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Peer Feedback Ladder</w:t>
      </w:r>
    </w:p>
    <w:p>
      <w:pPr>
        <w:pStyle w:val="WorksheetSubtitle"/>
      </w:pPr>
      <w:r>
        <w:t>Understand the work before evaluating it; make feedback specific and usable.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544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1699" w:hRule="atLeast"/>
        </w:trPr>
        <w:tc>
          <w:tcPr>
            <w:tcW w:type="dxa" w:w="1454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CLARIFY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mean by...? What is the goal?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699" w:hRule="atLeast"/>
        </w:trPr>
        <w:tc>
          <w:tcPr>
            <w:tcW w:type="dxa" w:w="1454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2. VALUE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effective, clear, or promising?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699" w:hRule="atLeast"/>
        </w:trPr>
        <w:tc>
          <w:tcPr>
            <w:tcW w:type="dxa" w:w="1454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3.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you wondering about?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699" w:hRule="atLeast"/>
        </w:trPr>
        <w:tc>
          <w:tcPr>
            <w:tcW w:type="dxa" w:w="1454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4. SUGGEST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specific next step might strengthen the work?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Peer Feedback Ladder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Feedback Ladder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