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Numbered Heads - Team Readiness Check</w:t>
      </w:r>
    </w:p>
    <w:p>
      <w:pPr>
        <w:pStyle w:val="WorksheetSubtitle"/>
      </w:pPr>
      <w:r>
        <w:t>Do not choose the reporter until the team has checked everyone.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TEAM ANSWER / PRODUCT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are we prepared to explain?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WHY / EVIDENCE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supports the answer?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CHECK EACH PERSON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Who can explain it without help? What still needs clarification?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FOLLOW-UP READY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question could the teacher ask next?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Numbered Heads - Team Readiness Check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Numbered Heads - Team Readiness Check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