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Round Robin Team Mat</w:t>
      </w:r>
    </w:p>
    <w:p>
      <w:pPr>
        <w:pStyle w:val="WorksheetSubtitle"/>
      </w:pPr>
      <w:r>
        <w:t>One idea per turn. Listen for what can be combined or extended.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ROUND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Each person contributes one idea.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ROUND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Add a different idea or build on one already shared.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PATTERNS / GROUPS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ideas belong together?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SYNTHESIS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does the team now think is most important?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Round Robin Team Mat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 Robin Team Mat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