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Think-Pair-Share / Think-Pair-Square</w:t>
      </w:r>
    </w:p>
    <w:p>
      <w:pPr>
        <w:pStyle w:val="WorksheetSubtitle"/>
      </w:pPr>
      <w:r>
        <w:t>Protect private thinking before peer explanation.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THINK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My initial idea / solution / evidence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PAIR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my partner added, challenged, or clarified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SQUARE / SHARE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our pair or group can now explain more clearly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REVISION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changed in my own thinking?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Think-Pair-Share / Think-Pair-Square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Think-Pair-Share / Think-Pair-Square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