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Accountable Talk - Discussion Tracker</w:t>
      </w:r>
    </w:p>
    <w:p>
      <w:pPr>
        <w:pStyle w:val="WorksheetSubtitle"/>
      </w:pPr>
      <w:r>
        <w:t>Track the thinking that moves the conversation forward, not just the number of times someone speaks.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QUESTION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IDEAS I BUILT ON OR CHALLENGED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Whose idea did you respond to? How did your contribution change or extend it?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 / KNOWLEDGE USED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facts, text details, examples, data, or disciplinary knowledge entered the discussion?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REASONING THAT GOT STRONGER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Where did someone explain a link, justify a claim, test an assumption, or revise?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NEXT DISCUSSION GOAL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talk move would make the next conversation more rigorous or inclusive?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Accountable Talk - Discussion Tracker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9"/>
            </w:rPr>
            <w:t>Original companion; Accountable Talk is a registered trademark of the University of Pittsburgh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Accountable Talk - Discussion Tracker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