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Learn to Listen, Listen to Learn</w:t>
      </w:r>
    </w:p>
    <w:p>
      <w:pPr>
        <w:pStyle w:val="WorksheetSubtitle"/>
      </w:pPr>
      <w:r>
        <w:t>Clarify your own view, listen without interruption, then notice what changed because of other people.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1. WRITE FIRST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think before hearing the group?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2. SHARE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one idea will you contribute clearly?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3. LISTEN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Record ideas from others without preparing your rebuttal.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4. RECONSIDER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strengthened, shifted, complicated, or remained unresolved?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Learn to Listen, Listen to Learn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strategy associated with Facing History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 to Listen, Listen to Learn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