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Save the Last Word for Me</w:t>
      </w:r>
    </w:p>
    <w:p>
      <w:pPr>
        <w:pStyle w:val="WorksheetSubtitle"/>
      </w:pPr>
      <w:r>
        <w:t>Choose a passage or moment, listen to peers interpret it first, then explain why you chose it.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TEXT / FILM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29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rPr>
          <w:trHeight w:val="2275" w:hRule="atLeast"/>
        </w:trPr>
        <w:tc>
          <w:tcPr>
            <w:tcW w:type="dxa" w:w="14429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PASSAGE / MOMENT I CHOSE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Copy a short passage or describe a specific moment. Do not explain your choice yet.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pPr>
        <w:spacing w:before="0" w:after="0" w:line="12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528" w:hRule="atLeast"/>
        </w:trPr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WHAT MY PARTNERS SAID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Record ideas, interpretations, connections, or questions you heard before you respond.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62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62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62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62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MY LAST WORD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Why did you choose this passage or moment? What do you want the group to understand about it now?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62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62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62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62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Save the Last Word for Me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companion - strategy associated with Facing History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Save the Last Word for Me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