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Say Something - Reader Card</w:t>
      </w:r>
    </w:p>
    <w:p>
      <w:pPr>
        <w:pStyle w:val="WorksheetSubtitle"/>
      </w:pPr>
      <w:r>
        <w:t>At planned stopping points, pause and contribute one meaningful response before continuing.</w:t>
      </w:r>
    </w:p>
    <w:p>
      <w:pPr>
        <w:pBdr>
          <w:bottom w:val="single" w:sz="18" w:space="1" w:color="288295"/>
        </w:pBdr>
        <w:spacing w:before="0" w:after="20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0" w:after="120" w:line="240" w:lineRule="auto"/>
      </w:pPr>
      <w:r>
        <w:rPr>
          <w:rFonts w:ascii="Arial" w:hAnsi="Arial"/>
          <w:b/>
          <w:color w:val="24313B"/>
          <w:sz w:val="13"/>
        </w:rPr>
        <w:t>WHEN YOU PAUSE, SAY SOMETHING THAT...</w:t>
      </w:r>
    </w:p>
    <w:tbl>
      <w:tblPr>
        <w:tblW w:type="dxa" w:w="14430"/>
        <w:jc w:val="center"/>
        <w:tblCellSpacing w:type="dxa" w:w="3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197" w:hRule="atLeast"/>
          <w:trHeight w:val="3197" w:hRule="atLeast"/>
          <w:trHeight w:val="3197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1F8FA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288295"/>
                <w:sz w:val="16"/>
              </w:rPr>
              <w:t>PREDICTS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I think next... because...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6F3FB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7761B5"/>
                <w:sz w:val="16"/>
              </w:rPr>
              <w:t>QUESTIONS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I wonder... / Why...?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2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668E6D"/>
                <w:sz w:val="16"/>
              </w:rPr>
              <w:t>CLARIFIES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I think this means... / I am confused by...</w:t>
            </w:r>
          </w:p>
        </w:tc>
      </w:tr>
      <w:tr>
        <w:trPr>
          <w:trHeight w:val="3197" w:hRule="atLeast"/>
          <w:trHeight w:val="3197" w:hRule="atLeast"/>
          <w:trHeight w:val="3197" w:hRule="atLeast"/>
        </w:trPr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6F1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D97E3F"/>
                <w:sz w:val="16"/>
              </w:rPr>
              <w:t>CONNECTS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This connects to... because...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B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3D7DB3"/>
                <w:sz w:val="16"/>
              </w:rPr>
              <w:t>NOTICES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An important detail is... because...</w:t>
            </w:r>
          </w:p>
        </w:tc>
        <w:tc>
          <w:tcPr>
            <w:tcW w:type="dxa" w:w="4810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3F2"/>
            <w:tcMar>
              <w:top w:w="135" w:type="dxa"/>
              <w:left w:w="135" w:type="dxa"/>
              <w:bottom w:w="110" w:type="dxa"/>
              <w:right w:w="135" w:type="dxa"/>
            </w:tcMar>
            <w:vAlign w:val="top"/>
          </w:tcPr>
          <w:p>
            <w:pPr>
              <w:spacing w:before="0" w:after="100" w:line="240" w:lineRule="auto"/>
              <w:jc w:val="left"/>
            </w:pPr>
            <w:r>
              <w:rPr>
                <w:rFonts w:ascii="Arial" w:hAnsi="Arial"/>
                <w:b/>
                <w:color w:val="DD594B"/>
                <w:sz w:val="16"/>
              </w:rPr>
              <w:t>SUMMARIZES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Arial" w:hAnsi="Arial"/>
                <w:b w:val="0"/>
                <w:color w:val="687B89"/>
                <w:sz w:val="13"/>
              </w:rPr>
              <w:t>So far, the main idea seems to be...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Say Something - Reader Card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protocol associated with EL Education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Say Something - Reader Card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