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Inquiry Cycle</w:t>
      </w:r>
    </w:p>
    <w:p>
      <w:pPr>
        <w:pStyle w:val="WorksheetSubtitle"/>
      </w:pPr>
      <w:r>
        <w:t>Use questions and evidence to move from curiosity toward an explanation - then ask what comes next.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PHENOMENON / TOPIC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NOTICE / WONDER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observe? What is puzzling, surprising, or worth investigating?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question can guide a real investigation?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PLAN /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information, observations, sources, or tests could help?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FINDINGS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patterns, results, contradictions, and uncertainties.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EXPLANATION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now think, and what evidence supports it?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NEXT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remains unresolved? What would you investigate next?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Inquiry Cycle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Inquiry Cycle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