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Advance Organizers</w:t>
      </w:r>
    </w:p>
    <w:p>
      <w:pPr>
        <w:pStyle w:val="WorksheetSubtitle"/>
      </w:pPr>
      <w:r>
        <w:t>Preview the big idea and give students a structure for incoming learning.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00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23"/>
        <w:gridCol w:w="6624"/>
        <w:gridCol w:w="691"/>
        <w:gridCol w:w="5962"/>
      </w:tblGrid>
      <w:tr>
        <w:trPr>
          <w:trHeight w:val="490" w:hRule="atLeast"/>
        </w:trPr>
        <w:tc>
          <w:tcPr>
            <w:tcW w:type="dxa" w:w="1123"/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>TOPIC / TASK</w:t>
            </w:r>
          </w:p>
        </w:tc>
        <w:tc>
          <w:tcPr>
            <w:tcW w:type="dxa" w:w="6624"/>
            <w:tcBorders>
              <w:bottom w:val="single" w:sz="5" w:space="0" w:color="A9BAC4"/>
            </w:tcBorders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A9BAC4"/>
                <w:sz w:val="2"/>
              </w:rPr>
              <w:t xml:space="preserve"> </w:t>
            </w:r>
          </w:p>
        </w:tc>
        <w:tc>
          <w:tcPr>
            <w:tcW w:type="dxa" w:w="691"/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>NAME</w:t>
            </w:r>
          </w:p>
        </w:tc>
        <w:tc>
          <w:tcPr>
            <w:tcW w:type="dxa" w:w="5962"/>
            <w:tcBorders>
              <w:bottom w:val="single" w:sz="5" w:space="0" w:color="A9BAC4"/>
            </w:tcBorders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A9BAC4"/>
                <w:sz w:val="2"/>
              </w:rPr>
              <w:t xml:space="preserve"> </w:t>
            </w:r>
          </w:p>
        </w:tc>
      </w:tr>
    </w:tbl>
    <w:p>
      <w:pPr>
        <w:spacing w:before="0" w:after="0" w:line="120" w:lineRule="exact"/>
      </w:pPr>
      <w:r>
        <w:rPr>
          <w:rFonts w:ascii="Arial" w:hAnsi="Arial"/>
          <w:b w:val="0"/>
          <w:color w:val="FFFFFF"/>
          <w:sz w:val="2"/>
        </w:rPr>
        <w:t xml:space="preserve"> </w:t>
      </w:r>
    </w:p>
    <w:tbl>
      <w:tblPr>
        <w:tblW w:type="dxa" w:w="900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000"/>
      </w:tblGrid>
      <w:tr>
        <w:trPr>
          <w:trHeight w:val="2016" w:hRule="atLeast"/>
        </w:trPr>
        <w:tc>
          <w:tcPr>
            <w:tcW w:type="dxa" w:w="900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BIG IDEA PREVIEW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is the organizer helping students anticipate?</w:t>
            </w:r>
          </w:p>
          <w:tbl>
            <w:tblPr>
              <w:tblW w:type="dxa" w:w="8554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8554"/>
            </w:tblGrid>
            <w:tr>
              <w:trPr>
                <w:trHeight w:val="360" w:hRule="atLeast"/>
              </w:trPr>
              <w:tc>
                <w:tcPr>
                  <w:tcW w:type="dxa" w:w="8554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8554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8554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p>
      <w:pPr>
        <w:spacing w:before="0" w:after="0" w:line="100" w:lineRule="exact"/>
      </w:pPr>
      <w:r>
        <w:rPr>
          <w:rFonts w:ascii="Arial" w:hAnsi="Arial"/>
          <w:b w:val="0"/>
          <w:color w:val="FFFFFF"/>
          <w:sz w:val="2"/>
        </w:rPr>
        <w:t xml:space="preserve"> </w:t>
      </w:r>
    </w:p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3816" w:hRule="atLeast"/>
        </w:trPr>
        <w:tc>
          <w:tcPr>
            <w:tcW w:type="dxa" w:w="481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ALREADY KNOW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Background knowledge or prior ideas.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46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NEW IDEAS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Incoming ideas or concepts to watch for.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46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LINKS / QUESTIONS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How might the parts connect?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46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Advance Organizers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 Organizers</dc:title>
  <dc:subject>Editable classroom companion worksheet</dc:subject>
  <dc:creator>Instructional Intelligence</dc:creator>
  <cp:keywords>instructional models,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