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Gradual Release</w:t>
      </w:r>
    </w:p>
    <w:p>
      <w:pPr>
        <w:pStyle w:val="WorksheetSubtitle"/>
      </w:pPr>
      <w:r>
        <w:t>Move from teacher control to shared practice to independent use.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240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 DO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Teacher models and explains.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WE DO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Teacher and class work together.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240" w:hRule="atLeast"/>
        </w:trPr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YOU DO TOGETHER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Students practise collaboratively.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YOU DO ALONE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Students work independently.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Gradual Release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Gradual Release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