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Lecture / Drill</w:t>
      </w:r>
    </w:p>
    <w:p>
      <w:pPr>
        <w:pStyle w:val="WorksheetSubtitle"/>
      </w:pPr>
      <w:r>
        <w:t>Keep direct input short and follow with purposeful practice and checking.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INPUT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the teacher present or model?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GUIDED TRY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will students try it with support?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PRACTISE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students rehearse for accuracy or fluency?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quick check will reveal whether the teaching worked?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Lecture / Drill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/ Drill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