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Elaboration Prompts</w:t>
      </w:r>
    </w:p>
    <w:p>
      <w:pPr>
        <w:pStyle w:val="WorksheetSubtitle"/>
      </w:pPr>
      <w:r>
        <w:t>Use how, why, connections, and comparisons to build a richer explanation.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p>
      <w:pPr>
        <w:spacing w:before="80" w:after="100" w:line="240" w:lineRule="auto"/>
      </w:pPr>
      <w:r>
        <w:rPr>
          <w:rFonts w:ascii="Arial" w:hAnsi="Arial"/>
          <w:b/>
          <w:color w:val="687B89"/>
          <w:sz w:val="12"/>
        </w:rPr>
        <w:t xml:space="preserve">TOPIC / TASK  </w:t>
      </w:r>
      <w:r>
        <w:rPr>
          <w:rFonts w:ascii="Arial" w:hAnsi="Arial"/>
          <w:b w:val="0"/>
          <w:color w:val="A9BAC4"/>
          <w:sz w:val="12"/>
        </w:rPr>
        <w:t>__________________________________________________________________________________________________________</w:t>
      </w:r>
      <w:r>
        <w:rPr>
          <w:rFonts w:ascii="Arial" w:hAnsi="Arial"/>
          <w:b/>
          <w:color w:val="687B89"/>
          <w:sz w:val="12"/>
        </w:rPr>
        <w:t xml:space="preserve">   NAME  </w:t>
      </w:r>
      <w:r>
        <w:rPr>
          <w:rFonts w:ascii="Arial" w:hAnsi="Arial"/>
          <w:b w:val="0"/>
          <w:color w:val="A9BAC4"/>
          <w:sz w:val="12"/>
        </w:rPr>
        <w:t>________________________________________________</w:t>
      </w:r>
    </w:p>
    <w:p>
      <w:pPr>
        <w:spacing w:before="0" w:after="0" w:line="60" w:lineRule="exact"/>
      </w:pPr>
      <w:r>
        <w:rPr>
          <w:rFonts w:ascii="Arial" w:hAnsi="Arial"/>
          <w:b w:val="0"/>
          <w:color w:val="FFFFFF"/>
          <w:sz w:val="2"/>
        </w:rPr>
        <w:t xml:space="preserve"> </w:t>
      </w:r>
    </w:p>
    <w:tbl>
      <w:tblPr>
        <w:tblW w:type="dxa" w:w="14428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14"/>
        <w:gridCol w:w="7214"/>
      </w:tblGrid>
      <w:tr>
        <w:trPr>
          <w:trHeight w:val="2246" w:hRule="atLeast"/>
        </w:trPr>
        <w:tc>
          <w:tcPr>
            <w:tcW w:type="dxa" w:w="7214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HOW DOES IT WORK?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Explain the process, mechanism, or chain of reasoning.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14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WHY IS IT TRUE / USEFUL?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Give reasons rather than repeating a definition.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2246" w:hRule="atLeast"/>
        </w:trPr>
        <w:tc>
          <w:tcPr>
            <w:tcW w:type="dxa" w:w="7214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WHAT DOES IT CONNECT TO?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Link to prior knowledge, experience, or another concept.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14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HOW IS IT SIMILAR / DIFFERENT?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Compare it with a related idea.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89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1512" w:hRule="atLeast"/>
        </w:trPr>
        <w:tc>
          <w:tcPr>
            <w:tcW w:type="dxa" w:w="14428"/>
            <w:gridSpan w:val="2"/>
            <w:tcBorders>
              <w:top w:val="single" w:sz="14" w:space="0" w:color="3D7DB3"/>
              <w:left w:val="single" w:sz="14" w:space="0" w:color="3D7DB3"/>
              <w:bottom w:val="single" w:sz="14" w:space="0" w:color="3D7DB3"/>
              <w:right w:val="single" w:sz="14" w:space="0" w:color="3D7DB3"/>
            </w:tcBorders>
            <w:shd w:val="clear" w:color="auto" w:fill="F2F7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3D7DB3"/>
                <w:sz w:val="16"/>
              </w:rPr>
              <w:t>ONE-SENTENCE SYNTHESIS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Pull the ideas together in one clear sentence.</w:t>
            </w:r>
          </w:p>
          <w:tbl>
            <w:tblPr>
              <w:tblW w:type="dxa" w:w="14026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4026"/>
            </w:tblGrid>
            <w:tr>
              <w:trPr>
                <w:trHeight w:val="346" w:hRule="atLeast"/>
              </w:trPr>
              <w:tc>
                <w:tcPr>
                  <w:tcW w:type="dxa" w:w="14026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46" w:hRule="atLeast"/>
              </w:trPr>
              <w:tc>
                <w:tcPr>
                  <w:tcW w:type="dxa" w:w="14026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Elaboration Prompts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Elaboration Prompts</dc:title>
  <dc:subject>Editable classroom companion worksheet</dc:subject>
  <dc:creator>Instructional Intelligence</dc:creator>
  <cp:keywords>learning, memory,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