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Number Talks</w:t>
      </w:r>
    </w:p>
    <w:p>
      <w:pPr>
        <w:pStyle w:val="WorksheetSubtitle"/>
      </w:pPr>
      <w:r>
        <w:t>Solve mentally, compare strategies, and justify why the math works.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05"/>
        <w:gridCol w:w="2405"/>
        <w:gridCol w:w="2405"/>
        <w:gridCol w:w="2405"/>
        <w:gridCol w:w="2405"/>
        <w:gridCol w:w="2405"/>
      </w:tblGrid>
      <w:tr>
        <w:trPr>
          <w:trHeight w:val="518" w:hRule="atLeast"/>
        </w:trPr>
        <w:tc>
          <w:tcPr>
            <w:tcW w:type="dxa" w:w="9620"/>
            <w:gridSpan w:val="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2131" w:hRule="atLeast"/>
        </w:trPr>
        <w:tc>
          <w:tcPr>
            <w:tcW w:type="dxa" w:w="4810"/>
            <w:gridSpan w:val="2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PROBLEM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the prompt or number string here.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gridSpan w:val="2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STRATEGY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 first way to think about the problem.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gridSpan w:val="2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STRATEGY 2 /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Other strategies worth comparing.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275" w:hRule="atLeast"/>
        </w:trPr>
        <w:tc>
          <w:tcPr>
            <w:tcW w:type="dxa" w:w="7215"/>
            <w:gridSpan w:val="3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JUSTIFY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Why do the strategies work?</w:t>
            </w:r>
          </w:p>
          <w:tbl>
            <w:tblPr>
              <w:tblW w:type="dxa" w:w="67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97"/>
            </w:tblGrid>
            <w:tr>
              <w:trPr>
                <w:trHeight w:val="389" w:hRule="atLeast"/>
              </w:trPr>
              <w:tc>
                <w:tcPr>
                  <w:tcW w:type="dxa" w:w="67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5"/>
            <w:gridSpan w:val="3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CONNECT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patterns, properties, or relationships connect the strategies?</w:t>
            </w:r>
          </w:p>
          <w:tbl>
            <w:tblPr>
              <w:tblW w:type="dxa" w:w="67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97"/>
            </w:tblGrid>
            <w:tr>
              <w:trPr>
                <w:trHeight w:val="389" w:hRule="atLeast"/>
              </w:trPr>
              <w:tc>
                <w:tcPr>
                  <w:tcW w:type="dxa" w:w="67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613" w:hRule="atLeast"/>
        </w:trPr>
        <w:tc>
          <w:tcPr>
            <w:tcW w:type="dxa" w:w="14430"/>
            <w:gridSpan w:val="6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TAKEAWAY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mathematical idea became clearer?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Number Talks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Talks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