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Cognate Collector</w:t>
      </w:r>
    </w:p>
    <w:p>
      <w:pPr>
        <w:pStyle w:val="WorksheetSubtitle"/>
      </w:pPr>
      <w:r>
        <w:t>Notice cross-language word relationships, verify meaning, and watch for false cognates.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0"/>
        <w:tblInd w:type="dxa" w:w="0"/>
        <w:tblLayout w:type="fixed"/>
        <w:tblLook w:firstColumn="1" w:firstRow="1" w:lastColumn="0" w:lastRow="0" w:noHBand="0" w:noVBand="1" w:val="04A0"/>
      </w:tblPr>
      <w:tblGrid>
        <w:gridCol w:w="3283"/>
        <w:gridCol w:w="4579"/>
        <w:gridCol w:w="4061"/>
        <w:gridCol w:w="2506"/>
      </w:tblGrid>
      <w:tr>
        <w:trPr>
          <w:trHeight w:val="778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1F8FA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3"/>
              </w:rPr>
              <w:t>ENGLISH WORD</w:t>
            </w:r>
          </w:p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CF6F1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13"/>
              </w:rPr>
              <w:t>RELATED WORD / LANGUAGE</w:t>
            </w:r>
          </w:p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6F3FB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13"/>
              </w:rPr>
              <w:t>MEANING</w:t>
            </w:r>
          </w:p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2F7F2"/>
            <w:tcMar>
              <w:top w:w="6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13"/>
              </w:rPr>
              <w:t>TRUE COGNATE? / NOTES</w:t>
            </w:r>
          </w:p>
        </w:tc>
      </w:tr>
      <w:tr>
        <w:trPr>
          <w:trHeight w:val="965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965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965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965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965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  <w:tr>
        <w:trPr>
          <w:trHeight w:val="965" w:hRule="atLeast"/>
        </w:trPr>
        <w:tc>
          <w:tcPr>
            <w:tcW w:type="dxa" w:w="3283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579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4061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  <w:tc>
          <w:tcPr>
            <w:tcW w:type="dxa" w:w="2506"/>
            <w:tcBorders>
              <w:top w:val="single" w:sz="5" w:space="0" w:color="A9BAC4"/>
              <w:left w:val="single" w:sz="5" w:space="0" w:color="A9BAC4"/>
              <w:bottom w:val="single" w:sz="5" w:space="0" w:color="A9BAC4"/>
              <w:right w:val="single" w:sz="5" w:space="0" w:color="A9BAC4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</w:tcPr>
          <w:p/>
        </w:tc>
      </w:tr>
    </w:tbl>
    <w:p>
      <w:pPr>
        <w:spacing w:before="120" w:after="0" w:line="240" w:lineRule="auto"/>
      </w:pPr>
      <w:r>
        <w:rPr>
          <w:rFonts w:ascii="Arial" w:hAnsi="Arial"/>
          <w:b w:val="0"/>
          <w:color w:val="687B89"/>
          <w:sz w:val="12"/>
        </w:rPr>
        <w:t>Include false cognates when useful. Invite students to contribute connections from any languages they know.</w:t>
      </w:r>
    </w:p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Cognate Awareness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Cognate Collector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