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Anticipation Guide</w:t>
      </w:r>
    </w:p>
    <w:p>
      <w:pPr>
        <w:pStyle w:val="WorksheetSubtitle"/>
      </w:pPr>
      <w:r>
        <w:t>Commit before reading; revisit every statement afterward with evidence.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STATEMENT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Before: agree/disagree + reason | After: revise + evidence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STATEMENT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Before / After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STATEMENT 3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Before / After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STATEMENT 4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Before / After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Anticipation Guide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Anticipation Guide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