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Collaborative Reading Protocol</w:t>
      </w:r>
    </w:p>
    <w:p>
      <w:pPr>
        <w:pStyle w:val="WorksheetSubtitle"/>
      </w:pPr>
      <w:r>
        <w:t>Read the same text, compare meaning, resolve confusion with evidence, then respond individually.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MY KEY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matters most in this section?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MY CONFUSION /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needs discussion?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 WE USED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words or details resolved our thinking?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GROUP UNDERSTANDING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can the group now explain?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REMAINING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could not yet be resolved?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MY INDIVIDUAL SUMMARY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 the section in my own words.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Collaborative Reading Protocol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Reading Protocol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