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First Lines / Mystery Quotes</w:t>
      </w:r>
    </w:p>
    <w:p>
      <w:pPr>
        <w:pStyle w:val="WorksheetSubtitle"/>
      </w:pPr>
      <w:r>
        <w:t>Use a small clue to build a prediction, then test it against the text.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CLUE / QUOTE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Copy the line or quote.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PREDICTION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might the text be about? Why?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EVIDENCE WHILE READING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confirmed or challenged the prediction?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REVISION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think now?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First Lines / Mystery Quotes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Lines / Mystery Quotes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