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Listen - Read - Discuss</w:t>
      </w:r>
    </w:p>
    <w:p>
      <w:pPr>
        <w:pStyle w:val="WorksheetSubtitle"/>
      </w:pPr>
      <w:r>
        <w:t>Use the reading to confirm, extend, or correct the initial understanding.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LISTEN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ideas / predictions from the short overview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READ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New, confirming, or conflicting information from the text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DISCUSS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the group now understand more clearly?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SYNTHESIS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My final explanation in my own words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Listen - Read - Discuss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 - Read - Discuss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