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Paragraph Shrinking - Coach Card</w:t>
      </w:r>
    </w:p>
    <w:p>
      <w:pPr>
        <w:pStyle w:val="WorksheetSubtitle"/>
      </w:pPr>
      <w:r>
        <w:t>Read, pause, then shrink the paragraph to its essential meaning.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WHO / WHAT?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or what is the paragraph mainly about?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2. MOST IMPORTANT THING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the most important information about that who or what?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3. MAIN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Say the main idea briefly - often about 10 words or fewer.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COACH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color w:val="687B89"/>
                <w:sz w:val="14"/>
              </w:rPr>
              <w:t>If the answer is weak, ask the reader to skim the paragraph again and try once more.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Paragraph Shrinking - Coach Card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Paragraph Shrinking - Coach Card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