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Questioning the Author</w:t>
      </w:r>
    </w:p>
    <w:p>
      <w:pPr>
        <w:pStyle w:val="WorksheetSubtitle"/>
      </w:pPr>
      <w:r>
        <w:t>Treat the text as an author's attempt to communicate - and make meaning together.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5"/>
              </w:rPr>
              <w:t>WHAT IS THE AUTHOR TRYING TO SAY?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Put the message in clearer words.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WHAT DOES THE AUTHOR MEAN HERE?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Return to the exact passage.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5"/>
              </w:rPr>
              <w:t>WHY IS THE AUTHOR TELLING US THIS?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does it connect to the larger message?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WHERE IS THE MESSAGE UNCLEAR?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would help us understand?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Questioning the Author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Questioning the Author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