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Reciprocal Teaching - Role Cards</w:t>
      </w:r>
    </w:p>
    <w:p>
      <w:pPr>
        <w:pStyle w:val="WorksheetSubtitle"/>
      </w:pPr>
      <w:r>
        <w:t>Rotate roles so every student practices every comprehension process.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55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3096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35" w:type="dxa"/>
              <w:left w:w="155" w:type="dxa"/>
              <w:bottom w:w="110" w:type="dxa"/>
              <w:right w:w="155" w:type="dxa"/>
            </w:tcMar>
            <w:vAlign w:val="top"/>
          </w:tcPr>
          <w:p>
            <w:pPr>
              <w:spacing w:before="0" w:after="200" w:line="240" w:lineRule="auto"/>
            </w:pPr>
            <w:r>
              <w:rPr>
                <w:rFonts w:ascii="Arial" w:hAnsi="Arial"/>
                <w:b/>
                <w:color w:val="288295"/>
                <w:sz w:val="18"/>
              </w:rPr>
              <w:t>PREDICTOR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687B89"/>
                <w:sz w:val="14"/>
              </w:rPr>
              <w:t>Use clues and prior information to propose what may come next. Explain why.</w:t>
            </w:r>
          </w:p>
        </w:tc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35" w:type="dxa"/>
              <w:left w:w="155" w:type="dxa"/>
              <w:bottom w:w="110" w:type="dxa"/>
              <w:right w:w="155" w:type="dxa"/>
            </w:tcMar>
            <w:vAlign w:val="top"/>
          </w:tcPr>
          <w:p>
            <w:pPr>
              <w:spacing w:before="0" w:after="200" w:line="240" w:lineRule="auto"/>
            </w:pPr>
            <w:r>
              <w:rPr>
                <w:rFonts w:ascii="Arial" w:hAnsi="Arial"/>
                <w:b/>
                <w:color w:val="7761B5"/>
                <w:sz w:val="18"/>
              </w:rPr>
              <w:t>QUESTIONER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687B89"/>
                <w:sz w:val="14"/>
              </w:rPr>
              <w:t>Ask a question that checks or deepens understanding of the section.</w:t>
            </w:r>
          </w:p>
        </w:tc>
      </w:tr>
      <w:tr>
        <w:trPr>
          <w:trHeight w:val="3096" w:hRule="atLeast"/>
        </w:trPr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35" w:type="dxa"/>
              <w:left w:w="155" w:type="dxa"/>
              <w:bottom w:w="110" w:type="dxa"/>
              <w:right w:w="155" w:type="dxa"/>
            </w:tcMar>
            <w:vAlign w:val="top"/>
          </w:tcPr>
          <w:p>
            <w:pPr>
              <w:spacing w:before="0" w:after="200" w:line="240" w:lineRule="auto"/>
            </w:pPr>
            <w:r>
              <w:rPr>
                <w:rFonts w:ascii="Arial" w:hAnsi="Arial"/>
                <w:b/>
                <w:color w:val="668E6D"/>
                <w:sz w:val="18"/>
              </w:rPr>
              <w:t>CLARIFIER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687B89"/>
                <w:sz w:val="14"/>
              </w:rPr>
              <w:t>Identify confusing words or ideas and help the group resolve them.</w:t>
            </w:r>
          </w:p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35" w:type="dxa"/>
              <w:left w:w="155" w:type="dxa"/>
              <w:bottom w:w="110" w:type="dxa"/>
              <w:right w:w="155" w:type="dxa"/>
            </w:tcMar>
            <w:vAlign w:val="top"/>
          </w:tcPr>
          <w:p>
            <w:pPr>
              <w:spacing w:before="0" w:after="200" w:line="240" w:lineRule="auto"/>
            </w:pPr>
            <w:r>
              <w:rPr>
                <w:rFonts w:ascii="Arial" w:hAnsi="Arial"/>
                <w:b/>
                <w:color w:val="D97E3F"/>
                <w:sz w:val="18"/>
              </w:rPr>
              <w:t>SUMMARIZER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687B89"/>
                <w:sz w:val="14"/>
              </w:rPr>
              <w:t>State the most important meaning of the section in your own words.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Reciprocal Teaching - Role Cards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Reciprocal Teaching - Role Cards</dc:title>
  <dc:subject>Editable classroom companion worksheet</dc:subject>
  <dc:creator>Instructional Intelligence</dc:creator>
  <cp:keywords>reading, literacy,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