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Story Map</w:t>
      </w:r>
    </w:p>
    <w:p>
      <w:pPr>
        <w:pStyle w:val="WorksheetSubtitle"/>
      </w:pPr>
      <w:r>
        <w:t>Track narrative elements that actually explain the story.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CHARACTER / GOAL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 wants what?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SETTING / CONDITIONS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Where / when / what situation matters?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D594B"/>
                <w:sz w:val="16"/>
              </w:rPr>
              <w:t>PROBLEM / CONFLICT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prevents the goal?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KEY EVENTS / CHOICES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events change the situation?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RESOLUTION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happens to the problem or goal?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CHANGE / THEME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changed, and what might the story suggest?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Story Map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 Map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