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Story / Process Sequence</w:t>
      </w:r>
    </w:p>
    <w:p>
      <w:pPr>
        <w:pStyle w:val="WorksheetSubtitle"/>
      </w:pPr>
      <w:r>
        <w:t>Select the important stages and explain why the order matters.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Event / stage + why it matters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Event / stage + connection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Event / stage + connection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4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Event / stage + connection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5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Event / stage + connection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WHY THIS ORDER MATTERS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Cause, time, dependency, or narrative logic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Story / Process Sequence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 / Process Sequence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