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Six Thinking Hats - Discussion Cards</w:t>
      </w:r>
    </w:p>
    <w:p>
      <w:pPr>
        <w:pStyle w:val="WorksheetSubtitle"/>
      </w:pPr>
      <w:r>
        <w:t>Cut apart and use as reminders. In group use, everyone should normally use the same hat at the same time.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6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2117" w:hRule="atLeast"/>
        </w:trPr>
        <w:tc>
          <w:tcPr>
            <w:tcW w:type="dxa" w:w="7214"/>
            <w:tcBorders>
              <w:top w:val="single" w:sz="14" w:space="0" w:color="5E6870"/>
              <w:left w:val="single" w:sz="14" w:space="0" w:color="5E6870"/>
              <w:bottom w:val="single" w:sz="14" w:space="0" w:color="5E6870"/>
              <w:right w:val="single" w:sz="14" w:space="0" w:color="5E6870"/>
            </w:tcBorders>
            <w:shd w:val="clear" w:color="auto" w:fill="FFFFFF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5E6870"/>
                <w:sz w:val="15"/>
              </w:rPr>
              <w:t>WHITE HAT - INFORMATION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Facts, gaps, sources, data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D594B"/>
              <w:left w:val="single" w:sz="14" w:space="0" w:color="DD594B"/>
              <w:bottom w:val="single" w:sz="14" w:space="0" w:color="DD594B"/>
              <w:right w:val="single" w:sz="14" w:space="0" w:color="DD594B"/>
            </w:tcBorders>
            <w:shd w:val="clear" w:color="auto" w:fill="FCF3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D594B"/>
                <w:sz w:val="15"/>
              </w:rPr>
              <w:t>RED HAT - FEELINGS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Intuition, reactions, emotions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17" w:hRule="atLeast"/>
        </w:trPr>
        <w:tc>
          <w:tcPr>
            <w:tcW w:type="dxa" w:w="7214"/>
            <w:tcBorders>
              <w:top w:val="single" w:sz="14" w:space="0" w:color="717980"/>
              <w:left w:val="single" w:sz="14" w:space="0" w:color="717980"/>
              <w:bottom w:val="single" w:sz="14" w:space="0" w:color="717980"/>
              <w:right w:val="single" w:sz="14" w:space="0" w:color="717980"/>
            </w:tcBorders>
            <w:shd w:val="clear" w:color="auto" w:fill="C7CBCF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F464C"/>
                <w:sz w:val="15"/>
              </w:rPr>
              <w:t>BLACK HAT - CAUTION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4F5961"/>
                <w:sz w:val="12"/>
              </w:rPr>
              <w:t>Risks, limits, weaknesses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8A949B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5"/>
              </w:rPr>
              <w:t>YELLOW HAT - VALUE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Benefits, strengths, opportunities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117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GREEN HAT - CREATIVITY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Alternatives, possibilities, new ideas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5"/>
              </w:rPr>
              <w:t>BLUE HAT - PROCESS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Focus, sequence, summary, next step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Six Thinking Hats - Discussion Cards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Six Thinking Hats - Discussion Cards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