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Found Poem Builder</w:t>
      </w:r>
    </w:p>
    <w:p>
      <w:pPr>
        <w:pStyle w:val="WorksheetSubtitle"/>
      </w:pPr>
      <w:r>
        <w:t>Select source language carefully, then arrange it to communicate an interpretation.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SOURCE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088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LANGUAGE I NOTICE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Collect short words and phrases from the source that carry meaning, mood, tension, or imagery.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WHAT I WANT THE POEM TO REVEAL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Theme, idea, perspective, conflict, mood, or argument.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4090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DRAFT / ARRANGEMENT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Order, repeat, and space the selected language intentionally.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WHY THESE CHOICES?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how specific source phrases support your interpretation.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Found Poem Builder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 Poem Builder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