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RYAN DALEY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262626"/>
          <w:sz w:val="23"/>
          <w:szCs w:val="23"/>
        </w:rPr>
        <w:t xml:space="preserve">Senior Software Engineer  |  Application Architecture &amp; Technical Leadership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Houston, TX  •  (832) 998-0924  •  ryandaley321@gmail.com  •  linkedin.com/in/rdaley321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Summary</w:t>
      </w:r>
    </w:p>
    <w:p>
      <w:pPr>
        <w:spacing w:after="60" w:line="256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Senior Software Engineer and hands-on technical lead with 7+ years designing and delivering production web applications in regulated industries — healthcare, financial services, and enterprise consulting. Owns system architecture end-to-end: micro-frontend and API design, secure cloud infrastructure on AWS and Azure, infrastructure-as-code, and CI/CD pipeline governance. Currently leads technical direction for rapid prototype delivery at PwC, defining architectures that integrate AI capabilities (Vercel AI SDK, Claude) into client-facing products. Proven record of setting engineering standards across teams — test coverage past 90%, WCAG/ADA-compliant interfaces verified by audit — and translating ambiguous stakeholder requirements into scoped, testable technical designs.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Architecture &amp; Technical Skills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Architecture &amp; Design: 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System design, micro-frontend architecture, API design (GraphQL, REST), design systems &amp; theming architecture, RAG patterns, MCP integrations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Cloud &amp; Infrastructure: 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AWS (API Gateway, Lambda, S3, Elasticsearch), Azure, Vercel, Kubernetes, Docker, Terraform (IaC)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CI/CD &amp; Quality Engineering: 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GitHub Actions, Jenkins, Vitest, Jest, Playwright, React Testing Library — unit / integration / E2E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Security &amp; Compliance: 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Token-based authentication, AWS API Gateway security, WCAG / ADA accessibility compliance (audit-verified)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Languages: 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TypeScript, JavaScript, Java, SQL, HTML, CSS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Frontend: 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React, Next.js, Tailwind CSS, shadcn/ui, TanStack Query, Redux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Backend &amp; APIs: 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Node.js, Express, GraphQL, REST, Vercel AI SDK</w:t>
      </w:r>
    </w:p>
    <w:p>
      <w:pPr>
        <w:spacing w:after="36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Databases:  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PostgreSQL, MongoDB, MySQL, Elasticsearch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Professional Experience</w:t>
      </w:r>
    </w:p>
    <w:p>
      <w:pPr>
        <w:tabs>
          <w:tab w:val="right" w:pos="10720"/>
        </w:tabs>
        <w:spacing w:after="20" w:before="14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Senior Software Engineer — Technical Lead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 |  PwC, Vanguard Team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Houston, TX (Hybrid)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April 2025 – Present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Vanguard rapidly builds working prototypes and proofs-of-concept to pitch emerging technology solutions to Fortune 500 clients.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Lead technical architecture for client-facing prototypes in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React, Next.js, and TypeScript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— defining application structure, data flow, and integration patterns that carry pitch concepts to working demos on compressed timelines.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Design generative AI architectures with the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Vercel AI SDK and Claude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, delivering conversational UX and content-generation capabilities in days rather than weeks.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Own end-to-end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CI/CD architecture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for prototype delivery, cutting commit-to-demo cycle time and giving stakeholders near-immediate feedback loops.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Serve as technical point of contact for client stakeholders and internal SMEs, translating ambiguous business problems into scoped, testable architectural designs.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Drove team-wide adoption of AI-assisted development workflows, establishing engineering practices that accelerate iteration and raise code quality on tight schedules.</w:t>
      </w:r>
    </w:p>
    <w:p>
      <w:pPr>
        <w:tabs>
          <w:tab w:val="right" w:pos="10720"/>
        </w:tabs>
        <w:spacing w:after="20" w:before="14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 |  Shuttle Health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Remote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March 2022 – November 2024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Early-stage healthtech startup digitally connecting providers, suppliers, manufacturers, and payers to accelerate patient care.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Architected a suite of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React micro-frontends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with React-Query for server state — defining module boundaries and shared-state strategy that improved UI responsiveness and eliminated a class of state-related bugs.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Established the team's testing standards and drove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coverage past 90%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with Jest unit and integration tests, measurably reducing production defects.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Designed and maintained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GitHub Actions CI/CD pipelines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for automated testing and deployment, shortening release cycles.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Designed secure access architecture with token authentication through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AWS API Gateway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; built scalable backend capabilities on AWS S3, Lambda, and Elasticsearch.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Architected a global theming system in Chakra UI spanning four micro frontends, achieving uniform branding while maintaining WCAG accessibility compliance.</w:t>
      </w:r>
    </w:p>
    <w:p>
      <w:pPr>
        <w:tabs>
          <w:tab w:val="right" w:pos="10720"/>
        </w:tabs>
        <w:spacing w:after="20" w:before="14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Senior Software Engineer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 |  Optum (UnitedHealth Group)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Remote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April 2021 – March 2022</w:t>
      </w:r>
    </w:p>
    <w:p>
      <w:pPr>
        <w:spacing w:after="5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Pharmacy benefit and care-services organization operating in 150+ countries.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Strengthened front-end reliability with comprehensive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Jest unit tests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across Redux state and UI components, raising maintainability and reducing regressions.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Delivered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ADA-compliant UIs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verified by successful accessibility audits, meeting the compliance bar of a global healthcare enterprise.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Integrated Camunda workflow orchestration to streamline production-ready process models.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Managed cloud configuration in Azure — feature flags, app configuration, serverless functions — with CI/CD automated through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Jenkins and Terraform infrastructure-as-code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.</w:t>
      </w:r>
    </w:p>
    <w:p>
      <w:pPr>
        <w:tabs>
          <w:tab w:val="right" w:pos="10720"/>
        </w:tabs>
        <w:spacing w:after="20" w:before="14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Software UI/UX Developer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 |  Bank of America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Remote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December 2020 – April 2021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Designed and built an internal dashboard in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React, TypeScript, and Recoil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, defining the component architecture and state-management patterns within an agile delivery model.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Contributed to the relational backend in Java, Spring Boot, Spring Data JPA, SQL, and Liquibase.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Stack: React, Recoil, React-Query, TypeScript, SCSS, Webpack, Babel.</w:t>
      </w:r>
    </w:p>
    <w:p>
      <w:pPr>
        <w:tabs>
          <w:tab w:val="right" w:pos="10720"/>
        </w:tabs>
        <w:spacing w:after="20" w:before="14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Full Stack Developer / GTS Analyst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 |  IBM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Houston, TX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March 2019 – June 2020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Designed real-time monitoring dashboards in Node.js and React showing live status of networked devices, including the alerting architecture and incident flow.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Built an analytics dashboard surfacing AI-generated recommendations in real time using </w:t>
      </w: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IBM Watson NLP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Integrated Slack alerting to route incidents to the correct on-call group.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Optimized MySQL queries powering real-time data delivery at scale.</w:t>
      </w:r>
    </w:p>
    <w:p>
      <w:pPr>
        <w:tabs>
          <w:tab w:val="right" w:pos="10720"/>
        </w:tabs>
        <w:spacing w:after="20" w:before="14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Co-Founder &amp; Technical Lead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  |  Stellar Digital Design, LLC</w:t>
      </w:r>
      <w:r>
        <w:rPr>
          <w:rFonts w:ascii="Calibri" w:cs="Calibri" w:eastAsia="Calibri" w:hAnsi="Calibri"/>
          <w:color w:val="595959"/>
          <w:sz w:val="21"/>
          <w:szCs w:val="21"/>
        </w:rPr>
        <w:t xml:space="preserve">  |  Houston, TX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December 2017 – August 2018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Owned all architecture and technology decisions as technical co-founder, delivering responsive web builds in HTML, CSS, JavaScript, React, and Node.js for SMB clients.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Improved SEO, UX, and cross-device responsiveness across client sites.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color w:val="262626"/>
          <w:sz w:val="21"/>
          <w:szCs w:val="21"/>
        </w:rPr>
        <w:t xml:space="preserve">Ran weekly public workshops in Houston's Energy Corridor coaching business owners on web fundamentals.</w:t>
      </w:r>
    </w:p>
    <w:p>
      <w:pPr>
        <w:pBdr>
          <w:bottom w:val="single" w:color="1F3864" w:sz="6" w:space="2"/>
        </w:pBdr>
        <w:spacing w:after="90" w:before="220"/>
      </w:pPr>
      <w:r>
        <w:rPr>
          <w:rFonts w:ascii="Calibri" w:cs="Calibri" w:eastAsia="Calibri" w:hAnsi="Calibri"/>
          <w:b/>
          <w:bCs/>
          <w:caps/>
          <w:color w:val="1F3864"/>
          <w:sz w:val="23"/>
          <w:szCs w:val="23"/>
        </w:rPr>
        <w:t xml:space="preserve">Education &amp; Certifications</w:t>
      </w:r>
    </w:p>
    <w:p>
      <w:pPr>
        <w:tabs>
          <w:tab w:val="right" w:pos="10720"/>
        </w:tabs>
        <w:spacing w:after="2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Advanced Software Engineering Immersive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 —  Flatiron School, Houston, TX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March 2019</w:t>
      </w:r>
    </w:p>
    <w:p>
      <w:pPr>
        <w:tabs>
          <w:tab w:val="right" w:pos="10720"/>
        </w:tabs>
        <w:spacing w:after="20"/>
      </w:pPr>
      <w:r>
        <w:rPr>
          <w:rFonts w:ascii="Calibri" w:cs="Calibri" w:eastAsia="Calibri" w:hAnsi="Calibri"/>
          <w:b/>
          <w:bCs/>
          <w:color w:val="262626"/>
          <w:sz w:val="21"/>
          <w:szCs w:val="21"/>
        </w:rPr>
        <w:t xml:space="preserve">Software Engineering Immersive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  —  The Iron Yard, Houston, TX</w:t>
      </w:r>
      <w:r>
        <w:rPr>
          <w:rFonts w:ascii="Calibri" w:cs="Calibri" w:eastAsia="Calibri" w:hAnsi="Calibri"/>
          <w:color w:val="262626"/>
          <w:sz w:val="21"/>
          <w:szCs w:val="21"/>
        </w:rPr>
        <w:t xml:space="preserve">	</w:t>
      </w:r>
      <w:r>
        <w:rPr>
          <w:rFonts w:ascii="Calibri" w:cs="Calibri" w:eastAsia="Calibri" w:hAnsi="Calibri"/>
          <w:i/>
          <w:iCs/>
          <w:color w:val="595959"/>
          <w:sz w:val="21"/>
          <w:szCs w:val="21"/>
        </w:rPr>
        <w:t xml:space="preserve">November 2017</w:t>
      </w:r>
    </w:p>
    <w:sectPr>
      <w:pgSz w:w="12240" w:h="15840" w:orient="portrait"/>
      <w:pgMar w:top="640" w:right="760" w:bottom="640" w:left="7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2026-08-11T15:16:09.009Z</dcterms:created>
  <dcterms:modified xsi:type="dcterms:W3CDTF">2026-08-11T15:16:09.010Z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