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3A5C"/>
          <w:sz w:val="56"/>
          <w:szCs w:val="56"/>
        </w:rPr>
        <w:t xml:space="preserve">RSI &amp; FSI Persona</w:t>
      </w:r>
    </w:p>
    <w:p>
      <w:pPr>
        <w:spacing w:after="100"/>
        <w:jc w:val="center"/>
      </w:pPr>
      <w:r>
        <w:rPr>
          <w:rFonts w:ascii="Arial" w:cs="Arial" w:eastAsia="Arial" w:hAnsi="Arial"/>
          <w:color w:val="2E5E8E"/>
          <w:sz w:val="36"/>
          <w:szCs w:val="36"/>
        </w:rPr>
        <w:t xml:space="preserve">Wireframe Card Recommendations</w:t>
      </w:r>
    </w:p>
    <w:p>
      <w:pPr>
        <w:pBdr>
          <w:bottom w:val="single" w:color="1B3A5C" w:sz="8" w:space="1"/>
        </w:pBdr>
        <w:spacing w:after="600"/>
        <w:jc w:val="center"/>
      </w:pPr>
      <w:r>
        <w:rPr>
          <w:rFonts w:ascii="Arial" w:cs="Arial" w:eastAsia="Arial" w:hAnsi="Arial"/>
          <w:color w:val="666666"/>
          <w:sz w:val="24"/>
          <w:szCs w:val="24"/>
        </w:rPr>
        <w:t xml:space="preserve">O2S Command Center — Demand Funnel Wireframe</w:t>
      </w:r>
    </w:p>
    <w:p>
      <w:pPr>
        <w:spacing w:after="100"/>
        <w:jc w:val="center"/>
      </w:pPr>
      <w:r>
        <w:rPr>
          <w:rFonts w:ascii="Arial" w:cs="Arial" w:eastAsia="Arial" w:hAnsi="Arial"/>
          <w:color w:val="666666"/>
          <w:sz w:val="22"/>
          <w:szCs w:val="22"/>
        </w:rPr>
        <w:t xml:space="preserve">April 9, 2026</w:t>
      </w:r>
    </w:p>
    <w:p>
      <w:pPr>
        <w:jc w:val="center"/>
      </w:pPr>
      <w:r>
        <w:rPr>
          <w:rFonts w:ascii="Arial" w:cs="Arial" w:eastAsia="Arial" w:hAnsi="Arial"/>
          <w:i/>
          <w:iCs/>
          <w:color w:val="888888"/>
          <w:sz w:val="20"/>
          <w:szCs w:val="20"/>
        </w:rPr>
        <w:t xml:space="preserve">Moves, duplications, and new additions — validated against O2S FAQ, Podcast, and Duality Principle</w:t>
      </w:r>
    </w:p>
    <w:p>
      <w:r>
        <w:br w:type="page"/>
      </w:r>
    </w:p>
    <w:p>
      <w:pPr>
        <w:pStyle w:val="Heading1"/>
        <w:spacing w:after="200" w:before="360"/>
      </w:pPr>
      <w:r>
        <w:rPr>
          <w:rFonts w:ascii="Arial" w:cs="Arial" w:eastAsia="Arial" w:hAnsi="Arial"/>
          <w:b/>
          <w:bCs/>
          <w:color w:val="1B3A5C"/>
          <w:sz w:val="32"/>
          <w:szCs w:val="32"/>
        </w:rPr>
        <w:t xml:space="preserve">1. Who Are RSI &amp; FSI Employees?</w:t>
      </w:r>
    </w:p>
    <w:p>
      <w:pPr>
        <w:spacing w:after="160"/>
      </w:pPr>
      <w:r>
        <w:rPr>
          <w:rFonts w:ascii="Arial" w:cs="Arial" w:eastAsia="Arial" w:hAnsi="Arial"/>
          <w:sz w:val="22"/>
          <w:szCs w:val="22"/>
        </w:rPr>
        <w:t xml:space="preserve">Regional Service Integrators (RSIs) and Field Service Integrators (FSIs) are the human connective tissue of the O2S organization. Per the O2S FAQ (Q4, Q14, Q22), Solutions Integration is the coordination layer that connects the five O2S pillars to each project. RSIs and FSIs serve as the crosswalk hand-holders — the glue that guides projects through their interactions between Project Teams and O2S Operations Teams.</w:t>
      </w:r>
    </w:p>
    <w:p>
      <w:pPr>
        <w:pStyle w:val="Heading2"/>
        <w:spacing w:after="120" w:before="240"/>
      </w:pPr>
      <w:r>
        <w:rPr>
          <w:rFonts w:ascii="Arial" w:cs="Arial" w:eastAsia="Arial" w:hAnsi="Arial"/>
          <w:b/>
          <w:bCs/>
          <w:color w:val="2E5E8E"/>
          <w:sz w:val="26"/>
          <w:szCs w:val="26"/>
        </w:rPr>
        <w:t xml:space="preserve">RSI — Regional Solutions Integration Lead</w:t>
      </w:r>
    </w:p>
    <w:p>
      <w:pPr>
        <w:spacing w:after="160"/>
      </w:pPr>
      <w:r>
        <w:rPr>
          <w:rFonts w:ascii="Arial" w:cs="Arial" w:eastAsia="Arial" w:hAnsi="Arial"/>
          <w:sz w:val="22"/>
          <w:szCs w:val="22"/>
        </w:rPr>
        <w:t xml:space="preserve">The FAQ (Q14) defines the RSI as the strategic point of contact who coordinates across all five pillars. The FAQ (Q11) makes clear that the minimum engagement with O2S is to contact your RSI during pursuit or early pre-construction. Key responsibilities confirmed by the FAQ:</w:t>
      </w:r>
    </w:p>
    <w:p>
      <w:pPr>
        <w:pStyle w:val="ListParagraph"/>
        <w:numPr>
          <w:ilvl w:val="0"/>
          <w:numId w:val="2"/>
        </w:numPr>
        <w:spacing w:after="80"/>
      </w:pPr>
      <w:r>
        <w:rPr>
          <w:rFonts w:ascii="Arial" w:cs="Arial" w:eastAsia="Arial" w:hAnsi="Arial"/>
          <w:sz w:val="22"/>
          <w:szCs w:val="22"/>
        </w:rPr>
        <w:t xml:space="preserve">Coordinates across all five pillars and connects project teams with the right specialists (FAQ Q14, Q22)</w:t>
      </w:r>
    </w:p>
    <w:p>
      <w:pPr>
        <w:pStyle w:val="ListParagraph"/>
        <w:numPr>
          <w:ilvl w:val="0"/>
          <w:numId w:val="2"/>
        </w:numPr>
        <w:spacing w:after="80"/>
      </w:pPr>
      <w:r>
        <w:rPr>
          <w:rFonts w:ascii="Arial" w:cs="Arial" w:eastAsia="Arial" w:hAnsi="Arial"/>
          <w:sz w:val="22"/>
          <w:szCs w:val="22"/>
        </w:rPr>
        <w:t xml:space="preserve">Engages during pursuit/pre-construction, typically 6–12 months before mobilization (FAQ Q9, Q16)</w:t>
      </w:r>
    </w:p>
    <w:p>
      <w:pPr>
        <w:pStyle w:val="ListParagraph"/>
        <w:numPr>
          <w:ilvl w:val="0"/>
          <w:numId w:val="2"/>
        </w:numPr>
        <w:spacing w:after="80"/>
      </w:pPr>
      <w:r>
        <w:rPr>
          <w:rFonts w:ascii="Arial" w:cs="Arial" w:eastAsia="Arial" w:hAnsi="Arial"/>
          <w:sz w:val="22"/>
          <w:szCs w:val="22"/>
        </w:rPr>
        <w:t xml:space="preserve">Sets up kickoff meetings, identifies which O2S services apply, and creates a plan (FAQ Q11)</w:t>
      </w:r>
    </w:p>
    <w:p>
      <w:pPr>
        <w:pStyle w:val="ListParagraph"/>
        <w:numPr>
          <w:ilvl w:val="0"/>
          <w:numId w:val="2"/>
        </w:numPr>
        <w:spacing w:after="80"/>
      </w:pPr>
      <w:r>
        <w:rPr>
          <w:rFonts w:ascii="Arial" w:cs="Arial" w:eastAsia="Arial" w:hAnsi="Arial"/>
          <w:sz w:val="22"/>
          <w:szCs w:val="22"/>
        </w:rPr>
        <w:t xml:space="preserve">Walks through expected costs for each service on specific projects (FAQ Q7)</w:t>
      </w:r>
    </w:p>
    <w:p>
      <w:pPr>
        <w:pStyle w:val="ListParagraph"/>
        <w:numPr>
          <w:ilvl w:val="0"/>
          <w:numId w:val="2"/>
        </w:numPr>
        <w:spacing w:after="80"/>
      </w:pPr>
      <w:r>
        <w:rPr>
          <w:rFonts w:ascii="Arial" w:cs="Arial" w:eastAsia="Arial" w:hAnsi="Arial"/>
          <w:sz w:val="22"/>
          <w:szCs w:val="22"/>
        </w:rPr>
        <w:t xml:space="preserve">Reports to the regional VP and works alongside regional leadership (FAQ Q20)</w:t>
      </w:r>
    </w:p>
    <w:p>
      <w:pPr>
        <w:pStyle w:val="ListParagraph"/>
        <w:numPr>
          <w:ilvl w:val="0"/>
          <w:numId w:val="2"/>
        </w:numPr>
        <w:spacing w:after="80"/>
      </w:pPr>
      <w:r>
        <w:rPr>
          <w:rFonts w:ascii="Arial" w:cs="Arial" w:eastAsia="Arial" w:hAnsi="Arial"/>
          <w:sz w:val="22"/>
          <w:szCs w:val="22"/>
        </w:rPr>
        <w:t xml:space="preserve">Orchestrates cross-pillar responses when a request touches multiple pillars (FAQ Q22)</w:t>
      </w:r>
    </w:p>
    <w:p>
      <w:pPr>
        <w:pStyle w:val="ListParagraph"/>
        <w:numPr>
          <w:ilvl w:val="0"/>
          <w:numId w:val="2"/>
        </w:numPr>
        <w:spacing w:after="80"/>
      </w:pPr>
      <w:r>
        <w:rPr>
          <w:rFonts w:ascii="Arial" w:cs="Arial" w:eastAsia="Arial" w:hAnsi="Arial"/>
          <w:sz w:val="22"/>
          <w:szCs w:val="22"/>
        </w:rPr>
        <w:t xml:space="preserve">Advises on timing for engaging each pillar (FAQ Q16)</w:t>
      </w:r>
    </w:p>
    <w:p>
      <w:pPr>
        <w:pStyle w:val="Heading2"/>
        <w:spacing w:after="120" w:before="240"/>
      </w:pPr>
      <w:r>
        <w:rPr>
          <w:rFonts w:ascii="Arial" w:cs="Arial" w:eastAsia="Arial" w:hAnsi="Arial"/>
          <w:b/>
          <w:bCs/>
          <w:color w:val="2E5E8E"/>
          <w:sz w:val="26"/>
          <w:szCs w:val="26"/>
        </w:rPr>
        <w:t xml:space="preserve">FSI — Field Solutions Integration</w:t>
      </w:r>
    </w:p>
    <w:p>
      <w:pPr>
        <w:spacing w:after="160"/>
      </w:pPr>
      <w:r>
        <w:rPr>
          <w:rFonts w:ascii="Arial" w:cs="Arial" w:eastAsia="Arial" w:hAnsi="Arial"/>
          <w:sz w:val="22"/>
          <w:szCs w:val="22"/>
        </w:rPr>
        <w:t xml:space="preserve">The FAQ (Q14) defines the FSI team as the on-site contact for day-to-day execution during construction. The FAQ (Q8) clarifies that the FSI team ensures coordination across pillars while individual requests can go directly to specialists. Key responsibilities confirmed by the FAQ:</w:t>
      </w:r>
    </w:p>
    <w:p>
      <w:pPr>
        <w:pStyle w:val="ListParagraph"/>
        <w:numPr>
          <w:ilvl w:val="0"/>
          <w:numId w:val="2"/>
        </w:numPr>
        <w:spacing w:after="80"/>
      </w:pPr>
      <w:r>
        <w:rPr>
          <w:rFonts w:ascii="Arial" w:cs="Arial" w:eastAsia="Arial" w:hAnsi="Arial"/>
          <w:sz w:val="22"/>
          <w:szCs w:val="22"/>
        </w:rPr>
        <w:t xml:space="preserve">Day-to-day on-site O2S contact during construction (FAQ Q14)</w:t>
      </w:r>
    </w:p>
    <w:p>
      <w:pPr>
        <w:pStyle w:val="ListParagraph"/>
        <w:numPr>
          <w:ilvl w:val="0"/>
          <w:numId w:val="2"/>
        </w:numPr>
        <w:spacing w:after="80"/>
      </w:pPr>
      <w:r>
        <w:rPr>
          <w:rFonts w:ascii="Arial" w:cs="Arial" w:eastAsia="Arial" w:hAnsi="Arial"/>
          <w:sz w:val="22"/>
          <w:szCs w:val="22"/>
        </w:rPr>
        <w:t xml:space="preserve">Ensures coordination across pillars at the project level (FAQ Q8)</w:t>
      </w:r>
    </w:p>
    <w:p>
      <w:pPr>
        <w:pStyle w:val="ListParagraph"/>
        <w:numPr>
          <w:ilvl w:val="0"/>
          <w:numId w:val="2"/>
        </w:numPr>
        <w:spacing w:after="80"/>
      </w:pPr>
      <w:r>
        <w:rPr>
          <w:rFonts w:ascii="Arial" w:cs="Arial" w:eastAsia="Arial" w:hAnsi="Arial"/>
          <w:sz w:val="22"/>
          <w:szCs w:val="22"/>
        </w:rPr>
        <w:t xml:space="preserve">Orchestrates cross-pillar handoffs so the project team doesn’t have to broker connections (FAQ Q22, Q23)</w:t>
      </w:r>
    </w:p>
    <w:p>
      <w:pPr>
        <w:pStyle w:val="ListParagraph"/>
        <w:numPr>
          <w:ilvl w:val="0"/>
          <w:numId w:val="2"/>
        </w:numPr>
        <w:spacing w:after="80"/>
      </w:pPr>
      <w:r>
        <w:rPr>
          <w:rFonts w:ascii="Arial" w:cs="Arial" w:eastAsia="Arial" w:hAnsi="Arial"/>
          <w:sz w:val="22"/>
          <w:szCs w:val="22"/>
        </w:rPr>
        <w:t xml:space="preserve">Works with Logistics during pre-con to create utilization plans capturing all required services (FAQ Q44)</w:t>
      </w:r>
    </w:p>
    <w:p>
      <w:pPr>
        <w:pStyle w:val="ListParagraph"/>
        <w:numPr>
          <w:ilvl w:val="0"/>
          <w:numId w:val="2"/>
        </w:numPr>
        <w:spacing w:after="80"/>
      </w:pPr>
      <w:r>
        <w:rPr>
          <w:rFonts w:ascii="Arial" w:cs="Arial" w:eastAsia="Arial" w:hAnsi="Arial"/>
          <w:sz w:val="22"/>
          <w:szCs w:val="22"/>
        </w:rPr>
        <w:t xml:space="preserve">Facilitates weekly meetings with the project team to track progress and address deviations (FAQ Q44)</w:t>
      </w:r>
    </w:p>
    <w:p>
      <w:pPr>
        <w:pStyle w:val="Heading2"/>
        <w:spacing w:after="120" w:before="240"/>
      </w:pPr>
      <w:r>
        <w:rPr>
          <w:rFonts w:ascii="Arial" w:cs="Arial" w:eastAsia="Arial" w:hAnsi="Arial"/>
          <w:b/>
          <w:bCs/>
          <w:color w:val="2E5E8E"/>
          <w:sz w:val="26"/>
          <w:szCs w:val="26"/>
        </w:rPr>
        <w:t xml:space="preserve">The Duality Principle Connection</w:t>
      </w:r>
    </w:p>
    <w:p>
      <w:pPr>
        <w:spacing w:after="160"/>
      </w:pPr>
      <w:r>
        <w:rPr>
          <w:rFonts w:ascii="Arial" w:cs="Arial" w:eastAsia="Arial" w:hAnsi="Arial"/>
          <w:sz w:val="22"/>
          <w:szCs w:val="22"/>
        </w:rPr>
        <w:t xml:space="preserve">The Duality Principle defines three parties: O2S as the Signal Sender, Project Teams as the Clarity Providers, and O2S Operations as the Execution Absorbers. RSIs and FSIs exist precisely at the seam between these parties. They deliver the signal, chase the clarity, and prepare operations for whichever path materializes. Without them, the mirror effect described in the Duality Principle has no human mechanism to function.</w:t>
      </w:r>
    </w:p>
    <w:p>
      <w:pPr>
        <w:pStyle w:val="Heading2"/>
        <w:spacing w:after="120" w:before="240"/>
      </w:pPr>
      <w:r>
        <w:rPr>
          <w:rFonts w:ascii="Arial" w:cs="Arial" w:eastAsia="Arial" w:hAnsi="Arial"/>
          <w:b/>
          <w:bCs/>
          <w:color w:val="2E5E8E"/>
          <w:sz w:val="26"/>
          <w:szCs w:val="26"/>
        </w:rPr>
        <w:t xml:space="preserve">Why a Dedicated Persona Matters</w:t>
      </w:r>
    </w:p>
    <w:p>
      <w:pPr>
        <w:spacing w:after="160"/>
      </w:pPr>
      <w:r>
        <w:rPr>
          <w:rFonts w:ascii="Arial" w:cs="Arial" w:eastAsia="Arial" w:hAnsi="Arial"/>
          <w:sz w:val="22"/>
          <w:szCs w:val="22"/>
        </w:rPr>
        <w:t xml:space="preserve">The current wireframe has four personas: Project Teams, O2S Operations, Leadership, and Finance &amp; FP&amp;A. RSIs and FSIs do not fit into any of these. They represent O2S but are not operations staff who execute fulfillment. They work alongside project teams but are not project team members. The FAQ (Q3, Q4, Q14) explicitly positions Solutions Integration as a distinct coordination layer. A dedicated persona makes this integration work visible, measurable, and systematically supported by the Command Center.</w:t>
      </w:r>
    </w:p>
    <w:p>
      <w:r>
        <w:br w:type="page"/>
      </w:r>
    </w:p>
    <w:p>
      <w:pPr>
        <w:pStyle w:val="Heading1"/>
        <w:spacing w:after="200" w:before="360"/>
      </w:pPr>
      <w:r>
        <w:rPr>
          <w:rFonts w:ascii="Arial" w:cs="Arial" w:eastAsia="Arial" w:hAnsi="Arial"/>
          <w:b/>
          <w:bCs/>
          <w:color w:val="1B3A5C"/>
          <w:sz w:val="32"/>
          <w:szCs w:val="32"/>
        </w:rPr>
        <w:t xml:space="preserve">2. Action Type Definitions</w:t>
      </w:r>
    </w:p>
    <w:p>
      <w:pPr>
        <w:spacing w:after="160"/>
      </w:pPr>
      <w:r>
        <w:rPr>
          <w:rFonts w:ascii="Arial" w:cs="Arial" w:eastAsia="Arial" w:hAnsi="Arial"/>
          <w:sz w:val="22"/>
          <w:szCs w:val="22"/>
        </w:rPr>
        <w:t xml:space="preserve">Each card recommendation is categorized as one of three action types:</w:t>
      </w:r>
    </w:p>
    <w:p>
      <w:pPr>
        <w:pStyle w:val="ListParagraph"/>
        <w:numPr>
          <w:ilvl w:val="0"/>
          <w:numId w:val="2"/>
        </w:numPr>
        <w:spacing w:after="80"/>
      </w:pPr>
      <w:r>
        <w:rPr>
          <w:rFonts w:ascii="Arial" w:cs="Arial" w:eastAsia="Arial" w:hAnsi="Arial"/>
          <w:b/>
          <w:bCs/>
          <w:sz w:val="22"/>
          <w:szCs w:val="22"/>
        </w:rPr>
        <w:t xml:space="preserve">MOVE — </w:t>
      </w:r>
      <w:r>
        <w:rPr>
          <w:rFonts w:ascii="Arial" w:cs="Arial" w:eastAsia="Arial" w:hAnsi="Arial"/>
          <w:sz w:val="22"/>
          <w:szCs w:val="22"/>
        </w:rPr>
        <w:t xml:space="preserve">Card currently lives under one persona and should be relocated to RSI &amp; FSI as its primary home. The card is removed from its original persona.</w:t>
      </w:r>
    </w:p>
    <w:p>
      <w:pPr>
        <w:pStyle w:val="ListParagraph"/>
        <w:numPr>
          <w:ilvl w:val="0"/>
          <w:numId w:val="2"/>
        </w:numPr>
        <w:spacing w:after="80"/>
      </w:pPr>
      <w:r>
        <w:rPr>
          <w:rFonts w:ascii="Arial" w:cs="Arial" w:eastAsia="Arial" w:hAnsi="Arial"/>
          <w:b/>
          <w:bCs/>
          <w:sz w:val="22"/>
          <w:szCs w:val="22"/>
        </w:rPr>
        <w:t xml:space="preserve">DUPLICATE — </w:t>
      </w:r>
      <w:r>
        <w:rPr>
          <w:rFonts w:ascii="Arial" w:cs="Arial" w:eastAsia="Arial" w:hAnsi="Arial"/>
          <w:sz w:val="22"/>
          <w:szCs w:val="22"/>
        </w:rPr>
        <w:t xml:space="preserve">Card remains in its current persona(s) AND is also placed in the RSI &amp; FSI persona. The card lives in multiple persona tabs simultaneously, but the RSI &amp; FSI version may surface tailored context, actions, or views relevant to the integrator workflow.</w:t>
      </w:r>
    </w:p>
    <w:p>
      <w:pPr>
        <w:pStyle w:val="ListParagraph"/>
        <w:numPr>
          <w:ilvl w:val="0"/>
          <w:numId w:val="2"/>
        </w:numPr>
        <w:spacing w:after="80"/>
      </w:pPr>
      <w:r>
        <w:rPr>
          <w:rFonts w:ascii="Arial" w:cs="Arial" w:eastAsia="Arial" w:hAnsi="Arial"/>
          <w:b/>
          <w:bCs/>
          <w:sz w:val="22"/>
          <w:szCs w:val="22"/>
        </w:rPr>
        <w:t xml:space="preserve">NEW — </w:t>
      </w:r>
      <w:r>
        <w:rPr>
          <w:rFonts w:ascii="Arial" w:cs="Arial" w:eastAsia="Arial" w:hAnsi="Arial"/>
          <w:sz w:val="22"/>
          <w:szCs w:val="22"/>
        </w:rPr>
        <w:t xml:space="preserve">A card that does not exist in the current wireframe and should be created specifically for this persona.</w:t>
      </w:r>
    </w:p>
    <w:p>
      <w:pPr>
        <w:spacing w:after="200"/>
      </w:pPr>
    </w:p>
    <w:p>
      <w:pPr>
        <w:pStyle w:val="Heading1"/>
        <w:spacing w:after="200" w:before="360"/>
      </w:pPr>
      <w:r>
        <w:rPr>
          <w:rFonts w:ascii="Arial" w:cs="Arial" w:eastAsia="Arial" w:hAnsi="Arial"/>
          <w:b/>
          <w:bCs/>
          <w:color w:val="1B3A5C"/>
          <w:sz w:val="32"/>
          <w:szCs w:val="32"/>
        </w:rPr>
        <w:t xml:space="preserve">3. Card Recommendations by Zone Group</w:t>
      </w:r>
    </w:p>
    <w:p>
      <w:pPr>
        <w:pStyle w:val="Heading2"/>
        <w:spacing w:after="120" w:before="240"/>
      </w:pPr>
      <w:r>
        <w:rPr>
          <w:rFonts w:ascii="Arial" w:cs="Arial" w:eastAsia="Arial" w:hAnsi="Arial"/>
          <w:b/>
          <w:bCs/>
          <w:color w:val="2E5E8E"/>
          <w:sz w:val="26"/>
          <w:szCs w:val="26"/>
        </w:rPr>
        <w:t xml:space="preserve">Zones 1–3: Forecast &amp; Shape</w:t>
      </w:r>
    </w:p>
    <w:p>
      <w:pPr>
        <w:spacing w:after="160"/>
      </w:pPr>
      <w:r>
        <w:rPr>
          <w:rFonts w:ascii="Arial" w:cs="Arial" w:eastAsia="Arial" w:hAnsi="Arial"/>
          <w:sz w:val="22"/>
          <w:szCs w:val="22"/>
        </w:rPr>
        <w:t xml:space="preserve">RSIs are the primary operators in Zones 1–3. The FAQ (Q9, Q11, Q16) confirms that RSIs engage during pursuit and pre-construction to shape O2S involvement before designs lock. This is the RSI’s home turf.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900"/>
        <w:gridCol w:w="1400"/>
        <w:gridCol w:w="4960"/>
      </w:tblGrid>
      <w:tr>
        <w:tc>
          <w:tcPr>
            <w:tcW w:type="dxa" w:w="1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1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Card</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Also Lives In</w:t>
            </w:r>
          </w:p>
        </w:tc>
        <w:tc>
          <w:tcPr>
            <w:tcW w:type="dxa" w:w="4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RSI &amp; FSI Rationale + FAQ Validation</w:t>
            </w:r>
          </w:p>
        </w:tc>
      </w:tr>
      <w:tr>
        <w:tc>
          <w:tcPr>
            <w:tcW w:type="dxa" w:w="11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856404"/>
                <w:sz w:val="20"/>
                <w:szCs w:val="20"/>
              </w:rPr>
              <w:t xml:space="preserve">MOVE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Quick Quotes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888888"/>
                <w:sz w:val="20"/>
                <w:szCs w:val="20"/>
              </w:rPr>
              <w:t xml:space="preserve">— (was Project Teams)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card description already reads “Enable RSIs to generate fast, directional equipment estimates.” FAQ Q7 confirms RSIs walk through expected costs for each service. FAQ Q18 confirms O2S contributes to more accurate budgets during pursuit. This is RSI-owned work, not a project team self-serve tool.</w:t>
            </w:r>
          </w:p>
        </w:tc>
      </w:tr>
      <w:tr>
        <w:tc>
          <w:tcPr>
            <w:tcW w:type="dxa" w:w="1100"/>
            <w:tcBorders>
              <w:top w:val="single" w:color="CCCCCC" w:sz="1"/>
              <w:left w:val="single" w:color="CCCCCC" w:sz="1"/>
              <w:bottom w:val="single" w:color="CCCCCC" w:sz="1"/>
              <w:right w:val="single" w:color="CCCCCC" w:sz="1"/>
            </w:tcBorders>
            <w:shd w:fill="D1ECF1" w:val="clear"/>
            <w:tcMar>
              <w:top w:type="dxa" w:w="80"/>
              <w:left w:type="dxa" w:w="120"/>
              <w:bottom w:type="dxa" w:w="80"/>
              <w:right w:type="dxa" w:w="120"/>
            </w:tcMar>
          </w:tcPr>
          <w:p>
            <w:pPr>
              <w:jc w:val="center"/>
            </w:pPr>
            <w:r>
              <w:rPr>
                <w:rFonts w:ascii="Arial" w:cs="Arial" w:eastAsia="Arial" w:hAnsi="Arial"/>
                <w:b/>
                <w:bCs/>
                <w:color w:val="0C5460"/>
                <w:sz w:val="20"/>
                <w:szCs w:val="20"/>
              </w:rPr>
              <w:t xml:space="preserve">DUPLICATE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Fit Score &amp; Opportunity Correlation</w:t>
            </w:r>
          </w:p>
          <w:p>
            <w:pPr>
              <w:spacing w:before="40"/>
            </w:pPr>
            <w:r>
              <w:rPr>
                <w:rFonts w:ascii="Arial" w:cs="Arial" w:eastAsia="Arial" w:hAnsi="Arial"/>
                <w:i/>
                <w:iCs/>
                <w:color w:val="666666"/>
                <w:sz w:val="16"/>
                <w:szCs w:val="16"/>
              </w:rPr>
              <w:t xml:space="preserve">Also in: O2S Ops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O2S Ops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RSIs consume fit scores to determine which pursuit-phase projects warrant early engagement. FAQ Q9 confirms early engagement means involving O2S 6–8+ months before mobilization. RSIs translate the algorithmic fit score into a proactive outreach strategy to project executives. The O2S Ops version focuses on demand planning; the RSI version focuses on relationship activation.</w:t>
            </w:r>
          </w:p>
        </w:tc>
      </w:tr>
      <w:tr>
        <w:tc>
          <w:tcPr>
            <w:tcW w:type="dxa" w:w="1100"/>
            <w:tcBorders>
              <w:top w:val="single" w:color="CCCCCC" w:sz="1"/>
              <w:left w:val="single" w:color="CCCCCC" w:sz="1"/>
              <w:bottom w:val="single" w:color="CCCCCC" w:sz="1"/>
              <w:right w:val="single" w:color="CCCCCC" w:sz="1"/>
            </w:tcBorders>
            <w:shd w:fill="D1ECF1" w:val="clear"/>
            <w:tcMar>
              <w:top w:type="dxa" w:w="80"/>
              <w:left w:type="dxa" w:w="120"/>
              <w:bottom w:type="dxa" w:w="80"/>
              <w:right w:type="dxa" w:w="120"/>
            </w:tcMar>
          </w:tcPr>
          <w:p>
            <w:pPr>
              <w:jc w:val="center"/>
            </w:pPr>
            <w:r>
              <w:rPr>
                <w:rFonts w:ascii="Arial" w:cs="Arial" w:eastAsia="Arial" w:hAnsi="Arial"/>
                <w:b/>
                <w:bCs/>
                <w:color w:val="0C5460"/>
                <w:sz w:val="20"/>
                <w:szCs w:val="20"/>
              </w:rPr>
              <w:t xml:space="preserve">DUPLICATE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Asset Demand Forecast</w:t>
            </w:r>
          </w:p>
          <w:p>
            <w:pPr>
              <w:spacing w:before="40"/>
            </w:pPr>
            <w:r>
              <w:rPr>
                <w:rFonts w:ascii="Arial" w:cs="Arial" w:eastAsia="Arial" w:hAnsi="Arial"/>
                <w:i/>
                <w:iCs/>
                <w:color w:val="666666"/>
                <w:sz w:val="16"/>
                <w:szCs w:val="16"/>
              </w:rPr>
              <w:t xml:space="preserve">Also in: O2S Ops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O2S Ops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RSIs need portfolio-level demand visibility to prioritize which regions and project types to engage. FAQ Q16 confirms RSIs advise on timing for engaging each pillar. A tailored RSI view shows demand concentration by region and project type for engagement prioritization, not fleet planning.</w:t>
            </w:r>
          </w:p>
        </w:tc>
      </w:tr>
      <w:tr>
        <w:tc>
          <w:tcPr>
            <w:tcW w:type="dxa" w:w="11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NEW</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Pursuit Engagement Tracker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RSI &amp; FSI only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RSIs need to track which FP&amp;A-committed opportunities they have engaged, which are pending outreach, and which have been declined. FAQ Q11 confirms RSIs set up kickoff meetings and create a plan. This card closes the gap between the fit score signal and the actual commercial conversation. Tracks engagement status, project team feedback, and go/no-go outcomes.</w:t>
            </w:r>
          </w:p>
        </w:tc>
      </w:tr>
      <w:tr>
        <w:tc>
          <w:tcPr>
            <w:tcW w:type="dxa" w:w="11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NEW</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Pre-Construction Value Proposal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RSI &amp; FSI only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When a fit score is high, the RSI generates a value proposal showing what O2S can deliver and at what margin. FAQ Q7 confirms RSIs walk through expected costs; FAQ Q18 confirms O2S contributes to more accurate budgets and stronger plans during pursuit. This is the commercial artifact that turns a fit score into an O2S engagement commitment during Zone 3.</w:t>
            </w:r>
          </w:p>
        </w:tc>
      </w:tr>
    </w:tbl>
    <w:p>
      <w:pPr>
        <w:spacing w:after="300"/>
      </w:pPr>
    </w:p>
    <w:p>
      <w:pPr>
        <w:pStyle w:val="Heading2"/>
        <w:spacing w:after="120" w:before="240"/>
      </w:pPr>
      <w:r>
        <w:rPr>
          <w:rFonts w:ascii="Arial" w:cs="Arial" w:eastAsia="Arial" w:hAnsi="Arial"/>
          <w:b/>
          <w:bCs/>
          <w:color w:val="2E5E8E"/>
          <w:sz w:val="26"/>
          <w:szCs w:val="26"/>
        </w:rPr>
        <w:t xml:space="preserve">Zones 4–5: Baseline &amp; Intent</w:t>
      </w:r>
    </w:p>
    <w:p>
      <w:pPr>
        <w:spacing w:after="160"/>
      </w:pPr>
      <w:r>
        <w:rPr>
          <w:rFonts w:ascii="Arial" w:cs="Arial" w:eastAsia="Arial" w:hAnsi="Arial"/>
          <w:sz w:val="22"/>
          <w:szCs w:val="22"/>
        </w:rPr>
        <w:t xml:space="preserve">This is the RSI-to-FSI transition zone. FSIs become the primary day-to-day O2S liaison. FAQ Q14 confirms the FSI team is the on-site contact for day-to-day execution. FAQ Q44 confirms FSIs work with project teams during pre-con to create utilization plans.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900"/>
        <w:gridCol w:w="1400"/>
        <w:gridCol w:w="4960"/>
      </w:tblGrid>
      <w:tr>
        <w:tc>
          <w:tcPr>
            <w:tcW w:type="dxa" w:w="1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1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Card</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Also Lives In</w:t>
            </w:r>
          </w:p>
        </w:tc>
        <w:tc>
          <w:tcPr>
            <w:tcW w:type="dxa" w:w="4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RSI &amp; FSI Rationale + FAQ Validation</w:t>
            </w:r>
          </w:p>
        </w:tc>
      </w:tr>
      <w:tr>
        <w:tc>
          <w:tcPr>
            <w:tcW w:type="dxa" w:w="1100"/>
            <w:tcBorders>
              <w:top w:val="single" w:color="CCCCCC" w:sz="1"/>
              <w:left w:val="single" w:color="CCCCCC" w:sz="1"/>
              <w:bottom w:val="single" w:color="CCCCCC" w:sz="1"/>
              <w:right w:val="single" w:color="CCCCCC" w:sz="1"/>
            </w:tcBorders>
            <w:shd w:fill="D1ECF1" w:val="clear"/>
            <w:tcMar>
              <w:top w:type="dxa" w:w="80"/>
              <w:left w:type="dxa" w:w="120"/>
              <w:bottom w:type="dxa" w:w="80"/>
              <w:right w:type="dxa" w:w="120"/>
            </w:tcMar>
          </w:tcPr>
          <w:p>
            <w:pPr>
              <w:jc w:val="center"/>
            </w:pPr>
            <w:r>
              <w:rPr>
                <w:rFonts w:ascii="Arial" w:cs="Arial" w:eastAsia="Arial" w:hAnsi="Arial"/>
                <w:b/>
                <w:bCs/>
                <w:color w:val="0C5460"/>
                <w:sz w:val="20"/>
                <w:szCs w:val="20"/>
              </w:rPr>
              <w:t xml:space="preserve">DUPLICATE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V0 Baseline Review</w:t>
            </w:r>
          </w:p>
          <w:p>
            <w:pPr>
              <w:spacing w:before="40"/>
            </w:pPr>
            <w:r>
              <w:rPr>
                <w:rFonts w:ascii="Arial" w:cs="Arial" w:eastAsia="Arial" w:hAnsi="Arial"/>
                <w:i/>
                <w:iCs/>
                <w:color w:val="666666"/>
                <w:sz w:val="16"/>
                <w:szCs w:val="16"/>
              </w:rPr>
              <w:t xml:space="preserve">Also in: Project Teams, O2S Ops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 Teams, O2S Ops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FSIs facilitate the baseline review meeting. FAQ Q10 confirms project teams provide scope, quantities, timeline, and budget assumptions — the FSI is the person ensuring this information flows correctly. The FSI version emphasizes facilitation tools: meeting prep checklists, explanation templates, and escalation paths.</w:t>
            </w:r>
          </w:p>
        </w:tc>
      </w:tr>
      <w:tr>
        <w:tc>
          <w:tcPr>
            <w:tcW w:type="dxa" w:w="1100"/>
            <w:tcBorders>
              <w:top w:val="single" w:color="CCCCCC" w:sz="1"/>
              <w:left w:val="single" w:color="CCCCCC" w:sz="1"/>
              <w:bottom w:val="single" w:color="CCCCCC" w:sz="1"/>
              <w:right w:val="single" w:color="CCCCCC" w:sz="1"/>
            </w:tcBorders>
            <w:shd w:fill="D1ECF1" w:val="clear"/>
            <w:tcMar>
              <w:top w:type="dxa" w:w="80"/>
              <w:left w:type="dxa" w:w="120"/>
              <w:bottom w:type="dxa" w:w="80"/>
              <w:right w:type="dxa" w:w="120"/>
            </w:tcMar>
          </w:tcPr>
          <w:p>
            <w:pPr>
              <w:jc w:val="center"/>
            </w:pPr>
            <w:r>
              <w:rPr>
                <w:rFonts w:ascii="Arial" w:cs="Arial" w:eastAsia="Arial" w:hAnsi="Arial"/>
                <w:b/>
                <w:bCs/>
                <w:color w:val="0C5460"/>
                <w:sz w:val="20"/>
                <w:szCs w:val="20"/>
              </w:rPr>
              <w:t xml:space="preserve">DUPLICATE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Ad-Hoc Request Intake</w:t>
            </w:r>
          </w:p>
          <w:p>
            <w:pPr>
              <w:spacing w:before="40"/>
            </w:pPr>
            <w:r>
              <w:rPr>
                <w:rFonts w:ascii="Arial" w:cs="Arial" w:eastAsia="Arial" w:hAnsi="Arial"/>
                <w:i/>
                <w:iCs/>
                <w:color w:val="666666"/>
                <w:sz w:val="16"/>
                <w:szCs w:val="16"/>
              </w:rPr>
              <w:t xml:space="preserve">Also in: Project Teams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 Teams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FAQ Q8 confirms individual requests can go straight to specialists, but Q48 (Logistics) shows ad-hoc requests come through Teams chat with project leadership. FSIs often enter ad-hoc requests on behalf of project teams. The FSI view includes quick-entry mode and “submitted on behalf of” tagging.</w:t>
            </w:r>
          </w:p>
        </w:tc>
      </w:tr>
      <w:tr>
        <w:tc>
          <w:tcPr>
            <w:tcW w:type="dxa" w:w="1100"/>
            <w:tcBorders>
              <w:top w:val="single" w:color="CCCCCC" w:sz="1"/>
              <w:left w:val="single" w:color="CCCCCC" w:sz="1"/>
              <w:bottom w:val="single" w:color="CCCCCC" w:sz="1"/>
              <w:right w:val="single" w:color="CCCCCC" w:sz="1"/>
            </w:tcBorders>
            <w:shd w:fill="D1ECF1" w:val="clear"/>
            <w:tcMar>
              <w:top w:type="dxa" w:w="80"/>
              <w:left w:type="dxa" w:w="120"/>
              <w:bottom w:type="dxa" w:w="80"/>
              <w:right w:type="dxa" w:w="120"/>
            </w:tcMar>
          </w:tcPr>
          <w:p>
            <w:pPr>
              <w:jc w:val="center"/>
            </w:pPr>
            <w:r>
              <w:rPr>
                <w:rFonts w:ascii="Arial" w:cs="Arial" w:eastAsia="Arial" w:hAnsi="Arial"/>
                <w:b/>
                <w:bCs/>
                <w:color w:val="0C5460"/>
                <w:sz w:val="20"/>
                <w:szCs w:val="20"/>
              </w:rPr>
              <w:t xml:space="preserve">DUPLICATE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Clarity &amp; Confidence Scoring</w:t>
            </w:r>
          </w:p>
          <w:p>
            <w:pPr>
              <w:spacing w:before="40"/>
            </w:pPr>
            <w:r>
              <w:rPr>
                <w:rFonts w:ascii="Arial" w:cs="Arial" w:eastAsia="Arial" w:hAnsi="Arial"/>
                <w:i/>
                <w:iCs/>
                <w:color w:val="666666"/>
                <w:sz w:val="16"/>
                <w:szCs w:val="16"/>
              </w:rPr>
              <w:t xml:space="preserve">Also in: Proj Teams, O2S Ops, Finance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 Teams, O2S Ops, Finance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This is the FSI’s primary daily management tool. FAQ Q9 and Q12 confirm that early engagement and timely information are critical. FSIs monitor clarity scores across assigned projects and take targeted action to close gaps. The FSI view ranks items by urgency (closest need date × lowest clarity) and shows clarity velocity trends.</w:t>
            </w:r>
          </w:p>
        </w:tc>
      </w:tr>
      <w:tr>
        <w:tc>
          <w:tcPr>
            <w:tcW w:type="dxa" w:w="1100"/>
            <w:tcBorders>
              <w:top w:val="single" w:color="CCCCCC" w:sz="1"/>
              <w:left w:val="single" w:color="CCCCCC" w:sz="1"/>
              <w:bottom w:val="single" w:color="CCCCCC" w:sz="1"/>
              <w:right w:val="single" w:color="CCCCCC" w:sz="1"/>
            </w:tcBorders>
            <w:shd w:fill="D1ECF1" w:val="clear"/>
            <w:tcMar>
              <w:top w:type="dxa" w:w="80"/>
              <w:left w:type="dxa" w:w="120"/>
              <w:bottom w:type="dxa" w:w="80"/>
              <w:right w:type="dxa" w:w="120"/>
            </w:tcMar>
          </w:tcPr>
          <w:p>
            <w:pPr>
              <w:jc w:val="center"/>
            </w:pPr>
            <w:r>
              <w:rPr>
                <w:rFonts w:ascii="Arial" w:cs="Arial" w:eastAsia="Arial" w:hAnsi="Arial"/>
                <w:b/>
                <w:bCs/>
                <w:color w:val="0C5460"/>
                <w:sz w:val="20"/>
                <w:szCs w:val="20"/>
              </w:rPr>
              <w:t xml:space="preserve">DUPLICATE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Cost of Delay Visibility</w:t>
            </w:r>
          </w:p>
          <w:p>
            <w:pPr>
              <w:spacing w:before="40"/>
            </w:pPr>
            <w:r>
              <w:rPr>
                <w:rFonts w:ascii="Arial" w:cs="Arial" w:eastAsia="Arial" w:hAnsi="Arial"/>
                <w:i/>
                <w:iCs/>
                <w:color w:val="666666"/>
                <w:sz w:val="16"/>
                <w:szCs w:val="16"/>
              </w:rPr>
              <w:t xml:space="preserve">Also in: Proj Teams, O2S Ops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 Teams, O2S Ops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FSIs use cost-of-delay data as their primary persuasion tool. FAQ Q12 confirms that late engagement means premium costs, rental-only solutions, and fewer options. The FSI view presents data optimized for project team conversations — simple, visual, and tied to specific actionable line items.</w:t>
            </w:r>
          </w:p>
        </w:tc>
      </w:tr>
      <w:tr>
        <w:tc>
          <w:tcPr>
            <w:tcW w:type="dxa" w:w="1100"/>
            <w:tcBorders>
              <w:top w:val="single" w:color="CCCCCC" w:sz="1"/>
              <w:left w:val="single" w:color="CCCCCC" w:sz="1"/>
              <w:bottom w:val="single" w:color="CCCCCC" w:sz="1"/>
              <w:right w:val="single" w:color="CCCCCC" w:sz="1"/>
            </w:tcBorders>
            <w:shd w:fill="D1ECF1" w:val="clear"/>
            <w:tcMar>
              <w:top w:type="dxa" w:w="80"/>
              <w:left w:type="dxa" w:w="120"/>
              <w:bottom w:type="dxa" w:w="80"/>
              <w:right w:type="dxa" w:w="120"/>
            </w:tcMar>
          </w:tcPr>
          <w:p>
            <w:pPr>
              <w:jc w:val="center"/>
            </w:pPr>
            <w:r>
              <w:rPr>
                <w:rFonts w:ascii="Arial" w:cs="Arial" w:eastAsia="Arial" w:hAnsi="Arial"/>
                <w:b/>
                <w:bCs/>
                <w:color w:val="0C5460"/>
                <w:sz w:val="20"/>
                <w:szCs w:val="20"/>
              </w:rPr>
              <w:t xml:space="preserve">DUPLICATE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Project Maturity &amp; Zone Distribution</w:t>
            </w:r>
          </w:p>
          <w:p>
            <w:pPr>
              <w:spacing w:before="40"/>
            </w:pPr>
            <w:r>
              <w:rPr>
                <w:rFonts w:ascii="Arial" w:cs="Arial" w:eastAsia="Arial" w:hAnsi="Arial"/>
                <w:i/>
                <w:iCs/>
                <w:color w:val="666666"/>
                <w:sz w:val="16"/>
                <w:szCs w:val="16"/>
              </w:rPr>
              <w:t xml:space="preserve">Also in: Proj Teams, O2S Ops, Leadership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 Teams, O2S Ops, Leadership</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FSIs need a cross-project view of where every assigned project’s line items sit. This lets them triage their day: which projects need a clarity push, which are ready for preflight, which have regressed. FAQ Q22 confirms FSIs orchestrate across pillars, requiring portfolio-level awareness.</w:t>
            </w:r>
          </w:p>
        </w:tc>
      </w:tr>
      <w:tr>
        <w:tc>
          <w:tcPr>
            <w:tcW w:type="dxa" w:w="11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NEW</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Clarity Action Queue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RSI &amp; FSI only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prioritized daily task list generated from clarity scores, cost-of-delay thresholds, and approaching need dates. This is the FSI’s “what do I work on today” card. FAQ Q10 lists the information O2S needs — this card tracks which items are still missing and routes the FSI to the right action: schedule meeting, send clarity request, escalate to RSI.</w:t>
            </w:r>
          </w:p>
        </w:tc>
      </w:tr>
      <w:tr>
        <w:tc>
          <w:tcPr>
            <w:tcW w:type="dxa" w:w="11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NEW</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RSI-to-FSI Handoff Brief</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RSI &amp; FSI only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When a project transitions from pursuit (RSI) to awarded (FSI), this card generates a structured handoff: original fit score, pre-con commitments, margin plan context, and key contacts. FAQ Q11 confirms RSIs create a plan during pursuit — this card ensures that plan transfers cleanly to the FSI who takes over at award.</w:t>
            </w:r>
          </w:p>
        </w:tc>
      </w:tr>
    </w:tbl>
    <w:p>
      <w:pPr>
        <w:spacing w:after="300"/>
      </w:pPr>
    </w:p>
    <w:p>
      <w:pPr>
        <w:pStyle w:val="Heading2"/>
        <w:spacing w:after="120" w:before="240"/>
      </w:pPr>
      <w:r>
        <w:rPr>
          <w:rFonts w:ascii="Arial" w:cs="Arial" w:eastAsia="Arial" w:hAnsi="Arial"/>
          <w:b/>
          <w:bCs/>
          <w:color w:val="2E5E8E"/>
          <w:sz w:val="26"/>
          <w:szCs w:val="26"/>
        </w:rPr>
        <w:t xml:space="preserve">Zones 6–7: Validate &amp; Request</w:t>
      </w:r>
    </w:p>
    <w:p>
      <w:pPr>
        <w:spacing w:after="160"/>
      </w:pPr>
      <w:r>
        <w:rPr>
          <w:rFonts w:ascii="Arial" w:cs="Arial" w:eastAsia="Arial" w:hAnsi="Arial"/>
          <w:sz w:val="22"/>
          <w:szCs w:val="22"/>
        </w:rPr>
        <w:t xml:space="preserve">FSIs serve as the quality assurance layer before requests cross the execution threshold. FAQ Q22 confirms FSIs orchestrate cross-pillar responses. The Zone 7 handoff — where planning becomes live work in process — is the critical moment FSIs manage.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900"/>
        <w:gridCol w:w="1400"/>
        <w:gridCol w:w="4960"/>
      </w:tblGrid>
      <w:tr>
        <w:tc>
          <w:tcPr>
            <w:tcW w:type="dxa" w:w="1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1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Card</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Also Lives In</w:t>
            </w:r>
          </w:p>
        </w:tc>
        <w:tc>
          <w:tcPr>
            <w:tcW w:type="dxa" w:w="4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RSI &amp; FSI Rationale + FAQ Validation</w:t>
            </w:r>
          </w:p>
        </w:tc>
      </w:tr>
      <w:tr>
        <w:tc>
          <w:tcPr>
            <w:tcW w:type="dxa" w:w="1100"/>
            <w:tcBorders>
              <w:top w:val="single" w:color="CCCCCC" w:sz="1"/>
              <w:left w:val="single" w:color="CCCCCC" w:sz="1"/>
              <w:bottom w:val="single" w:color="CCCCCC" w:sz="1"/>
              <w:right w:val="single" w:color="CCCCCC" w:sz="1"/>
            </w:tcBorders>
            <w:shd w:fill="D1ECF1" w:val="clear"/>
            <w:tcMar>
              <w:top w:type="dxa" w:w="80"/>
              <w:left w:type="dxa" w:w="120"/>
              <w:bottom w:type="dxa" w:w="80"/>
              <w:right w:type="dxa" w:w="120"/>
            </w:tcMar>
          </w:tcPr>
          <w:p>
            <w:pPr>
              <w:jc w:val="center"/>
            </w:pPr>
            <w:r>
              <w:rPr>
                <w:rFonts w:ascii="Arial" w:cs="Arial" w:eastAsia="Arial" w:hAnsi="Arial"/>
                <w:b/>
                <w:bCs/>
                <w:color w:val="0C5460"/>
                <w:sz w:val="20"/>
                <w:szCs w:val="20"/>
              </w:rPr>
              <w:t xml:space="preserve">DUPLICATE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Preflight Validation</w:t>
            </w:r>
          </w:p>
          <w:p>
            <w:pPr>
              <w:spacing w:before="40"/>
            </w:pPr>
            <w:r>
              <w:rPr>
                <w:rFonts w:ascii="Arial" w:cs="Arial" w:eastAsia="Arial" w:hAnsi="Arial"/>
                <w:i/>
                <w:iCs/>
                <w:color w:val="666666"/>
                <w:sz w:val="16"/>
                <w:szCs w:val="16"/>
              </w:rPr>
              <w:t xml:space="preserve">Also in: Project Teams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 Teams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FSIs monitor preflight results and work with project teams to resolve failures before resubmission. FAQ Q22 confirms cross-pillar orchestration is a Solutions Integration function. The FSI view shows all active preflight results across assigned projects with guided resolution steps.</w:t>
            </w:r>
          </w:p>
        </w:tc>
      </w:tr>
      <w:tr>
        <w:tc>
          <w:tcPr>
            <w:tcW w:type="dxa" w:w="1100"/>
            <w:tcBorders>
              <w:top w:val="single" w:color="CCCCCC" w:sz="1"/>
              <w:left w:val="single" w:color="CCCCCC" w:sz="1"/>
              <w:bottom w:val="single" w:color="CCCCCC" w:sz="1"/>
              <w:right w:val="single" w:color="CCCCCC" w:sz="1"/>
            </w:tcBorders>
            <w:shd w:fill="D1ECF1" w:val="clear"/>
            <w:tcMar>
              <w:top w:type="dxa" w:w="80"/>
              <w:left w:type="dxa" w:w="120"/>
              <w:bottom w:type="dxa" w:w="80"/>
              <w:right w:type="dxa" w:w="120"/>
            </w:tcMar>
          </w:tcPr>
          <w:p>
            <w:pPr>
              <w:jc w:val="center"/>
            </w:pPr>
            <w:r>
              <w:rPr>
                <w:rFonts w:ascii="Arial" w:cs="Arial" w:eastAsia="Arial" w:hAnsi="Arial"/>
                <w:b/>
                <w:bCs/>
                <w:color w:val="0C5460"/>
                <w:sz w:val="20"/>
                <w:szCs w:val="20"/>
              </w:rPr>
              <w:t xml:space="preserve">DUPLICATE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Formal Request &amp; Handoff</w:t>
            </w:r>
          </w:p>
          <w:p>
            <w:pPr>
              <w:spacing w:before="40"/>
            </w:pPr>
            <w:r>
              <w:rPr>
                <w:rFonts w:ascii="Arial" w:cs="Arial" w:eastAsia="Arial" w:hAnsi="Arial"/>
                <w:i/>
                <w:iCs/>
                <w:color w:val="666666"/>
                <w:sz w:val="16"/>
                <w:szCs w:val="16"/>
              </w:rPr>
              <w:t xml:space="preserve">Also in: O2S Ops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O2S Ops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FSIs facilitate the Zone 7 handoff, ensuring the validated request pack is complete and properly routed. FAQ Q23 confirms cross-pillar handoffs happen without the project team having to broker the connection — that’s the FSI’s job. The FSI view shows handoff status and confirms receipt by operations.</w:t>
            </w:r>
          </w:p>
        </w:tc>
      </w:tr>
      <w:tr>
        <w:tc>
          <w:tcPr>
            <w:tcW w:type="dxa" w:w="1100"/>
            <w:tcBorders>
              <w:top w:val="single" w:color="CCCCCC" w:sz="1"/>
              <w:left w:val="single" w:color="CCCCCC" w:sz="1"/>
              <w:bottom w:val="single" w:color="CCCCCC" w:sz="1"/>
              <w:right w:val="single" w:color="CCCCCC" w:sz="1"/>
            </w:tcBorders>
            <w:shd w:fill="D1ECF1" w:val="clear"/>
            <w:tcMar>
              <w:top w:type="dxa" w:w="80"/>
              <w:left w:type="dxa" w:w="120"/>
              <w:bottom w:type="dxa" w:w="80"/>
              <w:right w:type="dxa" w:w="120"/>
            </w:tcMar>
          </w:tcPr>
          <w:p>
            <w:pPr>
              <w:jc w:val="center"/>
            </w:pPr>
            <w:r>
              <w:rPr>
                <w:rFonts w:ascii="Arial" w:cs="Arial" w:eastAsia="Arial" w:hAnsi="Arial"/>
                <w:b/>
                <w:bCs/>
                <w:color w:val="0C5460"/>
                <w:sz w:val="20"/>
                <w:szCs w:val="20"/>
              </w:rPr>
              <w:t xml:space="preserve">DUPLICATE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Regression Events</w:t>
            </w:r>
          </w:p>
          <w:p>
            <w:pPr>
              <w:spacing w:before="40"/>
            </w:pPr>
            <w:r>
              <w:rPr>
                <w:rFonts w:ascii="Arial" w:cs="Arial" w:eastAsia="Arial" w:hAnsi="Arial"/>
                <w:i/>
                <w:iCs/>
                <w:color w:val="666666"/>
                <w:sz w:val="16"/>
                <w:szCs w:val="16"/>
              </w:rPr>
              <w:t xml:space="preserve">Also in: O2S Ops, Leadership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O2S Ops, Leadership</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When a regression fires, the FSI is typically the first person both sides call. They need immediate visibility into which items regressed, why, and the downstream impact. The FSI view includes communication templates for notifying project team and operations simultaneously.</w:t>
            </w:r>
          </w:p>
        </w:tc>
      </w:tr>
      <w:tr>
        <w:tc>
          <w:tcPr>
            <w:tcW w:type="dxa" w:w="11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NEW</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Handoff Readiness Checklist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RSI &amp; FSI only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structured pre-handoff checklist the FSI works through with the project team before any request pack crosses into Zone 7. Validates 100% clarity, all preflight items passed, cost-of-delay items acknowledged, and the project team understands the SLA clock. FAQ Q10 lists the information O2S needs — this card ensures nothing is missing at the critical threshold.</w:t>
            </w:r>
          </w:p>
        </w:tc>
      </w:tr>
    </w:tbl>
    <w:p>
      <w:pPr>
        <w:spacing w:after="300"/>
      </w:pPr>
    </w:p>
    <w:p>
      <w:pPr>
        <w:pStyle w:val="Heading2"/>
        <w:spacing w:after="120" w:before="240"/>
      </w:pPr>
      <w:r>
        <w:rPr>
          <w:rFonts w:ascii="Arial" w:cs="Arial" w:eastAsia="Arial" w:hAnsi="Arial"/>
          <w:b/>
          <w:bCs/>
          <w:color w:val="2E5E8E"/>
          <w:sz w:val="26"/>
          <w:szCs w:val="26"/>
        </w:rPr>
        <w:t xml:space="preserve">Zones 8–9: Execute &amp; Learn</w:t>
      </w:r>
    </w:p>
    <w:p>
      <w:pPr>
        <w:spacing w:after="160"/>
      </w:pPr>
      <w:r>
        <w:rPr>
          <w:rFonts w:ascii="Arial" w:cs="Arial" w:eastAsia="Arial" w:hAnsi="Arial"/>
          <w:sz w:val="22"/>
          <w:szCs w:val="22"/>
        </w:rPr>
        <w:t xml:space="preserve">FSIs stay engaged through execution to manage exceptions and close the feedback loop. FAQ Q44 confirms weekly meetings with project teams to track progress and address deviations. FAQ Q72 (Professional Services) confirms feedback forms and postmortems are standard.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900"/>
        <w:gridCol w:w="1400"/>
        <w:gridCol w:w="4960"/>
      </w:tblGrid>
      <w:tr>
        <w:tc>
          <w:tcPr>
            <w:tcW w:type="dxa" w:w="1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1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Card</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Also Lives In</w:t>
            </w:r>
          </w:p>
        </w:tc>
        <w:tc>
          <w:tcPr>
            <w:tcW w:type="dxa" w:w="4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RSI &amp; FSI Rationale + FAQ Validation</w:t>
            </w:r>
          </w:p>
        </w:tc>
      </w:tr>
      <w:tr>
        <w:tc>
          <w:tcPr>
            <w:tcW w:type="dxa" w:w="1100"/>
            <w:tcBorders>
              <w:top w:val="single" w:color="CCCCCC" w:sz="1"/>
              <w:left w:val="single" w:color="CCCCCC" w:sz="1"/>
              <w:bottom w:val="single" w:color="CCCCCC" w:sz="1"/>
              <w:right w:val="single" w:color="CCCCCC" w:sz="1"/>
            </w:tcBorders>
            <w:shd w:fill="D1ECF1" w:val="clear"/>
            <w:tcMar>
              <w:top w:type="dxa" w:w="80"/>
              <w:left w:type="dxa" w:w="120"/>
              <w:bottom w:type="dxa" w:w="80"/>
              <w:right w:type="dxa" w:w="120"/>
            </w:tcMar>
          </w:tcPr>
          <w:p>
            <w:pPr>
              <w:jc w:val="center"/>
            </w:pPr>
            <w:r>
              <w:rPr>
                <w:rFonts w:ascii="Arial" w:cs="Arial" w:eastAsia="Arial" w:hAnsi="Arial"/>
                <w:b/>
                <w:bCs/>
                <w:color w:val="0C5460"/>
                <w:sz w:val="20"/>
                <w:szCs w:val="20"/>
              </w:rPr>
              <w:t xml:space="preserve">DUPLICATE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Execution Dashboard</w:t>
            </w:r>
          </w:p>
          <w:p>
            <w:pPr>
              <w:spacing w:before="40"/>
            </w:pPr>
            <w:r>
              <w:rPr>
                <w:rFonts w:ascii="Arial" w:cs="Arial" w:eastAsia="Arial" w:hAnsi="Arial"/>
                <w:i/>
                <w:iCs/>
                <w:color w:val="666666"/>
                <w:sz w:val="16"/>
                <w:szCs w:val="16"/>
              </w:rPr>
              <w:t xml:space="preserve">Also in: Proj Teams, O2S Ops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 Teams, O2S Ops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FSIs monitor execution exceptions across assigned projects and coordinate resolution between project team and operations. FAQ Q44 confirms weekly progress tracking. The FSI view highlights items where project team and operations have conflicting information or unresolved exceptions.</w:t>
            </w:r>
          </w:p>
        </w:tc>
      </w:tr>
      <w:tr>
        <w:tc>
          <w:tcPr>
            <w:tcW w:type="dxa" w:w="1100"/>
            <w:tcBorders>
              <w:top w:val="single" w:color="CCCCCC" w:sz="1"/>
              <w:left w:val="single" w:color="CCCCCC" w:sz="1"/>
              <w:bottom w:val="single" w:color="CCCCCC" w:sz="1"/>
              <w:right w:val="single" w:color="CCCCCC" w:sz="1"/>
            </w:tcBorders>
            <w:shd w:fill="D1ECF1" w:val="clear"/>
            <w:tcMar>
              <w:top w:type="dxa" w:w="80"/>
              <w:left w:type="dxa" w:w="120"/>
              <w:bottom w:type="dxa" w:w="80"/>
              <w:right w:type="dxa" w:w="120"/>
            </w:tcMar>
          </w:tcPr>
          <w:p>
            <w:pPr>
              <w:jc w:val="center"/>
            </w:pPr>
            <w:r>
              <w:rPr>
                <w:rFonts w:ascii="Arial" w:cs="Arial" w:eastAsia="Arial" w:hAnsi="Arial"/>
                <w:b/>
                <w:bCs/>
                <w:color w:val="0C5460"/>
                <w:sz w:val="20"/>
                <w:szCs w:val="20"/>
              </w:rPr>
              <w:t xml:space="preserve">DUPLICATE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Vendor Performance Scorecard</w:t>
            </w:r>
          </w:p>
          <w:p>
            <w:pPr>
              <w:spacing w:before="40"/>
            </w:pPr>
            <w:r>
              <w:rPr>
                <w:rFonts w:ascii="Arial" w:cs="Arial" w:eastAsia="Arial" w:hAnsi="Arial"/>
                <w:i/>
                <w:iCs/>
                <w:color w:val="666666"/>
                <w:sz w:val="16"/>
                <w:szCs w:val="16"/>
              </w:rPr>
              <w:t xml:space="preserve">Also in: O2S Ops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O2S Ops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FSIs contribute the on-the-ground qualitative review that completes the auto-compiled scorecard. They see how vendors performed from the project’s perspective. FAQ Q72 confirms customer feedback forms are standard at closeout — this card formalizes that feedback loop.</w:t>
            </w:r>
          </w:p>
        </w:tc>
      </w:tr>
      <w:tr>
        <w:tc>
          <w:tcPr>
            <w:tcW w:type="dxa" w:w="1100"/>
            <w:tcBorders>
              <w:top w:val="single" w:color="CCCCCC" w:sz="1"/>
              <w:left w:val="single" w:color="CCCCCC" w:sz="1"/>
              <w:bottom w:val="single" w:color="CCCCCC" w:sz="1"/>
              <w:right w:val="single" w:color="CCCCCC" w:sz="1"/>
            </w:tcBorders>
            <w:shd w:fill="D1ECF1" w:val="clear"/>
            <w:tcMar>
              <w:top w:type="dxa" w:w="80"/>
              <w:left w:type="dxa" w:w="120"/>
              <w:bottom w:type="dxa" w:w="80"/>
              <w:right w:type="dxa" w:w="120"/>
            </w:tcMar>
          </w:tcPr>
          <w:p>
            <w:pPr>
              <w:jc w:val="center"/>
            </w:pPr>
            <w:r>
              <w:rPr>
                <w:rFonts w:ascii="Arial" w:cs="Arial" w:eastAsia="Arial" w:hAnsi="Arial"/>
                <w:b/>
                <w:bCs/>
                <w:color w:val="0C5460"/>
                <w:sz w:val="20"/>
                <w:szCs w:val="20"/>
              </w:rPr>
              <w:t xml:space="preserve">DUPLICATE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Learning Flywheel</w:t>
            </w:r>
          </w:p>
          <w:p>
            <w:pPr>
              <w:spacing w:before="40"/>
            </w:pPr>
            <w:r>
              <w:rPr>
                <w:rFonts w:ascii="Arial" w:cs="Arial" w:eastAsia="Arial" w:hAnsi="Arial"/>
                <w:i/>
                <w:iCs/>
                <w:color w:val="666666"/>
                <w:sz w:val="16"/>
                <w:szCs w:val="16"/>
              </w:rPr>
              <w:t xml:space="preserve">Also in: O2S Ops, Leadership, Finance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O2S Ops, Leadership, Finance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FSIs provide the narrative context behind variance data — why a lead time was longer, why a constrained path was taken. The Duality Principle explicitly calls for tracking outcomes of both paths. FSI qualitative input makes the flywheel data actionable, not just numerical.</w:t>
            </w:r>
          </w:p>
        </w:tc>
      </w:tr>
      <w:tr>
        <w:tc>
          <w:tcPr>
            <w:tcW w:type="dxa" w:w="11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NEW</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Project Closeout &amp; Lessons Learned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RSI &amp; FSI only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structured closeout card where the FSI documents what worked, what didn’t, and which duality path was taken for each major item. FAQ Q72 confirms postmortems and feedback are standard. The podcast describes institutional learning “evaporating” between projects — this card captures it systematically and feeds Zone 9 flywheel templates.</w:t>
            </w:r>
          </w:p>
        </w:tc>
      </w:tr>
      <w:tr>
        <w:tc>
          <w:tcPr>
            <w:tcW w:type="dxa" w:w="11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NEW</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Constrained Path Escalation Log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RSI &amp; FSI only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When items enter the constrained path, the FSI logs root cause (late client decision, design iteration, regulatory hold) and operational impact. The Duality Principle calls for visibility into which projects chronically delay clarity. Over time, this builds the evidence base for systemic intervention — exactly the compounding effect the Duality Principle describes.</w:t>
            </w:r>
          </w:p>
        </w:tc>
      </w:tr>
    </w:tbl>
    <w:p>
      <w:r>
        <w:br w:type="page"/>
      </w:r>
    </w:p>
    <w:p>
      <w:pPr>
        <w:pStyle w:val="Heading1"/>
        <w:spacing w:after="200" w:before="360"/>
      </w:pPr>
      <w:r>
        <w:rPr>
          <w:rFonts w:ascii="Arial" w:cs="Arial" w:eastAsia="Arial" w:hAnsi="Arial"/>
          <w:b/>
          <w:bCs/>
          <w:color w:val="1B3A5C"/>
          <w:sz w:val="32"/>
          <w:szCs w:val="32"/>
        </w:rPr>
        <w:t xml:space="preserve">4. Proposed RSI &amp; FSI Equipment Grid</w:t>
      </w:r>
    </w:p>
    <w:p>
      <w:pPr>
        <w:spacing w:after="160"/>
      </w:pPr>
      <w:r>
        <w:rPr>
          <w:rFonts w:ascii="Arial" w:cs="Arial" w:eastAsia="Arial" w:hAnsi="Arial"/>
          <w:sz w:val="22"/>
          <w:szCs w:val="22"/>
        </w:rPr>
        <w:t xml:space="preserve">The following is the recommended card layout for the RSI &amp; FSI persona tab, organized by zone group. This mirrors the structure of the existing four persona grids in the wireframe.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Zone Group</w:t>
            </w:r>
          </w:p>
        </w:tc>
        <w:tc>
          <w:tcPr>
            <w:tcW w:type="dxa" w:w="7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Cards</w:t>
            </w:r>
          </w:p>
        </w:tc>
      </w:tr>
      <w:tr>
        <w:tc>
          <w:tcPr>
            <w:tcW w:type="dxa" w:w="2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4F46E5"/>
                <w:sz w:val="20"/>
                <w:szCs w:val="20"/>
              </w:rPr>
              <w:t xml:space="preserve">Z1–3</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Quick Quotes</w:t>
            </w:r>
            <w:r>
              <w:rPr>
                <w:rFonts w:ascii="Arial" w:cs="Arial" w:eastAsia="Arial" w:hAnsi="Arial"/>
                <w:color w:val="856404"/>
                <w:sz w:val="16"/>
                <w:szCs w:val="16"/>
              </w:rPr>
              <w:t xml:space="preserve"> (moved)</w:t>
            </w:r>
            <w:r>
              <w:rPr>
                <w:rFonts w:ascii="Arial" w:cs="Arial" w:eastAsia="Arial" w:hAnsi="Arial"/>
                <w:color w:val="CCCCCC"/>
                <w:sz w:val="20"/>
                <w:szCs w:val="20"/>
              </w:rPr>
              <w:t xml:space="preserve"> • </w:t>
            </w:r>
            <w:r>
              <w:rPr>
                <w:rFonts w:ascii="Arial" w:cs="Arial" w:eastAsia="Arial" w:hAnsi="Arial"/>
                <w:b/>
                <w:bCs/>
                <w:sz w:val="20"/>
                <w:szCs w:val="20"/>
              </w:rPr>
              <w:t xml:space="preserve">Fit Score</w:t>
            </w:r>
            <w:r>
              <w:rPr>
                <w:rFonts w:ascii="Arial" w:cs="Arial" w:eastAsia="Arial" w:hAnsi="Arial"/>
                <w:color w:val="0C5460"/>
                <w:sz w:val="16"/>
                <w:szCs w:val="16"/>
              </w:rPr>
              <w:t xml:space="preserve"> (dupl.)</w:t>
            </w:r>
            <w:r>
              <w:rPr>
                <w:rFonts w:ascii="Arial" w:cs="Arial" w:eastAsia="Arial" w:hAnsi="Arial"/>
                <w:color w:val="CCCCCC"/>
                <w:sz w:val="20"/>
                <w:szCs w:val="20"/>
              </w:rPr>
              <w:t xml:space="preserve"> • </w:t>
            </w:r>
            <w:r>
              <w:rPr>
                <w:rFonts w:ascii="Arial" w:cs="Arial" w:eastAsia="Arial" w:hAnsi="Arial"/>
                <w:b/>
                <w:bCs/>
                <w:sz w:val="20"/>
                <w:szCs w:val="20"/>
              </w:rPr>
              <w:t xml:space="preserve">Asset Demand Forecast</w:t>
            </w:r>
            <w:r>
              <w:rPr>
                <w:rFonts w:ascii="Arial" w:cs="Arial" w:eastAsia="Arial" w:hAnsi="Arial"/>
                <w:color w:val="0C5460"/>
                <w:sz w:val="16"/>
                <w:szCs w:val="16"/>
              </w:rPr>
              <w:t xml:space="preserve"> (dupl.)</w:t>
            </w:r>
            <w:r>
              <w:rPr>
                <w:rFonts w:ascii="Arial" w:cs="Arial" w:eastAsia="Arial" w:hAnsi="Arial"/>
                <w:color w:val="CCCCCC"/>
                <w:sz w:val="20"/>
                <w:szCs w:val="20"/>
              </w:rPr>
              <w:t xml:space="preserve"> • </w:t>
            </w:r>
            <w:r>
              <w:rPr>
                <w:rFonts w:ascii="Arial" w:cs="Arial" w:eastAsia="Arial" w:hAnsi="Arial"/>
                <w:b/>
                <w:bCs/>
                <w:color w:val="155724"/>
                <w:sz w:val="20"/>
                <w:szCs w:val="20"/>
              </w:rPr>
              <w:t xml:space="preserve">Pursuit Engagement Tracker</w:t>
            </w:r>
            <w:r>
              <w:rPr>
                <w:rFonts w:ascii="Arial" w:cs="Arial" w:eastAsia="Arial" w:hAnsi="Arial"/>
                <w:color w:val="155724"/>
                <w:sz w:val="16"/>
                <w:szCs w:val="16"/>
              </w:rPr>
              <w:t xml:space="preserve"> (new)</w:t>
            </w:r>
            <w:r>
              <w:rPr>
                <w:rFonts w:ascii="Arial" w:cs="Arial" w:eastAsia="Arial" w:hAnsi="Arial"/>
                <w:color w:val="CCCCCC"/>
                <w:sz w:val="20"/>
                <w:szCs w:val="20"/>
              </w:rPr>
              <w:t xml:space="preserve"> • </w:t>
            </w:r>
            <w:r>
              <w:rPr>
                <w:rFonts w:ascii="Arial" w:cs="Arial" w:eastAsia="Arial" w:hAnsi="Arial"/>
                <w:b/>
                <w:bCs/>
                <w:color w:val="155724"/>
                <w:sz w:val="20"/>
                <w:szCs w:val="20"/>
              </w:rPr>
              <w:t xml:space="preserve">Pre-Construction Value Proposal</w:t>
            </w:r>
            <w:r>
              <w:rPr>
                <w:rFonts w:ascii="Arial" w:cs="Arial" w:eastAsia="Arial" w:hAnsi="Arial"/>
                <w:color w:val="155724"/>
                <w:sz w:val="16"/>
                <w:szCs w:val="16"/>
              </w:rPr>
              <w:t xml:space="preserve"> (new)</w:t>
            </w:r>
          </w:p>
        </w:tc>
      </w:tr>
      <w:tr>
        <w:tc>
          <w:tcPr>
            <w:tcW w:type="dxa" w:w="2000"/>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r>
              <w:rPr>
                <w:rFonts w:ascii="Arial" w:cs="Arial" w:eastAsia="Arial" w:hAnsi="Arial"/>
                <w:b/>
                <w:bCs/>
                <w:color w:val="059669"/>
                <w:sz w:val="20"/>
                <w:szCs w:val="20"/>
              </w:rPr>
              <w:t xml:space="preserve">Z4–5</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V0 Baseline Review</w:t>
            </w:r>
            <w:r>
              <w:rPr>
                <w:rFonts w:ascii="Arial" w:cs="Arial" w:eastAsia="Arial" w:hAnsi="Arial"/>
                <w:color w:val="0C5460"/>
                <w:sz w:val="16"/>
                <w:szCs w:val="16"/>
              </w:rPr>
              <w:t xml:space="preserve"> (dupl.)</w:t>
            </w:r>
            <w:r>
              <w:rPr>
                <w:rFonts w:ascii="Arial" w:cs="Arial" w:eastAsia="Arial" w:hAnsi="Arial"/>
                <w:color w:val="CCCCCC"/>
                <w:sz w:val="20"/>
                <w:szCs w:val="20"/>
              </w:rPr>
              <w:t xml:space="preserve"> • </w:t>
            </w:r>
            <w:r>
              <w:rPr>
                <w:rFonts w:ascii="Arial" w:cs="Arial" w:eastAsia="Arial" w:hAnsi="Arial"/>
                <w:b/>
                <w:bCs/>
                <w:sz w:val="20"/>
                <w:szCs w:val="20"/>
              </w:rPr>
              <w:t xml:space="preserve">Ad-Hoc Request Intake</w:t>
            </w:r>
            <w:r>
              <w:rPr>
                <w:rFonts w:ascii="Arial" w:cs="Arial" w:eastAsia="Arial" w:hAnsi="Arial"/>
                <w:color w:val="0C5460"/>
                <w:sz w:val="16"/>
                <w:szCs w:val="16"/>
              </w:rPr>
              <w:t xml:space="preserve"> (dupl.)</w:t>
            </w:r>
            <w:r>
              <w:rPr>
                <w:rFonts w:ascii="Arial" w:cs="Arial" w:eastAsia="Arial" w:hAnsi="Arial"/>
                <w:color w:val="CCCCCC"/>
                <w:sz w:val="20"/>
                <w:szCs w:val="20"/>
              </w:rPr>
              <w:t xml:space="preserve"> • </w:t>
            </w:r>
            <w:r>
              <w:rPr>
                <w:rFonts w:ascii="Arial" w:cs="Arial" w:eastAsia="Arial" w:hAnsi="Arial"/>
                <w:b/>
                <w:bCs/>
                <w:sz w:val="20"/>
                <w:szCs w:val="20"/>
              </w:rPr>
              <w:t xml:space="preserve">Clarity Scoring</w:t>
            </w:r>
            <w:r>
              <w:rPr>
                <w:rFonts w:ascii="Arial" w:cs="Arial" w:eastAsia="Arial" w:hAnsi="Arial"/>
                <w:color w:val="0C5460"/>
                <w:sz w:val="16"/>
                <w:szCs w:val="16"/>
              </w:rPr>
              <w:t xml:space="preserve"> (dupl.)</w:t>
            </w:r>
            <w:r>
              <w:rPr>
                <w:rFonts w:ascii="Arial" w:cs="Arial" w:eastAsia="Arial" w:hAnsi="Arial"/>
                <w:color w:val="CCCCCC"/>
                <w:sz w:val="20"/>
                <w:szCs w:val="20"/>
              </w:rPr>
              <w:t xml:space="preserve"> • </w:t>
            </w:r>
            <w:r>
              <w:rPr>
                <w:rFonts w:ascii="Arial" w:cs="Arial" w:eastAsia="Arial" w:hAnsi="Arial"/>
                <w:b/>
                <w:bCs/>
                <w:sz w:val="20"/>
                <w:szCs w:val="20"/>
              </w:rPr>
              <w:t xml:space="preserve">Cost of Delay</w:t>
            </w:r>
            <w:r>
              <w:rPr>
                <w:rFonts w:ascii="Arial" w:cs="Arial" w:eastAsia="Arial" w:hAnsi="Arial"/>
                <w:color w:val="0C5460"/>
                <w:sz w:val="16"/>
                <w:szCs w:val="16"/>
              </w:rPr>
              <w:t xml:space="preserve"> (dupl.)</w:t>
            </w:r>
            <w:r>
              <w:rPr>
                <w:rFonts w:ascii="Arial" w:cs="Arial" w:eastAsia="Arial" w:hAnsi="Arial"/>
                <w:color w:val="CCCCCC"/>
                <w:sz w:val="20"/>
                <w:szCs w:val="20"/>
              </w:rPr>
              <w:t xml:space="preserve"> • </w:t>
            </w:r>
            <w:r>
              <w:rPr>
                <w:rFonts w:ascii="Arial" w:cs="Arial" w:eastAsia="Arial" w:hAnsi="Arial"/>
                <w:b/>
                <w:bCs/>
                <w:sz w:val="20"/>
                <w:szCs w:val="20"/>
              </w:rPr>
              <w:t xml:space="preserve">Project Maturity</w:t>
            </w:r>
            <w:r>
              <w:rPr>
                <w:rFonts w:ascii="Arial" w:cs="Arial" w:eastAsia="Arial" w:hAnsi="Arial"/>
                <w:color w:val="0C5460"/>
                <w:sz w:val="16"/>
                <w:szCs w:val="16"/>
              </w:rPr>
              <w:t xml:space="preserve"> (dupl.)</w:t>
            </w:r>
            <w:r>
              <w:rPr>
                <w:rFonts w:ascii="Arial" w:cs="Arial" w:eastAsia="Arial" w:hAnsi="Arial"/>
                <w:color w:val="CCCCCC"/>
                <w:sz w:val="20"/>
                <w:szCs w:val="20"/>
              </w:rPr>
              <w:t xml:space="preserve"> • </w:t>
            </w:r>
            <w:r>
              <w:rPr>
                <w:rFonts w:ascii="Arial" w:cs="Arial" w:eastAsia="Arial" w:hAnsi="Arial"/>
                <w:b/>
                <w:bCs/>
                <w:color w:val="155724"/>
                <w:sz w:val="20"/>
                <w:szCs w:val="20"/>
              </w:rPr>
              <w:t xml:space="preserve">Clarity Action Queue</w:t>
            </w:r>
            <w:r>
              <w:rPr>
                <w:rFonts w:ascii="Arial" w:cs="Arial" w:eastAsia="Arial" w:hAnsi="Arial"/>
                <w:color w:val="155724"/>
                <w:sz w:val="16"/>
                <w:szCs w:val="16"/>
              </w:rPr>
              <w:t xml:space="preserve"> (new)</w:t>
            </w:r>
            <w:r>
              <w:rPr>
                <w:rFonts w:ascii="Arial" w:cs="Arial" w:eastAsia="Arial" w:hAnsi="Arial"/>
                <w:color w:val="CCCCCC"/>
                <w:sz w:val="20"/>
                <w:szCs w:val="20"/>
              </w:rPr>
              <w:t xml:space="preserve"> • </w:t>
            </w:r>
            <w:r>
              <w:rPr>
                <w:rFonts w:ascii="Arial" w:cs="Arial" w:eastAsia="Arial" w:hAnsi="Arial"/>
                <w:b/>
                <w:bCs/>
                <w:color w:val="155724"/>
                <w:sz w:val="20"/>
                <w:szCs w:val="20"/>
              </w:rPr>
              <w:t xml:space="preserve">RSI-to-FSI Handoff Brief</w:t>
            </w:r>
            <w:r>
              <w:rPr>
                <w:rFonts w:ascii="Arial" w:cs="Arial" w:eastAsia="Arial" w:hAnsi="Arial"/>
                <w:color w:val="155724"/>
                <w:sz w:val="16"/>
                <w:szCs w:val="16"/>
              </w:rPr>
              <w:t xml:space="preserve"> (new)</w:t>
            </w:r>
          </w:p>
        </w:tc>
      </w:tr>
      <w:tr>
        <w:tc>
          <w:tcPr>
            <w:tcW w:type="dxa" w:w="200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r>
              <w:rPr>
                <w:rFonts w:ascii="Arial" w:cs="Arial" w:eastAsia="Arial" w:hAnsi="Arial"/>
                <w:b/>
                <w:bCs/>
                <w:color w:val="D97706"/>
                <w:sz w:val="20"/>
                <w:szCs w:val="20"/>
              </w:rPr>
              <w:t xml:space="preserve">Z6–7</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Preflight Validation</w:t>
            </w:r>
            <w:r>
              <w:rPr>
                <w:rFonts w:ascii="Arial" w:cs="Arial" w:eastAsia="Arial" w:hAnsi="Arial"/>
                <w:color w:val="0C5460"/>
                <w:sz w:val="16"/>
                <w:szCs w:val="16"/>
              </w:rPr>
              <w:t xml:space="preserve"> (dupl.)</w:t>
            </w:r>
            <w:r>
              <w:rPr>
                <w:rFonts w:ascii="Arial" w:cs="Arial" w:eastAsia="Arial" w:hAnsi="Arial"/>
                <w:color w:val="CCCCCC"/>
                <w:sz w:val="20"/>
                <w:szCs w:val="20"/>
              </w:rPr>
              <w:t xml:space="preserve"> • </w:t>
            </w:r>
            <w:r>
              <w:rPr>
                <w:rFonts w:ascii="Arial" w:cs="Arial" w:eastAsia="Arial" w:hAnsi="Arial"/>
                <w:b/>
                <w:bCs/>
                <w:sz w:val="20"/>
                <w:szCs w:val="20"/>
              </w:rPr>
              <w:t xml:space="preserve">Formal Request &amp; Handoff</w:t>
            </w:r>
            <w:r>
              <w:rPr>
                <w:rFonts w:ascii="Arial" w:cs="Arial" w:eastAsia="Arial" w:hAnsi="Arial"/>
                <w:color w:val="0C5460"/>
                <w:sz w:val="16"/>
                <w:szCs w:val="16"/>
              </w:rPr>
              <w:t xml:space="preserve"> (dupl.)</w:t>
            </w:r>
            <w:r>
              <w:rPr>
                <w:rFonts w:ascii="Arial" w:cs="Arial" w:eastAsia="Arial" w:hAnsi="Arial"/>
                <w:color w:val="CCCCCC"/>
                <w:sz w:val="20"/>
                <w:szCs w:val="20"/>
              </w:rPr>
              <w:t xml:space="preserve"> • </w:t>
            </w:r>
            <w:r>
              <w:rPr>
                <w:rFonts w:ascii="Arial" w:cs="Arial" w:eastAsia="Arial" w:hAnsi="Arial"/>
                <w:b/>
                <w:bCs/>
                <w:sz w:val="20"/>
                <w:szCs w:val="20"/>
              </w:rPr>
              <w:t xml:space="preserve">Regression Events</w:t>
            </w:r>
            <w:r>
              <w:rPr>
                <w:rFonts w:ascii="Arial" w:cs="Arial" w:eastAsia="Arial" w:hAnsi="Arial"/>
                <w:color w:val="0C5460"/>
                <w:sz w:val="16"/>
                <w:szCs w:val="16"/>
              </w:rPr>
              <w:t xml:space="preserve"> (dupl.)</w:t>
            </w:r>
            <w:r>
              <w:rPr>
                <w:rFonts w:ascii="Arial" w:cs="Arial" w:eastAsia="Arial" w:hAnsi="Arial"/>
                <w:color w:val="CCCCCC"/>
                <w:sz w:val="20"/>
                <w:szCs w:val="20"/>
              </w:rPr>
              <w:t xml:space="preserve"> • </w:t>
            </w:r>
            <w:r>
              <w:rPr>
                <w:rFonts w:ascii="Arial" w:cs="Arial" w:eastAsia="Arial" w:hAnsi="Arial"/>
                <w:b/>
                <w:bCs/>
                <w:color w:val="155724"/>
                <w:sz w:val="20"/>
                <w:szCs w:val="20"/>
              </w:rPr>
              <w:t xml:space="preserve">Handoff Readiness Checklist</w:t>
            </w:r>
            <w:r>
              <w:rPr>
                <w:rFonts w:ascii="Arial" w:cs="Arial" w:eastAsia="Arial" w:hAnsi="Arial"/>
                <w:color w:val="155724"/>
                <w:sz w:val="16"/>
                <w:szCs w:val="16"/>
              </w:rPr>
              <w:t xml:space="preserve"> (new)</w:t>
            </w:r>
          </w:p>
        </w:tc>
      </w:tr>
      <w:tr>
        <w:tc>
          <w:tcPr>
            <w:tcW w:type="dxa" w:w="2000"/>
            <w:tcBorders>
              <w:top w:val="single" w:color="CCCCCC" w:sz="1"/>
              <w:left w:val="single" w:color="CCCCCC" w:sz="1"/>
              <w:bottom w:val="single" w:color="CCCCCC" w:sz="1"/>
              <w:right w:val="single" w:color="CCCCCC" w:sz="1"/>
            </w:tcBorders>
            <w:shd w:fill="FFF1F2" w:val="clear"/>
            <w:tcMar>
              <w:top w:type="dxa" w:w="80"/>
              <w:left w:type="dxa" w:w="120"/>
              <w:bottom w:type="dxa" w:w="80"/>
              <w:right w:type="dxa" w:w="120"/>
            </w:tcMar>
          </w:tcPr>
          <w:p>
            <w:r>
              <w:rPr>
                <w:rFonts w:ascii="Arial" w:cs="Arial" w:eastAsia="Arial" w:hAnsi="Arial"/>
                <w:b/>
                <w:bCs/>
                <w:color w:val="E11D48"/>
                <w:sz w:val="20"/>
                <w:szCs w:val="20"/>
              </w:rPr>
              <w:t xml:space="preserve">Z8–9</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Execution Dashboard</w:t>
            </w:r>
            <w:r>
              <w:rPr>
                <w:rFonts w:ascii="Arial" w:cs="Arial" w:eastAsia="Arial" w:hAnsi="Arial"/>
                <w:color w:val="0C5460"/>
                <w:sz w:val="16"/>
                <w:szCs w:val="16"/>
              </w:rPr>
              <w:t xml:space="preserve"> (dupl.)</w:t>
            </w:r>
            <w:r>
              <w:rPr>
                <w:rFonts w:ascii="Arial" w:cs="Arial" w:eastAsia="Arial" w:hAnsi="Arial"/>
                <w:color w:val="CCCCCC"/>
                <w:sz w:val="20"/>
                <w:szCs w:val="20"/>
              </w:rPr>
              <w:t xml:space="preserve"> • </w:t>
            </w:r>
            <w:r>
              <w:rPr>
                <w:rFonts w:ascii="Arial" w:cs="Arial" w:eastAsia="Arial" w:hAnsi="Arial"/>
                <w:b/>
                <w:bCs/>
                <w:sz w:val="20"/>
                <w:szCs w:val="20"/>
              </w:rPr>
              <w:t xml:space="preserve">Vendor Scorecard</w:t>
            </w:r>
            <w:r>
              <w:rPr>
                <w:rFonts w:ascii="Arial" w:cs="Arial" w:eastAsia="Arial" w:hAnsi="Arial"/>
                <w:color w:val="0C5460"/>
                <w:sz w:val="16"/>
                <w:szCs w:val="16"/>
              </w:rPr>
              <w:t xml:space="preserve"> (dupl.)</w:t>
            </w:r>
            <w:r>
              <w:rPr>
                <w:rFonts w:ascii="Arial" w:cs="Arial" w:eastAsia="Arial" w:hAnsi="Arial"/>
                <w:color w:val="CCCCCC"/>
                <w:sz w:val="20"/>
                <w:szCs w:val="20"/>
              </w:rPr>
              <w:t xml:space="preserve"> • </w:t>
            </w:r>
            <w:r>
              <w:rPr>
                <w:rFonts w:ascii="Arial" w:cs="Arial" w:eastAsia="Arial" w:hAnsi="Arial"/>
                <w:b/>
                <w:bCs/>
                <w:sz w:val="20"/>
                <w:szCs w:val="20"/>
              </w:rPr>
              <w:t xml:space="preserve">Learning Flywheel</w:t>
            </w:r>
            <w:r>
              <w:rPr>
                <w:rFonts w:ascii="Arial" w:cs="Arial" w:eastAsia="Arial" w:hAnsi="Arial"/>
                <w:color w:val="0C5460"/>
                <w:sz w:val="16"/>
                <w:szCs w:val="16"/>
              </w:rPr>
              <w:t xml:space="preserve"> (dupl.)</w:t>
            </w:r>
            <w:r>
              <w:rPr>
                <w:rFonts w:ascii="Arial" w:cs="Arial" w:eastAsia="Arial" w:hAnsi="Arial"/>
                <w:color w:val="CCCCCC"/>
                <w:sz w:val="20"/>
                <w:szCs w:val="20"/>
              </w:rPr>
              <w:t xml:space="preserve"> • </w:t>
            </w:r>
            <w:r>
              <w:rPr>
                <w:rFonts w:ascii="Arial" w:cs="Arial" w:eastAsia="Arial" w:hAnsi="Arial"/>
                <w:b/>
                <w:bCs/>
                <w:color w:val="155724"/>
                <w:sz w:val="20"/>
                <w:szCs w:val="20"/>
              </w:rPr>
              <w:t xml:space="preserve">Project Closeout &amp; Lessons Learned</w:t>
            </w:r>
            <w:r>
              <w:rPr>
                <w:rFonts w:ascii="Arial" w:cs="Arial" w:eastAsia="Arial" w:hAnsi="Arial"/>
                <w:color w:val="155724"/>
                <w:sz w:val="16"/>
                <w:szCs w:val="16"/>
              </w:rPr>
              <w:t xml:space="preserve"> (new)</w:t>
            </w:r>
            <w:r>
              <w:rPr>
                <w:rFonts w:ascii="Arial" w:cs="Arial" w:eastAsia="Arial" w:hAnsi="Arial"/>
                <w:color w:val="CCCCCC"/>
                <w:sz w:val="20"/>
                <w:szCs w:val="20"/>
              </w:rPr>
              <w:t xml:space="preserve"> • </w:t>
            </w:r>
            <w:r>
              <w:rPr>
                <w:rFonts w:ascii="Arial" w:cs="Arial" w:eastAsia="Arial" w:hAnsi="Arial"/>
                <w:b/>
                <w:bCs/>
                <w:color w:val="155724"/>
                <w:sz w:val="20"/>
                <w:szCs w:val="20"/>
              </w:rPr>
              <w:t xml:space="preserve">Constrained Path Escalation Log</w:t>
            </w:r>
            <w:r>
              <w:rPr>
                <w:rFonts w:ascii="Arial" w:cs="Arial" w:eastAsia="Arial" w:hAnsi="Arial"/>
                <w:color w:val="155724"/>
                <w:sz w:val="16"/>
                <w:szCs w:val="16"/>
              </w:rPr>
              <w:t xml:space="preserve"> (new)</w:t>
            </w:r>
          </w:p>
        </w:tc>
      </w:tr>
    </w:tbl>
    <w:p>
      <w:pPr>
        <w:spacing w:after="300"/>
      </w:pPr>
    </w:p>
    <w:p>
      <w:pPr>
        <w:pStyle w:val="Heading1"/>
        <w:spacing w:after="200" w:before="360"/>
      </w:pPr>
      <w:r>
        <w:rPr>
          <w:rFonts w:ascii="Arial" w:cs="Arial" w:eastAsia="Arial" w:hAnsi="Arial"/>
          <w:b/>
          <w:bCs/>
          <w:color w:val="1B3A5C"/>
          <w:sz w:val="32"/>
          <w:szCs w:val="32"/>
        </w:rPr>
        <w:t xml:space="preserve">5. Summary 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 Type</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Count</w:t>
            </w:r>
          </w:p>
        </w:tc>
        <w:tc>
          <w:tcPr>
            <w:tcW w:type="dxa" w:w="6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Cards</w:t>
            </w:r>
          </w:p>
        </w:tc>
      </w:tr>
      <w:tr>
        <w:tc>
          <w:tcPr>
            <w:tcW w:type="dxa" w:w="2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856404"/>
                <w:sz w:val="20"/>
                <w:szCs w:val="20"/>
              </w:rPr>
              <w:t xml:space="preserve">MOVE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Quick Quotes</w:t>
            </w:r>
          </w:p>
        </w:tc>
      </w:tr>
      <w:tr>
        <w:tc>
          <w:tcPr>
            <w:tcW w:type="dxa" w:w="2000"/>
            <w:tcBorders>
              <w:top w:val="single" w:color="CCCCCC" w:sz="1"/>
              <w:left w:val="single" w:color="CCCCCC" w:sz="1"/>
              <w:bottom w:val="single" w:color="CCCCCC" w:sz="1"/>
              <w:right w:val="single" w:color="CCCCCC" w:sz="1"/>
            </w:tcBorders>
            <w:shd w:fill="D1ECF1" w:val="clear"/>
            <w:tcMar>
              <w:top w:type="dxa" w:w="80"/>
              <w:left w:type="dxa" w:w="120"/>
              <w:bottom w:type="dxa" w:w="80"/>
              <w:right w:type="dxa" w:w="120"/>
            </w:tcMar>
          </w:tcPr>
          <w:p>
            <w:pPr>
              <w:jc w:val="center"/>
            </w:pPr>
            <w:r>
              <w:rPr>
                <w:rFonts w:ascii="Arial" w:cs="Arial" w:eastAsia="Arial" w:hAnsi="Arial"/>
                <w:b/>
                <w:bCs/>
                <w:color w:val="0C5460"/>
                <w:sz w:val="20"/>
                <w:szCs w:val="20"/>
              </w:rPr>
              <w:t xml:space="preserve">DUPLICATE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11</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Fit Score, Asset Demand Forecast, V0 Baseline Review, Ad-Hoc Request Intake, Clarity &amp; Confidence Scoring, Cost of Delay Visibility, Project Maturity, Preflight Validation, Formal Request &amp; Handoff, Regression Events, Execution Dashboard, Vendor Performance Scorecard, Learning Flywheel</w:t>
            </w:r>
          </w:p>
        </w:tc>
      </w:tr>
      <w:tr>
        <w:tc>
          <w:tcPr>
            <w:tcW w:type="dxa" w:w="20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NEW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7</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Pursuit Engagement Tracker, Pre-Construction Value Proposal, Clarity Action Queue, RSI-to-FSI Handoff Brief, Handoff Readiness Checklist, Project Closeout &amp; Lessons Learned, Constrained Path Escalation Log</w:t>
            </w:r>
          </w:p>
        </w:tc>
      </w:tr>
    </w:tbl>
    <w:p>
      <w:pPr>
        <w:spacing w:after="200"/>
      </w:pPr>
    </w:p>
    <w:p>
      <w:pPr>
        <w:spacing w:after="160"/>
      </w:pPr>
      <w:r>
        <w:rPr>
          <w:rFonts w:ascii="Arial" w:cs="Arial" w:eastAsia="Arial" w:hAnsi="Arial"/>
          <w:b/>
          <w:bCs/>
          <w:sz w:val="22"/>
          <w:szCs w:val="22"/>
        </w:rPr>
        <w:t xml:space="preserve">Total cards in RSI &amp; FSI persona: 19</w:t>
      </w:r>
      <w:r>
        <w:rPr>
          <w:rFonts w:ascii="Arial" w:cs="Arial" w:eastAsia="Arial" w:hAnsi="Arial"/>
          <w:sz w:val="22"/>
          <w:szCs w:val="22"/>
        </w:rPr>
        <w:t xml:space="preserve"> (1 moved, 11 duplicated from existing personas, 7 net-new)</w:t>
      </w:r>
    </w:p>
    <w:p>
      <w:r>
        <w:br w:type="page"/>
      </w:r>
    </w:p>
    <w:p>
      <w:pPr>
        <w:pStyle w:val="Heading1"/>
        <w:spacing w:after="200" w:before="360"/>
      </w:pPr>
      <w:r>
        <w:rPr>
          <w:rFonts w:ascii="Arial" w:cs="Arial" w:eastAsia="Arial" w:hAnsi="Arial"/>
          <w:b/>
          <w:bCs/>
          <w:color w:val="1B3A5C"/>
          <w:sz w:val="32"/>
          <w:szCs w:val="32"/>
        </w:rPr>
        <w:t xml:space="preserve">6. The Duality Principle Gap</w:t>
      </w:r>
    </w:p>
    <w:p>
      <w:pPr>
        <w:spacing w:after="160"/>
      </w:pPr>
      <w:r>
        <w:rPr>
          <w:rFonts w:ascii="Arial" w:cs="Arial" w:eastAsia="Arial" w:hAnsi="Arial"/>
          <w:sz w:val="22"/>
          <w:szCs w:val="22"/>
        </w:rPr>
        <w:t xml:space="preserve">The Duality Principle document states that every workflow card must reflect a three-sided dynamic: the O2S signal, the project team’s response window, and the O2S operations obligation. RSIs and FSIs are the people who live inside that three-sided dynamic every day. They deliver the signal, chase the response, and prepare operations for whichever path materializes.</w:t>
      </w:r>
    </w:p>
    <w:p>
      <w:pPr>
        <w:spacing w:after="160"/>
      </w:pPr>
      <w:r>
        <w:rPr>
          <w:rFonts w:ascii="Arial" w:cs="Arial" w:eastAsia="Arial" w:hAnsi="Arial"/>
          <w:sz w:val="22"/>
          <w:szCs w:val="22"/>
        </w:rPr>
        <w:t xml:space="preserve">The FAQ validates this at every turn. Q4 defines Solutions Integration as the coordination layer connecting the five pillars to projects. Q14 splits the role into strategic (RSI) and tactical (FSI). Q22 confirms they orchestrate cross-pillar responses. Q8 confirms FSIs ensure coordination while allowing direct specialist access. This is not a support function — it is the operational mechanism through which the Duality Principle functions in the real world.</w:t>
      </w:r>
    </w:p>
    <w:p>
      <w:pPr>
        <w:spacing w:after="160"/>
      </w:pPr>
      <w:r>
        <w:rPr>
          <w:rFonts w:ascii="Arial" w:cs="Arial" w:eastAsia="Arial" w:hAnsi="Arial"/>
          <w:sz w:val="22"/>
          <w:szCs w:val="22"/>
        </w:rPr>
        <w:t xml:space="preserve">Without a dedicated persona, the wireframe treats this integration work as automatic. But the FAQ and podcast make clear it requires skilled human beings who understand both the project team’s constraints and operations’ obligations. The RSI &amp; FSI persona makes that integration work visible, measurable, and systematically supported by the Command Center.</w:t>
      </w:r>
    </w:p>
    <w:p>
      <w:pPr>
        <w:spacing w:after="160"/>
      </w:pPr>
      <w:r>
        <w:rPr>
          <w:rFonts w:ascii="Arial" w:cs="Arial" w:eastAsia="Arial" w:hAnsi="Arial"/>
          <w:sz w:val="22"/>
          <w:szCs w:val="22"/>
        </w:rPr>
        <w:t xml:space="preserve">The seven new cards fill a critical gap: they provide the tools RSIs and FSIs need to do their integration work within the system rather than outside it through phone calls, emails, and tribal knowledge. The eleven duplicated cards ensure that the integrators see the same data as the people they bridge — but with views tailored to their coordination role. Together, these transform the crosswalk hand-holders from invisible connective tissue into a formally recognized, data-empowered function of the Command Center.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1"/>
      </w:pBdr>
    </w:pPr>
    <w:r>
      <w:rPr>
        <w:rFonts w:ascii="Arial" w:cs="Arial" w:eastAsia="Arial" w:hAnsi="Arial"/>
        <w:color w:val="999999"/>
        <w:sz w:val="16"/>
        <w:szCs w:val="16"/>
      </w:rPr>
      <w:t xml:space="preserve">O2S Command Center — RSI &amp; FSI Persona Recommendations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E8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2026-04-09T13:30:29.874Z</dcterms:created>
  <dcterms:modified xsi:type="dcterms:W3CDTF">2026-04-09T13:30:29.875Z</dcterms:modified>
</cp:coreProperties>
</file>

<file path=docProps/custom.xml><?xml version="1.0" encoding="utf-8"?>
<Properties xmlns="http://schemas.openxmlformats.org/officeDocument/2006/custom-properties" xmlns:vt="http://schemas.openxmlformats.org/officeDocument/2006/docPropsVTypes"/>
</file>