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Extremes in months matter for temperature, or extreme wet</w:t>
      </w:r>
    </w:p>
    <w:p>
      <w:pPr>
        <w:pStyle w:val="Body"/>
        <w:bidi w:val="0"/>
      </w:pPr>
      <w:r>
        <w:rPr>
          <w:rtl w:val="0"/>
        </w:rPr>
        <w:t>Apply same sets of things</w:t>
      </w:r>
    </w:p>
    <w:p>
      <w:pPr>
        <w:pStyle w:val="Body"/>
        <w:bidi w:val="0"/>
      </w:pPr>
      <w:r>
        <w:rPr>
          <w:rtl w:val="0"/>
        </w:rPr>
        <w:t xml:space="preserve">2 year rainfall anomaly might be more important in some areas </w:t>
      </w:r>
    </w:p>
    <w:p>
      <w:pPr>
        <w:pStyle w:val="Body"/>
        <w:bidi w:val="0"/>
      </w:pPr>
      <w:r>
        <w:rPr>
          <w:rtl w:val="0"/>
        </w:rPr>
        <w:t>Extreme = 2 sd from overall average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