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What Is Science? — Tightened VideoScribe Scripts</w:t>
      </w:r>
    </w:p>
    <w:p>
      <w:pPr>
        <w:spacing w:after="160"/>
      </w:pPr>
      <w:r>
        <w:rPr>
          <w:i/>
          <w:iCs/>
        </w:rPr>
        <w:t xml:space="preserve">Streamlined from your original lecture transcript, split into two videos at the natural break point already present in your slide deck (slides 5 and 16 both recap “Peer Review Process and Beyond — how we get to science as knowledge”).</w:t>
      </w:r>
    </w:p>
    <w:p>
      <w:pPr>
        <w:pBdr>
          <w:bottom w:val="single" w:color="CCCCCC" w:sz="6" w:space="1"/>
        </w:pBdr>
        <w:spacing w:after="200"/>
      </w:pPr>
    </w:p>
    <w:p>
      <w:pPr>
        <w:spacing w:after="100" w:before="100"/>
      </w:pPr>
      <w:r>
        <w:rPr>
          <w:b/>
          <w:bCs/>
          <w:color w:val="1E2761"/>
        </w:rPr>
        <w:t xml:space="preserve">Changes made from your original transcript:</w:t>
      </w:r>
    </w:p>
    <w:p>
      <w:pPr>
        <w:pStyle w:val="ListParagraph"/>
        <w:numPr>
          <w:ilvl w:val="0"/>
          <w:numId w:val="1"/>
        </w:numPr>
        <w:spacing w:after="80"/>
      </w:pPr>
      <w:r>
        <w:t xml:space="preserve">Cut the “settle in / bring your focus” live-lecture opener (~45 sec) — built for a synchronous class moment, not an on-demand video.</w:t>
      </w:r>
    </w:p>
    <w:p>
      <w:pPr>
        <w:pStyle w:val="ListParagraph"/>
        <w:numPr>
          <w:ilvl w:val="0"/>
          <w:numId w:val="1"/>
        </w:numPr>
        <w:spacing w:after="80"/>
      </w:pPr>
      <w:r>
        <w:t xml:space="preserve">Cut the embedded Semmelweis/handwashing video entirely (per your call) — the autism/vaccine example now carries the self-correction point on its own.</w:t>
      </w:r>
    </w:p>
    <w:p>
      <w:pPr>
        <w:pStyle w:val="ListParagraph"/>
        <w:numPr>
          <w:ilvl w:val="0"/>
          <w:numId w:val="1"/>
        </w:numPr>
        <w:spacing w:after="80"/>
      </w:pPr>
      <w:r>
        <w:t xml:space="preserve">Trimmed repetition, verbal filler, and meta-commentary (“so what I'm going to do is...”) throughout.</w:t>
      </w:r>
    </w:p>
    <w:p>
      <w:pPr>
        <w:pStyle w:val="ListParagraph"/>
        <w:numPr>
          <w:ilvl w:val="0"/>
          <w:numId w:val="1"/>
        </w:numPr>
        <w:spacing w:after="80"/>
      </w:pPr>
      <w:r>
        <w:t xml:space="preserve">Kept the science-is-a-process loop, the peer review pipeline, and the self-correction argument intact — these are the pedagogical core.</w:t>
      </w:r>
    </w:p>
    <w:p>
      <w:pPr>
        <w:pStyle w:val="ListParagraph"/>
        <w:numPr>
          <w:ilvl w:val="0"/>
          <w:numId w:val="1"/>
        </w:numPr>
        <w:spacing w:after="80"/>
      </w:pPr>
      <w:r>
        <w:t xml:space="preserve">Swapped the generic “peer-reviewed journal” placeholder for a real one: Nutritional Neuroscience, one of the journals that has actually published caffeine/reaction-time research, and named its real editor-in-chief, Dr. Ana Elisa Toscano, carrying the caffeine example through from Video 1 into the peer review explanation.</w:t>
      </w:r>
    </w:p>
    <w:p>
      <w:pPr>
        <w:spacing w:after="160"/>
      </w:pPr>
      <w:r>
        <w:t xml:space="preserve">Both scripts land well under the 8-minute ceiling (see word/time counts below), so there's still room if you want to add more texture later.</w:t>
      </w:r>
    </w:p>
    <w:p>
      <w:pPr>
        <w:spacing w:after="80" w:before="120"/>
      </w:pPr>
      <w:r>
        <w:rPr>
          <w:i/>
          <w:iCs/>
          <w:color w:val="5B5B5B"/>
        </w:rPr>
        <w:t xml:space="preserve">Editor credentials sourced from the Nutritional Neuroscience editorial board page (tandfonline.com) and Google Scholar (verified July 2026): PhD (2008, Federal University of Pernambuco / Université de Technologie de Compiègne), Associate Professor at UFPE, 100+ publications, h-index 21.</w:t>
      </w:r>
    </w:p>
    <w:p>
      <w:pPr>
        <w:pBdr>
          <w:bottom w:val="single" w:color="CCCCCC" w:sz="6" w:space="1"/>
        </w:pBdr>
        <w:spacing w:after="200"/>
      </w:pPr>
    </w:p>
    <w:p>
      <w:pPr>
        <w:pStyle w:val="Heading1"/>
        <w:spacing w:after="200" w:before="400"/>
      </w:pPr>
      <w:r>
        <w:t xml:space="preserve">Video 1: What Is Science?</w:t>
      </w:r>
    </w:p>
    <w:p>
      <w:pPr>
        <w:spacing w:after="100" w:before="100"/>
      </w:pPr>
      <w:r>
        <w:rPr>
          <w:b/>
          <w:bCs/>
          <w:color w:val="1E2761"/>
        </w:rPr>
        <w:t xml:space="preserve">420 words final draft ≈ 3 min at 130–140 wpm  |  Maps to slides 1–5</w:t>
      </w:r>
    </w:p>
    <w:p>
      <w:pPr>
        <w:pStyle w:val="Heading2"/>
        <w:spacing w:after="150" w:before="300"/>
      </w:pPr>
      <w:r>
        <w:t xml:space="preserve">Scene 1 — Definition</w:t>
      </w:r>
    </w:p>
    <w:p>
      <w:pPr>
        <w:spacing w:after="80" w:before="120"/>
      </w:pPr>
      <w:r>
        <w:rPr>
          <w:i/>
          <w:iCs/>
          <w:color w:val="5B5B5B"/>
        </w:rPr>
        <w:t xml:space="preserve">[Slide 1–2 visual: title card, then “A body of knowledge &amp; a process”]</w:t>
      </w:r>
    </w:p>
    <w:p>
      <w:pPr>
        <w:spacing w:after="160"/>
      </w:pPr>
      <w:r>
        <w:t xml:space="preserve">What is science, really? There's a lot of misinformation about this right now, and much of that criticism comes from people who don't actually understand what science is or what it does.</w:t>
      </w:r>
    </w:p>
    <w:p>
      <w:pPr>
        <w:spacing w:after="160"/>
      </w:pPr>
      <w:r>
        <w:t xml:space="preserve">Science is two things at once: a body of knowledge, and a process.</w:t>
      </w:r>
    </w:p>
    <w:p>
      <w:pPr>
        <w:pStyle w:val="Heading2"/>
        <w:spacing w:after="150" w:before="300"/>
      </w:pPr>
      <w:r>
        <w:t xml:space="preserve">Scene 2 — A way of knowing</w:t>
      </w:r>
    </w:p>
    <w:p>
      <w:pPr>
        <w:spacing w:after="80" w:before="120"/>
      </w:pPr>
      <w:r>
        <w:rPr>
          <w:i/>
          <w:iCs/>
          <w:color w:val="5B5B5B"/>
        </w:rPr>
        <w:t xml:space="preserve">[Slide 2–3 visual: “A way of knowing / natural world”]</w:t>
      </w:r>
    </w:p>
    <w:p>
      <w:pPr>
        <w:spacing w:after="160"/>
      </w:pPr>
      <w:r>
        <w:t xml:space="preserve">As a body of knowledge, science is a way of knowing about the natural world. That's an important distinction, because there are many ways of knowing. Faith and religion, for example, are a different way of knowing, one focused on the supernatural. Science doesn't speak to that realm, and it doesn't have to conflict with it. It's entirely possible to hold more than one way of knowing at the same time, and that's okay.</w:t>
      </w:r>
    </w:p>
    <w:p>
      <w:pPr>
        <w:pStyle w:val="Heading2"/>
        <w:spacing w:after="150" w:before="300"/>
      </w:pPr>
      <w:r>
        <w:t xml:space="preserve">Scene 3 — Ordered and consistent</w:t>
      </w:r>
    </w:p>
    <w:p>
      <w:pPr>
        <w:spacing w:after="80" w:before="120"/>
      </w:pPr>
      <w:r>
        <w:rPr>
          <w:i/>
          <w:iCs/>
          <w:color w:val="5B5B5B"/>
        </w:rPr>
        <w:t xml:space="preserve">[Slide 3 visual: “Ordered and Consistent”]</w:t>
      </w:r>
    </w:p>
    <w:p>
      <w:pPr>
        <w:spacing w:after="160"/>
      </w:pPr>
      <w:r>
        <w:t xml:space="preserve">Science investigates the natural world specifically, and here's a critical point: the natural world is ordered and consistent. That order is what makes science possible in the first place. Because nature follows consistent patterns, we can investigate it and come up with explanations for how it operates.</w:t>
      </w:r>
    </w:p>
    <w:p>
      <w:pPr>
        <w:pStyle w:val="Heading2"/>
        <w:spacing w:after="150" w:before="300"/>
      </w:pPr>
      <w:r>
        <w:t xml:space="preserve">Scene 4 — Tentative, and why that's a strength</w:t>
      </w:r>
    </w:p>
    <w:p>
      <w:pPr>
        <w:spacing w:after="80" w:before="120"/>
      </w:pPr>
      <w:r>
        <w:rPr>
          <w:i/>
          <w:iCs/>
          <w:color w:val="5B5B5B"/>
        </w:rPr>
        <w:t xml:space="preserve">[Slide 4 visual: “Tentative” callout]</w:t>
      </w:r>
    </w:p>
    <w:p>
      <w:pPr>
        <w:spacing w:after="160"/>
      </w:pPr>
      <w:r>
        <w:t xml:space="preserve">Those explanations are always tentative, and science gets criticized for that. But tentativeness is actually one of science's greatest strengths — honestly, my favorite thing about it. Science stays open to new data, which means it's always improving on the explanations it produces. It is never finished, and that's the point.</w:t>
      </w:r>
    </w:p>
    <w:p>
      <w:pPr>
        <w:pStyle w:val="Heading2"/>
        <w:spacing w:after="150" w:before="300"/>
      </w:pPr>
      <w:r>
        <w:t xml:space="preserve">Scene 5 — The process loop</w:t>
      </w:r>
    </w:p>
    <w:p>
      <w:pPr>
        <w:spacing w:after="80" w:before="120"/>
      </w:pPr>
      <w:r>
        <w:rPr>
          <w:i/>
          <w:iCs/>
          <w:color w:val="5B5B5B"/>
        </w:rPr>
        <w:t xml:space="preserve">[Slide 4–5 visual: build the natural world → observation → investigation → data → analysis → explanations loop]</w:t>
      </w:r>
    </w:p>
    <w:p>
      <w:pPr>
        <w:spacing w:after="160"/>
      </w:pPr>
      <w:r>
        <w:t xml:space="preserve">So how does this process actually work? You've probably seen a version of this since middle school, maybe on a poster in a science classroom.</w:t>
      </w:r>
    </w:p>
    <w:p>
      <w:pPr>
        <w:spacing w:after="160"/>
      </w:pPr>
      <w:r>
        <w:t xml:space="preserve">It starts in the natural world: you observe something and ask a question. You do background research to find out what's already known. Based on your observation, your question, and that research, you form a hypothesis — a testable explanation for what you observed. That word “testable” is critical. It gets forgotten a lot. Then you design an experiment to test that hypothesis, collect data, and decide whether the data supports or refutes it. Finally, you draw conclusions and write up what you found.</w:t>
      </w:r>
    </w:p>
    <w:p>
      <w:pPr>
        <w:pStyle w:val="Heading2"/>
        <w:spacing w:after="150" w:before="300"/>
      </w:pPr>
      <w:r>
        <w:t xml:space="preserve">Scene 6 — Bridge to Video 2</w:t>
      </w:r>
    </w:p>
    <w:p>
      <w:pPr>
        <w:spacing w:after="80" w:before="120"/>
      </w:pPr>
      <w:r>
        <w:rPr>
          <w:i/>
          <w:iCs/>
          <w:color w:val="5B5B5B"/>
        </w:rPr>
        <w:t xml:space="preserve">[Slide 5 visual: “Critiquing / Peer Review Process and Beyond” recap]</w:t>
      </w:r>
    </w:p>
    <w:p>
      <w:pPr>
        <w:spacing w:after="160"/>
      </w:pPr>
      <w:r>
        <w:t xml:space="preserve">In a classroom, that write-up is a report, and that's where the story usually stops. But when we move into the scientific community, into professional research, it doesn't stop there. A scientist writes up a manuscript, and instead of turning it in, they submit it to a peer-reviewed journal. And that's where the real test of an idea begins.</w:t>
      </w:r>
    </w:p>
    <w:p>
      <w:pPr>
        <w:spacing w:after="160"/>
      </w:pPr>
      <w:r>
        <w:t xml:space="preserve">In the next video, we'll look at exactly what happens to a manuscript once it's submitted, who reviews it, and why that process is what makes science, as a body of knowledge, something you can actually trust.</w:t>
      </w:r>
    </w:p>
    <w:p>
      <w:pPr>
        <w:pBdr>
          <w:bottom w:val="single" w:color="CCCCCC" w:sz="6" w:space="1"/>
        </w:pBdr>
        <w:spacing w:after="200"/>
      </w:pPr>
    </w:p>
    <w:p>
      <w:pPr>
        <w:pStyle w:val="Heading1"/>
        <w:spacing w:after="200" w:before="400"/>
      </w:pPr>
      <w:r>
        <w:t xml:space="preserve">Video 2: How Peer Review Makes Science Trustworthy</w:t>
      </w:r>
    </w:p>
    <w:p>
      <w:pPr>
        <w:spacing w:after="100" w:before="100"/>
      </w:pPr>
      <w:r>
        <w:rPr>
          <w:b/>
          <w:bCs/>
          <w:color w:val="1E2761"/>
        </w:rPr>
        <w:t xml:space="preserve">589 words ≈ 4–4.5 min at 130–140 wpm  |  Maps to slides 6–19 (slide 20 / Semmelweis clip removed)</w:t>
      </w:r>
    </w:p>
    <w:p>
      <w:pPr>
        <w:pStyle w:val="Heading2"/>
        <w:spacing w:after="150" w:before="300"/>
      </w:pPr>
      <w:r>
        <w:t xml:space="preserve">Scene 1 — Recap + the manuscript</w:t>
      </w:r>
    </w:p>
    <w:p>
      <w:pPr>
        <w:spacing w:after="80" w:before="120"/>
      </w:pPr>
      <w:r>
        <w:rPr>
          <w:i/>
          <w:iCs/>
          <w:color w:val="5B5B5B"/>
        </w:rPr>
        <w:t xml:space="preserve">[Slide 6–8 visual: manuscript → peer-reviewed journal, journal masthead reads “Nutritional Neuroscience”]</w:t>
      </w:r>
    </w:p>
    <w:p>
      <w:pPr>
        <w:spacing w:after="160"/>
      </w:pPr>
      <w:r>
        <w:t xml:space="preserve">Last time, we left off with a scientist submitting a manuscript — their report of an investigation — to a peer-reviewed journal. Let's say it's Nutritional Neuroscience, one of the journals where studies on caffeine and reaction time have actually been published. So what actually happens to it?</w:t>
      </w:r>
    </w:p>
    <w:p>
      <w:pPr>
        <w:pStyle w:val="Heading2"/>
        <w:spacing w:after="150" w:before="300"/>
      </w:pPr>
      <w:r>
        <w:t xml:space="preserve">Scene 2 — The hierarchy</w:t>
      </w:r>
    </w:p>
    <w:p>
      <w:pPr>
        <w:spacing w:after="80" w:before="120"/>
      </w:pPr>
      <w:r>
        <w:rPr>
          <w:i/>
          <w:iCs/>
          <w:color w:val="5B5B5B"/>
        </w:rPr>
        <w:t xml:space="preserve">[Slide 9–11 visual: Editor in Chief → Editorial Board → Managing Editors → Expert Reviewers pyramid; editor-in-chief card shows Dr. Toscano's name/affiliation]</w:t>
      </w:r>
    </w:p>
    <w:p>
      <w:pPr>
        <w:spacing w:after="160"/>
      </w:pPr>
      <w:r>
        <w:t xml:space="preserve">A peer-reviewed journal is run by a hierarchy of highly educated specialists in that field. At the top is an editor in chief. For Nutritional Neuroscience, that's Dr. Ana Elisa Toscano, a PhD and Associate Professor at the Federal University of Pernambuco in Brazil, with more than 100 publications of her own. Below her is an editorial board, usually eight to fifteen members with similar qualifications. Below that, a much larger group of managing editors, each with specialized expertise in a narrower part of the field. And finally, expert reviewers — working scientists who review manuscripts in their exact specialty.</w:t>
      </w:r>
    </w:p>
    <w:p>
      <w:pPr>
        <w:pStyle w:val="Heading2"/>
        <w:spacing w:after="150" w:before="300"/>
      </w:pPr>
      <w:r>
        <w:t xml:space="preserve">Scene 3 — The path a manuscript takes</w:t>
      </w:r>
    </w:p>
    <w:p>
      <w:pPr>
        <w:spacing w:after="80" w:before="120"/>
      </w:pPr>
      <w:r>
        <w:rPr>
          <w:i/>
          <w:iCs/>
          <w:color w:val="5B5B5B"/>
        </w:rPr>
        <w:t xml:space="preserve">[Slide 12–13 visual: manuscript flowing through the pipeline, reject branches at each level]</w:t>
      </w:r>
    </w:p>
    <w:p>
      <w:pPr>
        <w:spacing w:after="160"/>
      </w:pPr>
      <w:r>
        <w:t xml:space="preserve">Here's the path a manuscript takes. First, a member of the editorial board reads it. They can reject it outright, often just because the topic doesn't fit that journal. If it survives, it moves to a managing editor with expertise in that specific topic. Managing editors reject a lot of manuscripts too — that's called a desk reject.</w:t>
      </w:r>
    </w:p>
    <w:p>
      <w:pPr>
        <w:spacing w:after="160"/>
      </w:pPr>
      <w:r>
        <w:t xml:space="preserve">If it clears that stage, it goes to two or three expert reviewers, who go through it in detail. They have four options: reject it, accept with major revision, accept with minor revision, or accept unconditionally. Unconditional acceptance almost never happens. Major revision often means going back to run more experiments or reanalyze the data. Minor revision is usually smaller fixes.</w:t>
      </w:r>
    </w:p>
    <w:p>
      <w:pPr>
        <w:pStyle w:val="Heading2"/>
        <w:spacing w:after="150" w:before="300"/>
      </w:pPr>
      <w:r>
        <w:t xml:space="preserve">Scene 4 — Revise and resubmit</w:t>
      </w:r>
    </w:p>
    <w:p>
      <w:pPr>
        <w:spacing w:after="80" w:before="120"/>
      </w:pPr>
      <w:r>
        <w:rPr>
          <w:i/>
          <w:iCs/>
          <w:color w:val="5B5B5B"/>
        </w:rPr>
        <w:t xml:space="preserve">[Slide 14 visual: Revise and Resubmit loop, “often multiple rounds”]</w:t>
      </w:r>
    </w:p>
    <w:p>
      <w:pPr>
        <w:spacing w:after="160"/>
      </w:pPr>
      <w:r>
        <w:t xml:space="preserve">So the manuscript goes back to the authors with pages of comments. The authors revise, respond to every comment, and resubmit. Reviewers look at it again. This can happen multiple rounds before a paper is finally accepted and published. And very often, papers are simply rejected along the way.</w:t>
      </w:r>
    </w:p>
    <w:p>
      <w:pPr>
        <w:pStyle w:val="Heading2"/>
        <w:spacing w:after="150" w:before="300"/>
      </w:pPr>
      <w:r>
        <w:t xml:space="preserve">Scene 5 — Publication isn't the end</w:t>
      </w:r>
    </w:p>
    <w:p>
      <w:pPr>
        <w:spacing w:after="80" w:before="120"/>
      </w:pPr>
      <w:r>
        <w:rPr>
          <w:i/>
          <w:iCs/>
          <w:color w:val="5B5B5B"/>
        </w:rPr>
        <w:t xml:space="preserve">[Slide 15–17 visual: Publication! → Scientific Community]</w:t>
      </w:r>
    </w:p>
    <w:p>
      <w:pPr>
        <w:spacing w:after="160"/>
      </w:pPr>
      <w:r>
        <w:t xml:space="preserve">That whole process, from submission to publication, is peer review. And it's how we get from one scientist's explanation to something that counts as scientific knowledge.</w:t>
      </w:r>
    </w:p>
    <w:p>
      <w:pPr>
        <w:spacing w:after="160"/>
      </w:pPr>
      <w:r>
        <w:t xml:space="preserve">But the critiquing doesn't stop when a paper is published. The scientific community is skeptical by nature. It's genuinely difficult to convince other scientists that something new is true. So once a paper is out, other researchers read it, and that paper becomes their starting point. They test it themselves. Maybe their results support the original conclusion. Maybe they refute it. Maybe they find a different explanation entirely. And then they go through this whole process again — submitting their own manuscripts, facing their own reviewers.</w:t>
      </w:r>
    </w:p>
    <w:p>
      <w:pPr>
        <w:spacing w:after="160"/>
      </w:pPr>
      <w:r>
        <w:t xml:space="preserve">This happens over and over and over again: investigation, explanation, critique, investigation, explanation, critique. That repetition is how we get to science as a trustworthy body of knowledge.</w:t>
      </w:r>
    </w:p>
    <w:p>
      <w:pPr>
        <w:pStyle w:val="Heading2"/>
        <w:spacing w:after="150" w:before="300"/>
      </w:pPr>
      <w:r>
        <w:t xml:space="preserve">Scene 6 — Self-correction (the payoff)</w:t>
      </w:r>
    </w:p>
    <w:p>
      <w:pPr>
        <w:spacing w:after="80" w:before="120"/>
      </w:pPr>
      <w:r>
        <w:rPr>
          <w:i/>
          <w:iCs/>
          <w:color w:val="5B5B5B"/>
        </w:rPr>
        <w:t xml:space="preserve">[Slide 18–19 visual: full loop with “Critiquing” highlighted]</w:t>
      </w:r>
    </w:p>
    <w:p>
      <w:pPr>
        <w:spacing w:after="160"/>
      </w:pPr>
      <w:r>
        <w:t xml:space="preserve">Here's why that matters. Science gets criticized for being tentative, for changing its explanations. But that tentativeness is exactly why science can be trusted — because science is self-correcting.</w:t>
      </w:r>
    </w:p>
    <w:p>
      <w:pPr>
        <w:spacing w:after="160"/>
      </w:pPr>
      <w:r>
        <w:t xml:space="preserve">Occasionally, a flawed or even dishonest paper does get published. One famous example: a paper falsely linking autism to vaccines. When that happened, researchers who studied autism and researchers who studied vaccine safety went and investigated it themselves. Since then, hundreds of independent studies have looked for that link. None have found one. That's science correcting itself, exactly the way it's supposed to.</w:t>
      </w:r>
    </w:p>
    <w:p>
      <w:pPr>
        <w:pStyle w:val="Heading2"/>
        <w:spacing w:after="150" w:before="300"/>
      </w:pPr>
      <w:r>
        <w:t xml:space="preserve">Scene 7 — Close</w:t>
      </w:r>
    </w:p>
    <w:p>
      <w:pPr>
        <w:spacing w:after="160"/>
      </w:pPr>
      <w:r>
        <w:t xml:space="preserve">So, science is a way of knowing about the natural world, built through a process of investigation, explanation, and relentless critique — at every level, over and over again. That's what makes it a body of knowledge you can actually trust.</w:t>
      </w:r>
    </w:p>
    <w:p>
      <w:pPr>
        <w:pBdr>
          <w:bottom w:val="single" w:color="CCCCCC" w:sz="6" w:space="1"/>
        </w:pBdr>
        <w:spacing w:after="200"/>
      </w:pPr>
    </w:p>
    <w:p>
      <w:pPr>
        <w:pStyle w:val="Heading1"/>
        <w:spacing w:after="200" w:before="400"/>
      </w:pPr>
      <w:r>
        <w:t xml:space="preserve">Timing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1E2761" w:val="clear"/>
          </w:tcPr>
          <w:p>
            <w:r>
              <w:rPr>
                <w:b/>
                <w:bCs/>
                <w:color w:val="FFFFFF"/>
              </w:rPr>
              <w:t xml:space="preserve"/>
            </w:r>
          </w:p>
        </w:tc>
        <w:tc>
          <w:tcPr>
            <w:tcW w:type="dxa" w:w="2080"/>
            <w:shd w:fill="1E2761" w:val="clear"/>
          </w:tcPr>
          <w:p>
            <w:r>
              <w:rPr>
                <w:b/>
                <w:bCs/>
                <w:color w:val="FFFFFF"/>
              </w:rPr>
              <w:t xml:space="preserve">Words</w:t>
            </w:r>
          </w:p>
        </w:tc>
        <w:tc>
          <w:tcPr>
            <w:tcW w:type="dxa" w:w="2080"/>
            <w:shd w:fill="1E2761" w:val="clear"/>
          </w:tcPr>
          <w:p>
            <w:r>
              <w:rPr>
                <w:b/>
                <w:bCs/>
                <w:color w:val="FFFFFF"/>
              </w:rPr>
              <w:t xml:space="preserve">@130 wpm</w:t>
            </w:r>
          </w:p>
        </w:tc>
        <w:tc>
          <w:tcPr>
            <w:tcW w:type="dxa" w:w="2080"/>
            <w:shd w:fill="1E2761" w:val="clear"/>
          </w:tcPr>
          <w:p>
            <w:r>
              <w:rPr>
                <w:b/>
                <w:bCs/>
                <w:color w:val="FFFFFF"/>
              </w:rPr>
              <w:t xml:space="preserve">@150 wpm</w:t>
            </w:r>
          </w:p>
        </w:tc>
      </w:tr>
      <w:tr>
        <w:tc>
          <w:tcPr>
            <w:tcW w:type="dxa" w:w="3120"/>
          </w:tcPr>
          <w:p>
            <w:r>
              <w:t xml:space="preserve">Video 1</w:t>
            </w:r>
          </w:p>
        </w:tc>
        <w:tc>
          <w:tcPr>
            <w:tcW w:type="dxa" w:w="2080"/>
          </w:tcPr>
          <w:p>
            <w:r>
              <w:t xml:space="preserve">420</w:t>
            </w:r>
          </w:p>
        </w:tc>
        <w:tc>
          <w:tcPr>
            <w:tcW w:type="dxa" w:w="2080"/>
          </w:tcPr>
          <w:p>
            <w:r>
              <w:t xml:space="preserve">3.2 min</w:t>
            </w:r>
          </w:p>
        </w:tc>
        <w:tc>
          <w:tcPr>
            <w:tcW w:type="dxa" w:w="2080"/>
          </w:tcPr>
          <w:p>
            <w:r>
              <w:t xml:space="preserve">2.8 min</w:t>
            </w:r>
          </w:p>
        </w:tc>
      </w:tr>
      <w:tr>
        <w:tc>
          <w:tcPr>
            <w:tcW w:type="dxa" w:w="3120"/>
          </w:tcPr>
          <w:p>
            <w:r>
              <w:t xml:space="preserve">Video 2</w:t>
            </w:r>
          </w:p>
        </w:tc>
        <w:tc>
          <w:tcPr>
            <w:tcW w:type="dxa" w:w="2080"/>
          </w:tcPr>
          <w:p>
            <w:r>
              <w:t xml:space="preserve">589</w:t>
            </w:r>
          </w:p>
        </w:tc>
        <w:tc>
          <w:tcPr>
            <w:tcW w:type="dxa" w:w="2080"/>
          </w:tcPr>
          <w:p>
            <w:r>
              <w:t xml:space="preserve">4.5 min</w:t>
            </w:r>
          </w:p>
        </w:tc>
        <w:tc>
          <w:tcPr>
            <w:tcW w:type="dxa" w:w="2080"/>
          </w:tcPr>
          <w:p>
            <w:r>
              <w:t xml:space="preserve">3.9 min</w:t>
            </w:r>
          </w:p>
        </w:tc>
      </w:tr>
    </w:tbl>
    <w:p>
      <w:pPr>
        <w:spacing w:after="160"/>
      </w:pPr>
      <w:r>
        <w:t xml:space="preserve"/>
      </w:r>
    </w:p>
    <w:p>
      <w:pPr>
        <w:spacing w:after="160"/>
      </w:pPr>
      <w:r>
        <w:rPr>
          <w:i/>
          <w:iCs/>
        </w:rPr>
        <w:t xml:space="preserve">Both are well under the 8-minute cap — real VideoScribe runtime will run longer once drawing/build time for each visual is added, but there's comfortable margin either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2026-07-20T00:00:07.357Z</dcterms:created>
  <dcterms:modified xsi:type="dcterms:W3CDTF">2026-07-20T00:00:07.376Z</dcterms:modified>
</cp:coreProperties>
</file>

<file path=docProps/custom.xml><?xml version="1.0" encoding="utf-8"?>
<Properties xmlns="http://schemas.openxmlformats.org/officeDocument/2006/custom-properties" xmlns:vt="http://schemas.openxmlformats.org/officeDocument/2006/docPropsVTypes"/>
</file>