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SEARA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📋 PASSO A PASSO – LANÇAMENTO DE TAREFAS SEARA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Recebimento da roteirização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A roteirização é enviada por e-mail entre 22h00 e 00h00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Remetente: Renato Henrique de Freitas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Baixar a planilha de roteirização anexa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Filtrar as transportadoras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Abrir a planilha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Filtrar e manter apenas as transportadoras em atendimento no momento (Framento)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Acessar o Book Logístico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Entrar no Book Logístico do MeuChapa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Baixar a planilha de clientes mapeados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Realizar o “cara crachá”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Comparar a roteirização com a planilha de clientes mapeados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Verificar se cada endereço da rota está mapeado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Regra de lançamento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CHAPA → Subir a tarefa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PRÓPRIA → Não subir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MISTA → Não subir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Endereços não mapeados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Separar os endereços não encontrados no Book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Enviar para Larissa Hieda via Microsoft Teams para validação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Finalização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Após os ajustes, enviar placas e endereços no grupo 3º TURNO disponível na Umbler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Aguardar validação das rotas pelo Alex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