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40C5" w14:textId="7C180CD2" w:rsidR="002E451A" w:rsidRDefault="002E451A" w:rsidP="002E451A">
      <w:pPr>
        <w:spacing w:after="0" w:line="276" w:lineRule="auto"/>
      </w:pPr>
      <w:r>
        <w:t>January 27, 2026</w:t>
      </w:r>
    </w:p>
    <w:p w14:paraId="11919D77" w14:textId="77777777" w:rsidR="002E451A" w:rsidRDefault="002E451A" w:rsidP="002E451A">
      <w:pPr>
        <w:spacing w:after="0" w:line="276" w:lineRule="auto"/>
      </w:pPr>
      <w:r>
        <w:t>Dr. Mark E. Glickman</w:t>
      </w:r>
    </w:p>
    <w:p w14:paraId="1A5286D8" w14:textId="77777777" w:rsidR="002E451A" w:rsidRDefault="002E451A" w:rsidP="002E451A">
      <w:pPr>
        <w:spacing w:after="0" w:line="276" w:lineRule="auto"/>
      </w:pPr>
      <w:r>
        <w:t>Editor-in-Chief</w:t>
      </w:r>
    </w:p>
    <w:p w14:paraId="6B0BD12D" w14:textId="77777777" w:rsidR="002E451A" w:rsidRDefault="002E451A" w:rsidP="002E451A">
      <w:pPr>
        <w:spacing w:after="0" w:line="276" w:lineRule="auto"/>
      </w:pPr>
      <w:r>
        <w:t>Journal of Quantitative Analysis in Sports</w:t>
      </w:r>
    </w:p>
    <w:p w14:paraId="719F55F6" w14:textId="77777777" w:rsidR="002E451A" w:rsidRDefault="002E451A" w:rsidP="002E451A">
      <w:pPr>
        <w:spacing w:after="0" w:line="276" w:lineRule="auto"/>
      </w:pPr>
    </w:p>
    <w:p w14:paraId="7D388375" w14:textId="77777777" w:rsidR="000E7186" w:rsidRDefault="000E7186" w:rsidP="002E451A">
      <w:pPr>
        <w:spacing w:after="0" w:line="276" w:lineRule="auto"/>
      </w:pPr>
    </w:p>
    <w:p w14:paraId="3F649AD7" w14:textId="77777777" w:rsidR="002E451A" w:rsidRDefault="002E451A" w:rsidP="002E451A">
      <w:pPr>
        <w:spacing w:after="0" w:line="276" w:lineRule="auto"/>
      </w:pPr>
      <w:r>
        <w:t>Dear Dr. Glickman,</w:t>
      </w:r>
    </w:p>
    <w:p w14:paraId="2350B696" w14:textId="77777777" w:rsidR="002E451A" w:rsidRDefault="002E451A" w:rsidP="002E451A">
      <w:pPr>
        <w:spacing w:after="0" w:line="276" w:lineRule="auto"/>
      </w:pPr>
    </w:p>
    <w:p w14:paraId="11950EBD" w14:textId="77777777" w:rsidR="002E451A" w:rsidRDefault="002E451A" w:rsidP="003A359D">
      <w:pPr>
        <w:spacing w:after="0" w:line="276" w:lineRule="auto"/>
        <w:jc w:val="both"/>
      </w:pPr>
      <w:r>
        <w:t>I am writing to submit my manuscript "Coach WAR: A Counterfactual Approach to Evaluating NFL Head Coach Impact in the Modern Era" for consideration in the Journal of Quantitative Analysis in Sports.</w:t>
      </w:r>
    </w:p>
    <w:p w14:paraId="4F01A59D" w14:textId="77777777" w:rsidR="002E451A" w:rsidRDefault="002E451A" w:rsidP="003A359D">
      <w:pPr>
        <w:spacing w:after="0" w:line="276" w:lineRule="auto"/>
        <w:jc w:val="both"/>
      </w:pPr>
    </w:p>
    <w:p w14:paraId="5AE7E023" w14:textId="77777777" w:rsidR="002E451A" w:rsidRDefault="002E451A" w:rsidP="003A359D">
      <w:pPr>
        <w:spacing w:after="0" w:line="276" w:lineRule="auto"/>
        <w:jc w:val="both"/>
      </w:pPr>
      <w:r>
        <w:t>This manuscript introduces the first counterfactual framework for measuring head coach performance in the National Football League. While Wins Above Replacement (WAR) methodologies are well-established for player evaluation across multiple sports, no comparable framework exists for coaching evaluation that isolates coaching contributions from roster quality, organizational context, and competitive circumstances.</w:t>
      </w:r>
    </w:p>
    <w:p w14:paraId="36D23AC8" w14:textId="77777777" w:rsidR="002E451A" w:rsidRDefault="002E451A" w:rsidP="003A359D">
      <w:pPr>
        <w:spacing w:after="0" w:line="276" w:lineRule="auto"/>
        <w:jc w:val="both"/>
      </w:pPr>
    </w:p>
    <w:p w14:paraId="0C8E7C87" w14:textId="0B0ACF63" w:rsidR="002E451A" w:rsidRDefault="002E451A" w:rsidP="003A359D">
      <w:pPr>
        <w:spacing w:after="0" w:line="276" w:lineRule="auto"/>
        <w:jc w:val="both"/>
      </w:pPr>
      <w:r>
        <w:t xml:space="preserve">The key methodological innovation is </w:t>
      </w:r>
      <w:proofErr w:type="gramStart"/>
      <w:r>
        <w:t>predicting</w:t>
      </w:r>
      <w:proofErr w:type="gramEnd"/>
      <w:r>
        <w:t xml:space="preserve"> team performance under a replacement-level coach (defined as league-median characteristics) while holding all other factors constant, then measuring actual performance against this baseline. This approach addresses a fundamental challenge in coaching analytics: disentangling coaching excellence from inherited advantages.</w:t>
      </w:r>
    </w:p>
    <w:p w14:paraId="58B708EF" w14:textId="77777777" w:rsidR="002E451A" w:rsidRDefault="002E451A" w:rsidP="003A359D">
      <w:pPr>
        <w:spacing w:after="0" w:line="276" w:lineRule="auto"/>
        <w:jc w:val="both"/>
      </w:pPr>
    </w:p>
    <w:p w14:paraId="6F5BD19A" w14:textId="77777777" w:rsidR="003A359D" w:rsidRDefault="003A359D" w:rsidP="003A359D">
      <w:pPr>
        <w:spacing w:after="0" w:line="276" w:lineRule="auto"/>
        <w:jc w:val="both"/>
      </w:pPr>
      <w:r w:rsidRPr="003A359D">
        <w:t>I should note that while I am not formally affiliated with an academic institution, I have pursued this research independently as part of a sustained commitment to advancing sports analytics methodology. Two of my research papers have reached semifinal status at the MIT Sloan Sports Analytics Conference, though neither won the research paper competition</w:t>
      </w:r>
      <w:r>
        <w:t>,</w:t>
      </w:r>
      <w:r w:rsidRPr="003A359D">
        <w:t xml:space="preserve"> and both remain unpublished. </w:t>
      </w:r>
    </w:p>
    <w:p w14:paraId="76006936" w14:textId="77777777" w:rsidR="003A359D" w:rsidRDefault="003A359D" w:rsidP="003A359D">
      <w:pPr>
        <w:spacing w:after="0" w:line="276" w:lineRule="auto"/>
        <w:jc w:val="both"/>
      </w:pPr>
    </w:p>
    <w:p w14:paraId="52C51A30" w14:textId="3084E98C" w:rsidR="002E451A" w:rsidRDefault="002E451A" w:rsidP="003A359D">
      <w:pPr>
        <w:spacing w:after="0" w:line="276" w:lineRule="auto"/>
        <w:jc w:val="both"/>
      </w:pPr>
      <w:r>
        <w:t>Thank you for considering this manuscript for publication in JQAS. I believe this work aligns well with the journal's mission to publish novel quantitative methods addressing important challenges in sports analytics.</w:t>
      </w:r>
      <w:r w:rsidR="00D3580E">
        <w:t xml:space="preserve"> </w:t>
      </w:r>
    </w:p>
    <w:p w14:paraId="0606573C" w14:textId="77777777" w:rsidR="002E451A" w:rsidRDefault="002E451A" w:rsidP="002E451A">
      <w:pPr>
        <w:spacing w:after="0" w:line="276" w:lineRule="auto"/>
      </w:pPr>
    </w:p>
    <w:p w14:paraId="6E8A946D" w14:textId="290D8078" w:rsidR="002E451A" w:rsidRDefault="002E451A" w:rsidP="002E451A">
      <w:pPr>
        <w:spacing w:after="0" w:line="276" w:lineRule="auto"/>
      </w:pPr>
      <w:r>
        <w:t>Sincerely,</w:t>
      </w:r>
    </w:p>
    <w:p w14:paraId="556D1681" w14:textId="77777777" w:rsidR="002E451A" w:rsidRDefault="002E451A" w:rsidP="002E451A">
      <w:pPr>
        <w:spacing w:after="0" w:line="276" w:lineRule="auto"/>
      </w:pPr>
      <w:r>
        <w:t>Jon Williamson</w:t>
      </w:r>
    </w:p>
    <w:p w14:paraId="550524E9" w14:textId="77777777" w:rsidR="002E451A" w:rsidRDefault="002E451A" w:rsidP="002E451A">
      <w:pPr>
        <w:spacing w:after="0" w:line="276" w:lineRule="auto"/>
      </w:pPr>
      <w:r>
        <w:t>Des Moines, Iowa</w:t>
      </w:r>
    </w:p>
    <w:p w14:paraId="1DEB9144" w14:textId="61C3A13D" w:rsidR="00034AA6" w:rsidRDefault="002E451A" w:rsidP="002E451A">
      <w:pPr>
        <w:spacing w:after="0" w:line="276" w:lineRule="auto"/>
      </w:pPr>
      <w:r>
        <w:t>jon</w:t>
      </w:r>
      <w:r>
        <w:t>williamson@live.com</w:t>
      </w:r>
    </w:p>
    <w:sectPr w:rsidR="0003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E1CAD"/>
    <w:multiLevelType w:val="hybridMultilevel"/>
    <w:tmpl w:val="B9EC1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79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1A"/>
    <w:rsid w:val="00034AA6"/>
    <w:rsid w:val="000E7186"/>
    <w:rsid w:val="00256F66"/>
    <w:rsid w:val="002E451A"/>
    <w:rsid w:val="003A359D"/>
    <w:rsid w:val="00593619"/>
    <w:rsid w:val="00820101"/>
    <w:rsid w:val="00D3580E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A4C9"/>
  <w15:chartTrackingRefBased/>
  <w15:docId w15:val="{4C3B864E-31B6-4A63-8925-6627D1A3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5</cp:revision>
  <dcterms:created xsi:type="dcterms:W3CDTF">2026-01-26T22:43:00Z</dcterms:created>
  <dcterms:modified xsi:type="dcterms:W3CDTF">2026-01-26T22:55:00Z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dcbf4b8d-14c1-43c1-a3c8-16f376a32c6f</vt:lpwstr>
  </property>
</Properties>
</file>