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2CE" w:rsidRPr="000E2002" w:rsidRDefault="00D732CE" w:rsidP="00D732CE">
      <w:pPr>
        <w:pStyle w:val="Heading1"/>
        <w:numPr>
          <w:ilvl w:val="0"/>
          <w:numId w:val="1"/>
        </w:numPr>
        <w:spacing w:after="240"/>
        <w:rPr>
          <w:b/>
          <w:color w:val="auto"/>
        </w:rPr>
      </w:pPr>
      <w:r w:rsidRPr="000E2002">
        <w:rPr>
          <w:b/>
          <w:color w:val="auto"/>
        </w:rPr>
        <w:t>Background Reading</w:t>
      </w:r>
    </w:p>
    <w:p w:rsidR="00D732CE" w:rsidRDefault="00D732CE" w:rsidP="00D732CE">
      <w:pPr>
        <w:pStyle w:val="Heading2"/>
        <w:numPr>
          <w:ilvl w:val="1"/>
          <w:numId w:val="1"/>
        </w:numPr>
        <w:spacing w:after="240"/>
      </w:pPr>
      <w:r>
        <w:t>Research Literature</w:t>
      </w:r>
    </w:p>
    <w:p w:rsidR="00D732CE" w:rsidRDefault="00D732CE" w:rsidP="00D732CE"/>
    <w:p w:rsidR="00D732CE" w:rsidRDefault="00D732CE" w:rsidP="00D732CE">
      <w:pPr>
        <w:pStyle w:val="ListParagraph"/>
        <w:spacing w:line="360" w:lineRule="auto"/>
        <w:ind w:left="750"/>
        <w:jc w:val="both"/>
      </w:pPr>
      <w:r w:rsidRPr="00644EA7">
        <w:t>Due to the high concentrations of m</w:t>
      </w:r>
      <w:r>
        <w:t>echano</w:t>
      </w:r>
      <w:r w:rsidRPr="00644EA7">
        <w:t xml:space="preserve">receptors found on human fingertips, exploration of </w:t>
      </w:r>
      <w:r w:rsidRPr="00ED4B93">
        <w:t xml:space="preserve">the fingertips ability to discriminate electrotactile stimulation at </w:t>
      </w:r>
      <w:r>
        <w:t xml:space="preserve">four </w:t>
      </w:r>
      <w:r w:rsidRPr="00FA57B2">
        <w:t>points</w:t>
      </w:r>
      <w:r>
        <w:t xml:space="preserve"> </w:t>
      </w:r>
      <w:r w:rsidRPr="00FA57B2">
        <w:t>has been</w:t>
      </w:r>
      <w:r>
        <w:t xml:space="preserve"> explored. </w:t>
      </w:r>
      <w:r w:rsidRPr="006C09DC">
        <w:t>It's noted that</w:t>
      </w:r>
      <w:r>
        <w:t xml:space="preserve"> </w:t>
      </w:r>
      <w:r w:rsidRPr="004103D2">
        <w:t>during testing</w:t>
      </w:r>
      <w:r>
        <w:t>,</w:t>
      </w:r>
      <w:r w:rsidRPr="004103D2">
        <w:t xml:space="preserve"> stimulation</w:t>
      </w:r>
      <w:r>
        <w:t xml:space="preserve"> was</w:t>
      </w:r>
      <w:r w:rsidRPr="004103D2">
        <w:t xml:space="preserve"> delivered to the volar aspect, </w:t>
      </w:r>
      <w:r w:rsidRPr="00950289">
        <w:t>with var</w:t>
      </w:r>
      <w:r>
        <w:t>ying</w:t>
      </w:r>
      <w:r w:rsidRPr="00950289">
        <w:t xml:space="preserve"> </w:t>
      </w:r>
      <w:r>
        <w:t>e</w:t>
      </w:r>
      <w:r w:rsidRPr="00950289">
        <w:t>lectro</w:t>
      </w:r>
      <w:r>
        <w:t>de</w:t>
      </w:r>
      <w:r w:rsidRPr="00950289">
        <w:t xml:space="preserve"> sizes</w:t>
      </w:r>
      <w:r>
        <w:t>,</w:t>
      </w:r>
      <w:r w:rsidRPr="00950289">
        <w:t xml:space="preserve"> interelectrode spacings</w:t>
      </w:r>
      <w:r>
        <w:t xml:space="preserve"> a</w:t>
      </w:r>
      <w:r w:rsidRPr="00421E29">
        <w:t xml:space="preserve">nd stimulation frequency as the main factors. Discrimination of stimulated locations under this parameter was significantly above </w:t>
      </w:r>
      <w:r w:rsidRPr="008E38E8">
        <w:t xml:space="preserve">chance levels in all cases. It's incredibly prevalent to note that electrode size or stimulation frequency in this test </w:t>
      </w:r>
      <w:r w:rsidRPr="00491766">
        <w:t>it was not a significant influence</w:t>
      </w:r>
      <w:r>
        <w:t xml:space="preserve">r </w:t>
      </w:r>
      <w:r w:rsidRPr="00491766">
        <w:t>when considered separately</w:t>
      </w:r>
      <w:r>
        <w:t xml:space="preserve"> [2].</w:t>
      </w:r>
    </w:p>
    <w:p w:rsidR="00D732CE" w:rsidRDefault="00D732CE" w:rsidP="00D732CE">
      <w:pPr>
        <w:pStyle w:val="ListParagraph"/>
        <w:spacing w:line="360" w:lineRule="auto"/>
        <w:ind w:left="750"/>
        <w:jc w:val="both"/>
      </w:pPr>
    </w:p>
    <w:p w:rsidR="00D732CE" w:rsidRPr="00491766" w:rsidRDefault="00D732CE" w:rsidP="00D732CE">
      <w:pPr>
        <w:pStyle w:val="ListParagraph"/>
        <w:spacing w:line="360" w:lineRule="auto"/>
        <w:ind w:left="750"/>
        <w:jc w:val="both"/>
      </w:pPr>
      <w:r w:rsidRPr="00C06D87">
        <w:t xml:space="preserve">These findings are reinforced </w:t>
      </w:r>
      <w:r>
        <w:t>in [14], w</w:t>
      </w:r>
      <w:r w:rsidRPr="00660D40">
        <w:t xml:space="preserve">hen </w:t>
      </w:r>
      <w:r w:rsidRPr="00BA5A1F">
        <w:t xml:space="preserve">the percentage of participants </w:t>
      </w:r>
      <w:r>
        <w:t xml:space="preserve">hit at least 70 %, </w:t>
      </w:r>
      <w:r w:rsidRPr="00BA5A1F">
        <w:t xml:space="preserve">who </w:t>
      </w:r>
      <w:r>
        <w:t xml:space="preserve">of which </w:t>
      </w:r>
      <w:r w:rsidRPr="00BA5A1F">
        <w:t>could f</w:t>
      </w:r>
      <w:r>
        <w:t>ee</w:t>
      </w:r>
      <w:r w:rsidRPr="00BA5A1F">
        <w:t>l the stimulation when the p</w:t>
      </w:r>
      <w:r>
        <w:t>ulse</w:t>
      </w:r>
      <w:r w:rsidRPr="00BA5A1F">
        <w:t xml:space="preserve"> width or the p</w:t>
      </w:r>
      <w:r>
        <w:t>ulse</w:t>
      </w:r>
      <w:r w:rsidRPr="00BA5A1F">
        <w:t xml:space="preserve"> repetition frequency was </w:t>
      </w:r>
      <w:r>
        <w:t>varied.</w:t>
      </w:r>
      <w:r w:rsidRPr="00BA5A1F">
        <w:t xml:space="preserve"> </w:t>
      </w:r>
      <w:r w:rsidRPr="00C65C48">
        <w:t xml:space="preserve">When verifying the percentage of participants who could differentiate tactile sensation, the adjustment of the pulse width or pulse repetition frequency </w:t>
      </w:r>
      <w:r w:rsidRPr="0014797D">
        <w:t>increased the number of participants who could notice the difference to at least 60% no matter which factor was adjusted</w:t>
      </w:r>
      <w:r>
        <w:t>. It</w:t>
      </w:r>
      <w:r w:rsidRPr="00BC30BF">
        <w:t xml:space="preserve"> was therefore concluded that the higher the p</w:t>
      </w:r>
      <w:r>
        <w:t>ulse</w:t>
      </w:r>
      <w:r w:rsidRPr="00BC30BF">
        <w:t xml:space="preserve"> repetition frequency the </w:t>
      </w:r>
      <w:r>
        <w:t>greater the number of</w:t>
      </w:r>
      <w:r w:rsidRPr="00BC30BF">
        <w:t xml:space="preserve"> participants </w:t>
      </w:r>
      <w:r>
        <w:t xml:space="preserve">who </w:t>
      </w:r>
      <w:r w:rsidRPr="00BC30BF">
        <w:t>could notice the difference as the pulse width varied</w:t>
      </w:r>
      <w:r>
        <w:t>. A</w:t>
      </w:r>
      <w:r w:rsidRPr="00BC30BF">
        <w:t>nd the wider the pulse width was</w:t>
      </w:r>
      <w:r>
        <w:t>, the</w:t>
      </w:r>
      <w:r w:rsidRPr="00BC30BF">
        <w:t xml:space="preserve"> </w:t>
      </w:r>
      <w:r>
        <w:t>gr</w:t>
      </w:r>
      <w:r w:rsidRPr="00BC30BF">
        <w:t>e</w:t>
      </w:r>
      <w:r>
        <w:t>ater the number of</w:t>
      </w:r>
      <w:r w:rsidRPr="00BC30BF">
        <w:t xml:space="preserve"> participants </w:t>
      </w:r>
      <w:r>
        <w:t xml:space="preserve">who </w:t>
      </w:r>
      <w:r w:rsidRPr="00BC30BF">
        <w:t xml:space="preserve">could do so as the </w:t>
      </w:r>
      <w:r>
        <w:t>p</w:t>
      </w:r>
      <w:r w:rsidRPr="007A4113">
        <w:t xml:space="preserve">ulse repetition </w:t>
      </w:r>
      <w:r w:rsidRPr="00BC30BF">
        <w:t xml:space="preserve">frequency </w:t>
      </w:r>
      <w:r>
        <w:t>va</w:t>
      </w:r>
      <w:r w:rsidRPr="007A4113">
        <w:t>ried</w:t>
      </w:r>
      <w:r>
        <w:t>.</w:t>
      </w:r>
    </w:p>
    <w:p w:rsidR="00D732CE" w:rsidRDefault="00D732CE" w:rsidP="00D732CE">
      <w:pPr>
        <w:pStyle w:val="ListParagraph"/>
        <w:spacing w:line="360" w:lineRule="auto"/>
        <w:ind w:left="750"/>
        <w:jc w:val="both"/>
      </w:pPr>
    </w:p>
    <w:p w:rsidR="00D732CE" w:rsidRDefault="00D732CE" w:rsidP="00D732CE">
      <w:pPr>
        <w:pStyle w:val="ListParagraph"/>
        <w:spacing w:line="360" w:lineRule="auto"/>
        <w:ind w:left="750"/>
        <w:jc w:val="both"/>
      </w:pPr>
      <w:r w:rsidRPr="00491766">
        <w:t xml:space="preserve">However, </w:t>
      </w:r>
      <w:r w:rsidRPr="000E04D7">
        <w:t xml:space="preserve">results showed </w:t>
      </w:r>
      <w:r>
        <w:t xml:space="preserve">in [2] </w:t>
      </w:r>
      <w:r w:rsidRPr="000E04D7">
        <w:t>that increased electrode spacin</w:t>
      </w:r>
      <w:r>
        <w:t>g</w:t>
      </w:r>
      <w:r w:rsidRPr="000E04D7">
        <w:t xml:space="preserve"> significantly increased subjects’ ability to discriminate location of stimulated electr</w:t>
      </w:r>
      <w:r>
        <w:t>odes. Knowing this, it may be useful to investigate mu</w:t>
      </w:r>
      <w:r w:rsidRPr="007F2A50">
        <w:t>lti</w:t>
      </w:r>
      <w:r>
        <w:t>-</w:t>
      </w:r>
      <w:r w:rsidRPr="007F2A50">
        <w:t xml:space="preserve">channel electrotactile stimulation for </w:t>
      </w:r>
      <w:r w:rsidRPr="00FA5AB9">
        <w:t xml:space="preserve">sensory </w:t>
      </w:r>
      <w:r w:rsidRPr="007F2A50">
        <w:t xml:space="preserve">feedback </w:t>
      </w:r>
      <w:r>
        <w:t xml:space="preserve">of </w:t>
      </w:r>
      <w:r w:rsidRPr="007F2A50">
        <w:t>fingers</w:t>
      </w:r>
      <w:r>
        <w:t xml:space="preserve">. </w:t>
      </w:r>
      <w:r w:rsidRPr="00AF1523">
        <w:t xml:space="preserve">The work explored in </w:t>
      </w:r>
      <w:r>
        <w:t xml:space="preserve">[15], </w:t>
      </w:r>
      <w:r w:rsidRPr="00AF1523">
        <w:t xml:space="preserve">made efforts </w:t>
      </w:r>
      <w:r>
        <w:t xml:space="preserve">to </w:t>
      </w:r>
      <w:r w:rsidRPr="00A24D1E">
        <w:t>find possibili</w:t>
      </w:r>
      <w:r>
        <w:t>ties for two</w:t>
      </w:r>
      <w:r w:rsidRPr="006B6B67">
        <w:t xml:space="preserve"> channel electrotactile stimulation</w:t>
      </w:r>
      <w:r>
        <w:t xml:space="preserve"> t</w:t>
      </w:r>
      <w:r w:rsidRPr="00E71A42">
        <w:t xml:space="preserve">hrough intermittent stimulation for better performance. This </w:t>
      </w:r>
      <w:r w:rsidRPr="00866883">
        <w:t>promoted the possibility for independent feedback of the forces of the fingers in question</w:t>
      </w:r>
      <w:r w:rsidRPr="00D00380">
        <w:t xml:space="preserve">. </w:t>
      </w:r>
      <w:r w:rsidRPr="00C776DD">
        <w:t xml:space="preserve">By applying </w:t>
      </w:r>
      <w:r w:rsidRPr="005B6700">
        <w:t>offset pulses, the stimuli of each channel w</w:t>
      </w:r>
      <w:r>
        <w:t xml:space="preserve">ould be </w:t>
      </w:r>
      <w:r w:rsidRPr="005B6700">
        <w:t>recognised somewhat independently</w:t>
      </w:r>
      <w:r w:rsidRPr="005F3AE0">
        <w:t xml:space="preserve">, </w:t>
      </w:r>
      <w:r>
        <w:t xml:space="preserve">and </w:t>
      </w:r>
      <w:r w:rsidRPr="005F3AE0">
        <w:t xml:space="preserve">not </w:t>
      </w:r>
      <w:r>
        <w:t xml:space="preserve">get </w:t>
      </w:r>
      <w:r w:rsidRPr="005F3AE0">
        <w:t>confused with each other</w:t>
      </w:r>
      <w:r>
        <w:t xml:space="preserve">. </w:t>
      </w:r>
      <w:r w:rsidRPr="009658DD">
        <w:t xml:space="preserve">This would reduce the masking effect of simultaneous stimulation </w:t>
      </w:r>
      <w:r w:rsidRPr="00F156EC">
        <w:t>and improve recognition of the stimuli by users</w:t>
      </w:r>
      <w:r>
        <w:t>.</w:t>
      </w:r>
    </w:p>
    <w:p w:rsidR="00D732CE" w:rsidRDefault="00D732CE" w:rsidP="00D732CE">
      <w:pPr>
        <w:pStyle w:val="ListParagraph"/>
        <w:spacing w:line="360" w:lineRule="auto"/>
        <w:ind w:left="750"/>
        <w:jc w:val="both"/>
      </w:pPr>
    </w:p>
    <w:p w:rsidR="00D732CE" w:rsidRDefault="00D732CE" w:rsidP="00D732CE">
      <w:pPr>
        <w:pStyle w:val="ListParagraph"/>
        <w:spacing w:line="360" w:lineRule="auto"/>
        <w:ind w:left="750"/>
        <w:jc w:val="both"/>
      </w:pPr>
      <w:r w:rsidRPr="00BB6D3C">
        <w:t>The spatial distribution of electrodes should be considered</w:t>
      </w:r>
      <w:r>
        <w:t>,</w:t>
      </w:r>
      <w:r w:rsidRPr="00BB6D3C">
        <w:t xml:space="preserve"> as any </w:t>
      </w:r>
      <w:r>
        <w:t xml:space="preserve">force </w:t>
      </w:r>
      <w:r w:rsidRPr="00F0560A">
        <w:t xml:space="preserve">applied to </w:t>
      </w:r>
      <w:r>
        <w:t xml:space="preserve">a </w:t>
      </w:r>
      <w:r w:rsidRPr="00F0560A">
        <w:t xml:space="preserve">virtual object can be replicated if </w:t>
      </w:r>
      <w:r>
        <w:t xml:space="preserve">there is </w:t>
      </w:r>
      <w:r w:rsidRPr="00F0560A">
        <w:t xml:space="preserve">a selection of appropriate points of stimulation. For </w:t>
      </w:r>
      <w:r w:rsidRPr="00F0560A">
        <w:lastRenderedPageBreak/>
        <w:t xml:space="preserve">example, stimulation from </w:t>
      </w:r>
      <w:r>
        <w:t>a</w:t>
      </w:r>
      <w:r w:rsidRPr="00F0560A">
        <w:t xml:space="preserve"> centre pin electrode can simulate the contact between the centre of the fingertip and an object edge. </w:t>
      </w:r>
      <w:r w:rsidRPr="004D6C5D">
        <w:t>Wherea</w:t>
      </w:r>
      <w:r>
        <w:t>s</w:t>
      </w:r>
      <w:r w:rsidRPr="004D6C5D">
        <w:t xml:space="preserve"> stimulation from one of the many pin </w:t>
      </w:r>
      <w:r>
        <w:t xml:space="preserve">outer </w:t>
      </w:r>
      <w:r w:rsidRPr="004D6C5D">
        <w:t>electrodes can simulate the contact between an area of the fingertip’s surf</w:t>
      </w:r>
      <w:r>
        <w:t>aces</w:t>
      </w:r>
      <w:r w:rsidRPr="004D6C5D">
        <w:t xml:space="preserve"> of the base of a cylindrical object</w:t>
      </w:r>
      <w:r>
        <w:t xml:space="preserve"> [7]</w:t>
      </w:r>
      <w:r w:rsidRPr="004D6C5D">
        <w:t xml:space="preserve">. </w:t>
      </w:r>
    </w:p>
    <w:p w:rsidR="00D732CE" w:rsidRDefault="00D732CE" w:rsidP="00D732CE">
      <w:pPr>
        <w:pStyle w:val="ListParagraph"/>
        <w:spacing w:line="360" w:lineRule="auto"/>
        <w:ind w:left="750"/>
        <w:jc w:val="both"/>
      </w:pPr>
    </w:p>
    <w:p w:rsidR="00D732CE" w:rsidRPr="001424B6" w:rsidRDefault="00D732CE" w:rsidP="00D732CE">
      <w:pPr>
        <w:pStyle w:val="ListParagraph"/>
        <w:spacing w:line="360" w:lineRule="auto"/>
        <w:ind w:left="750"/>
        <w:jc w:val="both"/>
      </w:pPr>
      <w:r w:rsidRPr="001424B6">
        <w:t>Several studies have measured the skin's ability to transfer electrical stimulation to mechanoreceptors and their fibres by delivering either p</w:t>
      </w:r>
      <w:r>
        <w:t>ulse</w:t>
      </w:r>
      <w:r w:rsidRPr="001424B6">
        <w:t xml:space="preserve"> voltage across all, more commonly, regulated current through the skin surface [2].</w:t>
      </w:r>
      <w:r>
        <w:t xml:space="preserve"> </w:t>
      </w:r>
      <w:r w:rsidRPr="001424B6">
        <w:t xml:space="preserve">Pulse width is an important characteristic in determining the amount of charge that is delivered to the skin. It also affects sensation of the electrical stimulation. The frequency of stimulation may also play a role in discriminating the location of a signal [2]. </w:t>
      </w:r>
    </w:p>
    <w:p w:rsidR="00D732CE" w:rsidRDefault="00D732CE" w:rsidP="00D732CE">
      <w:pPr>
        <w:pStyle w:val="ListParagraph"/>
        <w:spacing w:line="360" w:lineRule="auto"/>
        <w:ind w:left="750"/>
        <w:jc w:val="both"/>
        <w:rPr>
          <w:highlight w:val="lightGray"/>
        </w:rPr>
      </w:pPr>
    </w:p>
    <w:p w:rsidR="00D732CE" w:rsidRDefault="00D732CE" w:rsidP="00D732CE">
      <w:pPr>
        <w:pStyle w:val="ListParagraph"/>
        <w:spacing w:line="360" w:lineRule="auto"/>
        <w:ind w:left="750"/>
        <w:jc w:val="both"/>
      </w:pPr>
      <w:r w:rsidRPr="00BE4483">
        <w:t>It is key to know that there are several mechanoreceptors in the human skin, that determine perception of contact with an object. And that each one of them have different sensitivities to tactile pressure and receptive field sizes. Regardless of the amount of force needed to stimulate the area. Electrical stimulation of the mechanoreceptors creates the same feeling as a physical stimulation.</w:t>
      </w:r>
      <w:r>
        <w:t xml:space="preserve"> [9] [19]</w:t>
      </w:r>
    </w:p>
    <w:p w:rsidR="00D732CE" w:rsidRDefault="00D732CE" w:rsidP="00D732CE">
      <w:pPr>
        <w:pStyle w:val="ListParagraph"/>
        <w:spacing w:line="360" w:lineRule="auto"/>
        <w:ind w:left="750"/>
        <w:jc w:val="both"/>
      </w:pPr>
    </w:p>
    <w:p w:rsidR="00D732CE" w:rsidRDefault="00D732CE" w:rsidP="00D732CE">
      <w:pPr>
        <w:pStyle w:val="ListParagraph"/>
        <w:spacing w:line="360" w:lineRule="auto"/>
        <w:ind w:left="750"/>
        <w:jc w:val="both"/>
      </w:pPr>
      <w:r>
        <w:t>As defined by Schroeder in [9], the</w:t>
      </w:r>
      <w:r w:rsidRPr="006955B2">
        <w:t xml:space="preserve"> basic principle of electrical stimulation is the application of an electrical potential difference to the surface of the skin via electrodes. The electrical balance across the nerve of membrane between the location of stimulation is disturbed, which </w:t>
      </w:r>
      <w:r w:rsidRPr="000463EA">
        <w:t>can then trigger an action potential and the nerves that are in the area between the electrodes. A</w:t>
      </w:r>
      <w:r>
        <w:t xml:space="preserve">s </w:t>
      </w:r>
      <w:r w:rsidRPr="000463EA">
        <w:t xml:space="preserve">shown in </w:t>
      </w:r>
      <w:r>
        <w:t>F</w:t>
      </w:r>
      <w:r w:rsidRPr="000463EA">
        <w:t>igure</w:t>
      </w:r>
      <w:r>
        <w:t xml:space="preserve"> 1 the </w:t>
      </w:r>
      <w:r w:rsidRPr="000463EA">
        <w:t xml:space="preserve">electrical potentials that are applied to the skin are defined by the parameters frequency </w:t>
      </w:r>
      <w:r>
        <w:t>(f)</w:t>
      </w:r>
      <w:r w:rsidRPr="00832DBE">
        <w:t xml:space="preserve">, pulse width </w:t>
      </w:r>
      <w:r>
        <w:t xml:space="preserve">(pw) </w:t>
      </w:r>
      <w:r w:rsidRPr="00832DBE">
        <w:t xml:space="preserve">and amplitude </w:t>
      </w:r>
      <w:r>
        <w:t>(</w:t>
      </w:r>
      <w:r w:rsidRPr="00832DBE">
        <w:t>voltage or current</w:t>
      </w:r>
      <w:r>
        <w:t>). N</w:t>
      </w:r>
      <w:r w:rsidRPr="00BA12C8">
        <w:t xml:space="preserve">erve fibres </w:t>
      </w:r>
      <w:r>
        <w:t xml:space="preserve">respond uniquely dependent on the </w:t>
      </w:r>
      <w:r w:rsidRPr="00BA12C8">
        <w:t>constraints of the applied pulses</w:t>
      </w:r>
      <w:r>
        <w:t>. P</w:t>
      </w:r>
      <w:r w:rsidRPr="005A7E78">
        <w:t>ulses with a short</w:t>
      </w:r>
      <w:r>
        <w:t>er</w:t>
      </w:r>
      <w:r w:rsidRPr="005A7E78">
        <w:t xml:space="preserve"> pulse width a</w:t>
      </w:r>
      <w:r>
        <w:t>nd</w:t>
      </w:r>
      <w:r w:rsidRPr="005A7E78">
        <w:t xml:space="preserve"> higher current is necessary to create a response and p</w:t>
      </w:r>
      <w:r>
        <w:t>uls</w:t>
      </w:r>
      <w:r w:rsidRPr="005A7E78">
        <w:t xml:space="preserve">e; whereas a long </w:t>
      </w:r>
      <w:r>
        <w:t>pulse width</w:t>
      </w:r>
      <w:r w:rsidRPr="005A7E78">
        <w:t xml:space="preserve"> requires a lower amplitude</w:t>
      </w:r>
      <w:r>
        <w:t xml:space="preserve"> [9]</w:t>
      </w:r>
      <w:r w:rsidRPr="005A7E78">
        <w:t>.</w:t>
      </w:r>
      <w:r>
        <w:t xml:space="preserve"> </w:t>
      </w:r>
    </w:p>
    <w:p w:rsidR="00D732CE" w:rsidRDefault="00D732CE" w:rsidP="00D732CE">
      <w:pPr>
        <w:pStyle w:val="ListParagraph"/>
        <w:spacing w:line="360" w:lineRule="auto"/>
        <w:ind w:left="750"/>
        <w:jc w:val="both"/>
      </w:pPr>
    </w:p>
    <w:p w:rsidR="00D732CE" w:rsidRDefault="00D732CE" w:rsidP="00D732CE">
      <w:pPr>
        <w:pStyle w:val="ListParagraph"/>
        <w:spacing w:line="360" w:lineRule="auto"/>
        <w:ind w:left="750"/>
        <w:jc w:val="both"/>
      </w:pPr>
      <w:r>
        <w:rPr>
          <w:noProof/>
        </w:rPr>
        <mc:AlternateContent>
          <mc:Choice Requires="wpg">
            <w:drawing>
              <wp:anchor distT="0" distB="0" distL="114300" distR="114300" simplePos="0" relativeHeight="251659264" behindDoc="0" locked="0" layoutInCell="1" allowOverlap="1" wp14:anchorId="200FA258" wp14:editId="12D3C2C4">
                <wp:simplePos x="0" y="0"/>
                <wp:positionH relativeFrom="column">
                  <wp:posOffset>513433</wp:posOffset>
                </wp:positionH>
                <wp:positionV relativeFrom="paragraph">
                  <wp:posOffset>115550</wp:posOffset>
                </wp:positionV>
                <wp:extent cx="2626024" cy="1246698"/>
                <wp:effectExtent l="0" t="0" r="0" b="0"/>
                <wp:wrapNone/>
                <wp:docPr id="21" name="Group 21"/>
                <wp:cNvGraphicFramePr/>
                <a:graphic xmlns:a="http://schemas.openxmlformats.org/drawingml/2006/main">
                  <a:graphicData uri="http://schemas.microsoft.com/office/word/2010/wordprocessingGroup">
                    <wpg:wgp>
                      <wpg:cNvGrpSpPr/>
                      <wpg:grpSpPr>
                        <a:xfrm>
                          <a:off x="0" y="0"/>
                          <a:ext cx="2626024" cy="1246698"/>
                          <a:chOff x="0" y="0"/>
                          <a:chExt cx="2626024" cy="1246698"/>
                        </a:xfrm>
                      </wpg:grpSpPr>
                      <wpg:grpSp>
                        <wpg:cNvPr id="19" name="Group 19"/>
                        <wpg:cNvGrpSpPr/>
                        <wpg:grpSpPr>
                          <a:xfrm>
                            <a:off x="0" y="0"/>
                            <a:ext cx="2626024" cy="1006084"/>
                            <a:chOff x="0" y="0"/>
                            <a:chExt cx="2626024" cy="1006084"/>
                          </a:xfrm>
                        </wpg:grpSpPr>
                        <wpg:grpSp>
                          <wpg:cNvPr id="12" name="Group 12"/>
                          <wpg:cNvGrpSpPr/>
                          <wpg:grpSpPr>
                            <a:xfrm>
                              <a:off x="0" y="0"/>
                              <a:ext cx="1894517" cy="718393"/>
                              <a:chOff x="0" y="-29858"/>
                              <a:chExt cx="1894517" cy="718393"/>
                            </a:xfrm>
                          </wpg:grpSpPr>
                          <wpg:grpSp>
                            <wpg:cNvPr id="7" name="Group 7"/>
                            <wpg:cNvGrpSpPr/>
                            <wpg:grpSpPr>
                              <a:xfrm>
                                <a:off x="0" y="186613"/>
                                <a:ext cx="1894517" cy="501922"/>
                                <a:chOff x="0" y="0"/>
                                <a:chExt cx="1894517" cy="501922"/>
                              </a:xfrm>
                            </wpg:grpSpPr>
                            <wps:wsp>
                              <wps:cNvPr id="2" name="Straight Connector 2"/>
                              <wps:cNvCnPr/>
                              <wps:spPr>
                                <a:xfrm>
                                  <a:off x="0" y="490220"/>
                                  <a:ext cx="644837"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1249680" y="490220"/>
                                  <a:ext cx="644837"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H="1">
                                  <a:off x="637540" y="5080"/>
                                  <a:ext cx="5598" cy="496842"/>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629920" y="2540"/>
                                  <a:ext cx="644837"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1259840" y="0"/>
                                  <a:ext cx="5598" cy="496842"/>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644830" y="-29858"/>
                                <a:ext cx="685263" cy="194077"/>
                              </a:xfrm>
                              <a:prstGeom prst="rect">
                                <a:avLst/>
                              </a:prstGeom>
                              <a:noFill/>
                              <a:ln w="9525">
                                <a:noFill/>
                                <a:miter lim="800000"/>
                                <a:headEnd/>
                                <a:tailEnd/>
                              </a:ln>
                            </wps:spPr>
                            <wps:txbx>
                              <w:txbxContent>
                                <w:p w:rsidR="00D732CE" w:rsidRPr="00314442" w:rsidRDefault="00D732CE" w:rsidP="00D732CE">
                                  <w:pPr>
                                    <w:rPr>
                                      <w:sz w:val="14"/>
                                    </w:rPr>
                                  </w:pPr>
                                  <w:r w:rsidRPr="00314442">
                                    <w:rPr>
                                      <w:sz w:val="14"/>
                                    </w:rPr>
                                    <w:t>Pulse Width</w:t>
                                  </w:r>
                                </w:p>
                              </w:txbxContent>
                            </wps:txbx>
                            <wps:bodyPr rot="0" vert="horz" wrap="square" lIns="91440" tIns="45720" rIns="91440" bIns="45720" anchor="t" anchorCtr="0">
                              <a:noAutofit/>
                            </wps:bodyPr>
                          </wps:wsp>
                        </wpg:grpSp>
                        <wps:wsp>
                          <wps:cNvPr id="11" name="Straight Arrow Connector 11"/>
                          <wps:cNvCnPr/>
                          <wps:spPr>
                            <a:xfrm>
                              <a:off x="659619" y="159836"/>
                              <a:ext cx="586266" cy="0"/>
                            </a:xfrm>
                            <a:prstGeom prst="straightConnector1">
                              <a:avLst/>
                            </a:prstGeom>
                            <a:ln>
                              <a:solidFill>
                                <a:srgbClr val="FF0000"/>
                              </a:solidFill>
                              <a:headEnd type="stealth" w="sm" len="sm"/>
                              <a:tailEnd type="stealth" w="sm" len="sm"/>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1329018" y="219024"/>
                              <a:ext cx="5525" cy="451675"/>
                            </a:xfrm>
                            <a:prstGeom prst="straightConnector1">
                              <a:avLst/>
                            </a:prstGeom>
                            <a:ln>
                              <a:solidFill>
                                <a:srgbClr val="FF0000"/>
                              </a:solidFill>
                              <a:headEnd type="stealth" w="sm" len="sm"/>
                              <a:tailEnd type="stealth" w="sm" len="sm"/>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665018" y="800405"/>
                              <a:ext cx="1207229" cy="8288"/>
                            </a:xfrm>
                            <a:prstGeom prst="straightConnector1">
                              <a:avLst/>
                            </a:prstGeom>
                            <a:ln>
                              <a:solidFill>
                                <a:srgbClr val="FF0000"/>
                              </a:solidFill>
                              <a:headEnd type="stealth" w="sm" len="sm"/>
                              <a:tailEnd type="stealth" w="sm" len="sm"/>
                            </a:ln>
                          </wps:spPr>
                          <wps:style>
                            <a:lnRef idx="1">
                              <a:schemeClr val="accent1"/>
                            </a:lnRef>
                            <a:fillRef idx="0">
                              <a:schemeClr val="accent1"/>
                            </a:fillRef>
                            <a:effectRef idx="0">
                              <a:schemeClr val="accent1"/>
                            </a:effectRef>
                            <a:fontRef idx="minor">
                              <a:schemeClr val="tx1"/>
                            </a:fontRef>
                          </wps:style>
                          <wps:bodyPr/>
                        </wps:wsp>
                        <wps:wsp>
                          <wps:cNvPr id="17" name="Text Box 2"/>
                          <wps:cNvSpPr txBox="1">
                            <a:spLocks noChangeArrowheads="1"/>
                          </wps:cNvSpPr>
                          <wps:spPr bwMode="auto">
                            <a:xfrm>
                              <a:off x="948629" y="777484"/>
                              <a:ext cx="685150" cy="228600"/>
                            </a:xfrm>
                            <a:prstGeom prst="rect">
                              <a:avLst/>
                            </a:prstGeom>
                            <a:noFill/>
                            <a:ln w="9525">
                              <a:noFill/>
                              <a:miter lim="800000"/>
                              <a:headEnd/>
                              <a:tailEnd/>
                            </a:ln>
                          </wps:spPr>
                          <wps:txbx>
                            <w:txbxContent>
                              <w:p w:rsidR="00D732CE" w:rsidRPr="00314442" w:rsidRDefault="00D732CE" w:rsidP="00D732CE">
                                <w:pPr>
                                  <w:rPr>
                                    <w:sz w:val="14"/>
                                  </w:rPr>
                                </w:pPr>
                                <w:r>
                                  <w:rPr>
                                    <w:sz w:val="14"/>
                                  </w:rPr>
                                  <w:t>1/Frequency</w:t>
                                </w:r>
                              </w:p>
                            </w:txbxContent>
                          </wps:txbx>
                          <wps:bodyPr rot="0" vert="horz" wrap="square" lIns="91440" tIns="45720" rIns="91440" bIns="45720" anchor="t" anchorCtr="0">
                            <a:noAutofit/>
                          </wps:bodyPr>
                        </wps:wsp>
                        <wps:wsp>
                          <wps:cNvPr id="18" name="Text Box 2"/>
                          <wps:cNvSpPr txBox="1">
                            <a:spLocks noChangeArrowheads="1"/>
                          </wps:cNvSpPr>
                          <wps:spPr bwMode="auto">
                            <a:xfrm>
                              <a:off x="1271358" y="400966"/>
                              <a:ext cx="1354666" cy="237067"/>
                            </a:xfrm>
                            <a:prstGeom prst="rect">
                              <a:avLst/>
                            </a:prstGeom>
                            <a:noFill/>
                            <a:ln w="9525">
                              <a:noFill/>
                              <a:miter lim="800000"/>
                              <a:headEnd/>
                              <a:tailEnd/>
                            </a:ln>
                          </wps:spPr>
                          <wps:txbx>
                            <w:txbxContent>
                              <w:p w:rsidR="00D732CE" w:rsidRPr="00314442" w:rsidRDefault="00D732CE" w:rsidP="00D732CE">
                                <w:pPr>
                                  <w:rPr>
                                    <w:sz w:val="14"/>
                                  </w:rPr>
                                </w:pPr>
                                <w:r>
                                  <w:rPr>
                                    <w:sz w:val="14"/>
                                  </w:rPr>
                                  <w:t>Amplitude (Voltage or current)</w:t>
                                </w:r>
                              </w:p>
                            </w:txbxContent>
                          </wps:txbx>
                          <wps:bodyPr rot="0" vert="horz" wrap="square" lIns="91440" tIns="45720" rIns="91440" bIns="45720" anchor="t" anchorCtr="0">
                            <a:noAutofit/>
                          </wps:bodyPr>
                        </wps:wsp>
                      </wpg:grpSp>
                      <wps:wsp>
                        <wps:cNvPr id="20" name="Text Box 2"/>
                        <wps:cNvSpPr txBox="1">
                          <a:spLocks noChangeArrowheads="1"/>
                        </wps:cNvSpPr>
                        <wps:spPr bwMode="auto">
                          <a:xfrm>
                            <a:off x="616120" y="958408"/>
                            <a:ext cx="718185" cy="288290"/>
                          </a:xfrm>
                          <a:prstGeom prst="rect">
                            <a:avLst/>
                          </a:prstGeom>
                          <a:noFill/>
                          <a:ln w="9525">
                            <a:noFill/>
                            <a:miter lim="800000"/>
                            <a:headEnd/>
                            <a:tailEnd/>
                          </a:ln>
                        </wps:spPr>
                        <wps:txbx>
                          <w:txbxContent>
                            <w:p w:rsidR="00D732CE" w:rsidRPr="00A12FC1" w:rsidRDefault="00D732CE" w:rsidP="00D732CE">
                              <w:pPr>
                                <w:rPr>
                                  <w:b/>
                                  <w:i/>
                                </w:rPr>
                              </w:pPr>
                              <w:r w:rsidRPr="00A12FC1">
                                <w:rPr>
                                  <w:b/>
                                  <w:i/>
                                </w:rPr>
                                <w:t>Figure 1</w:t>
                              </w:r>
                            </w:p>
                          </w:txbxContent>
                        </wps:txbx>
                        <wps:bodyPr rot="0" vert="horz" wrap="square" lIns="91440" tIns="45720" rIns="91440" bIns="45720" anchor="t" anchorCtr="0">
                          <a:noAutofit/>
                        </wps:bodyPr>
                      </wps:wsp>
                    </wpg:wgp>
                  </a:graphicData>
                </a:graphic>
              </wp:anchor>
            </w:drawing>
          </mc:Choice>
          <mc:Fallback>
            <w:pict>
              <v:group w14:anchorId="200FA258" id="Group 21" o:spid="_x0000_s1026" style="position:absolute;left:0;text-align:left;margin-left:40.45pt;margin-top:9.1pt;width:206.75pt;height:98.15pt;z-index:251659264" coordsize="26260,12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">
                <v:group id="Group 19" o:spid="_x0000_s1027" style="position:absolute;width:26260;height:10060" coordsize="26260,1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12" o:spid="_x0000_s1028" style="position:absolute;width:18945;height:7183" coordorigin=",-298" coordsize="18945,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7" o:spid="_x0000_s1029" style="position:absolute;top:1866;width:18945;height:5019" coordsize="18945,5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2" o:spid="_x0000_s1030" style="position:absolute;visibility:visible;mso-wrap-style:square" from="0,4902" to="6448,4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" strokecolor="black [3213]" strokeweight="1.75pt">
                        <v:stroke joinstyle="miter"/>
                      </v:line>
                      <v:line id="Straight Connector 3" o:spid="_x0000_s1031" style="position:absolute;visibility:visible;mso-wrap-style:square" from="12496,4902" to="18945,4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" strokecolor="black [3213]" strokeweight="1.75pt">
                        <v:stroke joinstyle="miter"/>
                      </v:line>
                      <v:line id="Straight Connector 4" o:spid="_x0000_s1032" style="position:absolute;flip:x;visibility:visible;mso-wrap-style:square" from="6375,50" to="6431,5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" strokecolor="black [3213]" strokeweight="1.75pt">
                        <v:stroke joinstyle="miter"/>
                      </v:line>
                      <v:line id="Straight Connector 5" o:spid="_x0000_s1033" style="position:absolute;visibility:visible;mso-wrap-style:square" from="6299,25" to="1274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" strokecolor="black [3213]" strokeweight="1.75pt">
                        <v:stroke joinstyle="miter"/>
                      </v:line>
                      <v:line id="Straight Connector 6" o:spid="_x0000_s1034" style="position:absolute;flip:x;visibility:visible;mso-wrap-style:square" from="12598,0" to="12654,4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" strokecolor="black [3213]" strokeweight="1.75pt">
                        <v:stroke joinstyle="miter"/>
                      </v:line>
                    </v:group>
                    <v:shapetype id="_x0000_t202" coordsize="21600,21600" o:spt="202" path="m,l,21600r21600,l21600,xe">
                      <v:stroke joinstyle="miter"/>
                      <v:path gradientshapeok="t" o:connecttype="rect"/>
                    </v:shapetype>
                    <v:shape id="Text Box 2" o:spid="_x0000_s1035" type="#_x0000_t202" style="position:absolute;left:6448;top:-298;width:6852;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D732CE" w:rsidRPr="00314442" w:rsidRDefault="00D732CE" w:rsidP="00D732CE">
                            <w:pPr>
                              <w:rPr>
                                <w:sz w:val="14"/>
                              </w:rPr>
                            </w:pPr>
                            <w:r w:rsidRPr="00314442">
                              <w:rPr>
                                <w:sz w:val="14"/>
                              </w:rPr>
                              <w:t>Pulse Width</w:t>
                            </w:r>
                          </w:p>
                        </w:txbxContent>
                      </v:textbox>
                    </v:shape>
                  </v:group>
                  <v:shapetype id="_x0000_t32" coordsize="21600,21600" o:spt="32" o:oned="t" path="m,l21600,21600e" filled="f">
                    <v:path arrowok="t" fillok="f" o:connecttype="none"/>
                    <o:lock v:ext="edit" shapetype="t"/>
                  </v:shapetype>
                  <v:shape id="Straight Arrow Connector 11" o:spid="_x0000_s1036" type="#_x0000_t32" style="position:absolute;left:6596;top:1598;width:58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" strokecolor="red" strokeweight=".5pt">
                    <v:stroke startarrow="classic" startarrowwidth="narrow" startarrowlength="short" endarrow="classic" endarrowwidth="narrow" endarrowlength="short" joinstyle="miter"/>
                  </v:shape>
                  <v:shape id="Straight Arrow Connector 14" o:spid="_x0000_s1037" type="#_x0000_t32" style="position:absolute;left:13290;top:2190;width:55;height:45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" strokecolor="red" strokeweight=".5pt">
                    <v:stroke startarrow="classic" startarrowwidth="narrow" startarrowlength="short" endarrow="classic" endarrowwidth="narrow" endarrowlength="short" joinstyle="miter"/>
                  </v:shape>
                  <v:shape id="Straight Arrow Connector 16" o:spid="_x0000_s1038" type="#_x0000_t32" style="position:absolute;left:6650;top:8004;width:12072;height: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" strokecolor="red" strokeweight=".5pt">
                    <v:stroke startarrow="classic" startarrowwidth="narrow" startarrowlength="short" endarrow="classic" endarrowwidth="narrow" endarrowlength="short" joinstyle="miter"/>
                  </v:shape>
                  <v:shape id="Text Box 2" o:spid="_x0000_s1039" type="#_x0000_t202" style="position:absolute;left:9486;top:7774;width:685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D732CE" w:rsidRPr="00314442" w:rsidRDefault="00D732CE" w:rsidP="00D732CE">
                          <w:pPr>
                            <w:rPr>
                              <w:sz w:val="14"/>
                            </w:rPr>
                          </w:pPr>
                          <w:r>
                            <w:rPr>
                              <w:sz w:val="14"/>
                            </w:rPr>
                            <w:t>1/Frequency</w:t>
                          </w:r>
                        </w:p>
                      </w:txbxContent>
                    </v:textbox>
                  </v:shape>
                  <v:shape id="Text Box 2" o:spid="_x0000_s1040" type="#_x0000_t202" style="position:absolute;left:12713;top:4009;width:13547;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D732CE" w:rsidRPr="00314442" w:rsidRDefault="00D732CE" w:rsidP="00D732CE">
                          <w:pPr>
                            <w:rPr>
                              <w:sz w:val="14"/>
                            </w:rPr>
                          </w:pPr>
                          <w:r>
                            <w:rPr>
                              <w:sz w:val="14"/>
                            </w:rPr>
                            <w:t>Amplitude (Voltage or current)</w:t>
                          </w:r>
                        </w:p>
                      </w:txbxContent>
                    </v:textbox>
                  </v:shape>
                </v:group>
                <v:shape id="Text Box 2" o:spid="_x0000_s1041" type="#_x0000_t202" style="position:absolute;left:6161;top:9584;width:7182;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D732CE" w:rsidRPr="00A12FC1" w:rsidRDefault="00D732CE" w:rsidP="00D732CE">
                        <w:pPr>
                          <w:rPr>
                            <w:b/>
                            <w:i/>
                          </w:rPr>
                        </w:pPr>
                        <w:r w:rsidRPr="00A12FC1">
                          <w:rPr>
                            <w:b/>
                            <w:i/>
                          </w:rPr>
                          <w:t>Figure 1</w:t>
                        </w:r>
                      </w:p>
                    </w:txbxContent>
                  </v:textbox>
                </v:shape>
              </v:group>
            </w:pict>
          </mc:Fallback>
        </mc:AlternateContent>
      </w:r>
    </w:p>
    <w:p w:rsidR="00D732CE" w:rsidRDefault="00D732CE" w:rsidP="00D732CE">
      <w:pPr>
        <w:spacing w:line="360" w:lineRule="auto"/>
        <w:jc w:val="both"/>
      </w:pPr>
    </w:p>
    <w:p w:rsidR="00D732CE" w:rsidRDefault="00D732CE" w:rsidP="00D732CE">
      <w:pPr>
        <w:spacing w:line="360" w:lineRule="auto"/>
        <w:jc w:val="both"/>
      </w:pPr>
    </w:p>
    <w:p w:rsidR="00D732CE" w:rsidRDefault="00D732CE" w:rsidP="00D732CE">
      <w:pPr>
        <w:spacing w:line="360" w:lineRule="auto"/>
        <w:jc w:val="both"/>
      </w:pPr>
    </w:p>
    <w:p w:rsidR="00D732CE" w:rsidRPr="00BE4483" w:rsidRDefault="00D732CE" w:rsidP="00D732CE">
      <w:pPr>
        <w:spacing w:line="360" w:lineRule="auto"/>
        <w:ind w:left="720"/>
        <w:jc w:val="both"/>
      </w:pPr>
      <w:r>
        <w:lastRenderedPageBreak/>
        <w:t>When a s</w:t>
      </w:r>
      <w:r w:rsidRPr="00030A6D">
        <w:t>hort pulse</w:t>
      </w:r>
      <w:r>
        <w:t xml:space="preserve"> is sent through, the sensory nerve response is defined by the sensory threshold.</w:t>
      </w:r>
      <w:r w:rsidRPr="00030A6D">
        <w:t xml:space="preserve"> </w:t>
      </w:r>
      <w:r>
        <w:t>When applying</w:t>
      </w:r>
      <w:r w:rsidRPr="00030A6D">
        <w:t xml:space="preserve"> higher currents</w:t>
      </w:r>
      <w:r>
        <w:t xml:space="preserve"> above the sensory nerve threshold</w:t>
      </w:r>
      <w:r w:rsidRPr="00030A6D">
        <w:t xml:space="preserve">, </w:t>
      </w:r>
      <w:r>
        <w:t>or a longer pulse width, you can see muscle activation. Because of this, s</w:t>
      </w:r>
      <w:r w:rsidRPr="00030A6D">
        <w:t xml:space="preserve">tronger pulses results </w:t>
      </w:r>
      <w:r>
        <w:t>can</w:t>
      </w:r>
      <w:r w:rsidRPr="00030A6D">
        <w:t xml:space="preserve"> pain</w:t>
      </w:r>
      <w:r>
        <w:t xml:space="preserve"> if</w:t>
      </w:r>
      <w:r w:rsidRPr="00030A6D">
        <w:t xml:space="preserve"> the frequency of the stimulation is too high</w:t>
      </w:r>
      <w:r>
        <w:t>. If this happens n</w:t>
      </w:r>
      <w:r w:rsidRPr="00030A6D">
        <w:t xml:space="preserve">erves </w:t>
      </w:r>
      <w:r>
        <w:t>will fail to r</w:t>
      </w:r>
      <w:r w:rsidRPr="00030A6D">
        <w:t>espond</w:t>
      </w:r>
      <w:r>
        <w:t xml:space="preserve">. This is </w:t>
      </w:r>
      <w:r w:rsidRPr="006F1345">
        <w:t xml:space="preserve">because </w:t>
      </w:r>
      <w:r>
        <w:t>the refractory period can only be started after some time. It is mentioned in [20], that the maximum frequency for nerves to react is in the range of 4-5kHz.</w:t>
      </w:r>
      <w:r w:rsidRPr="006F1345">
        <w:t xml:space="preserve"> </w:t>
      </w:r>
      <w:r w:rsidRPr="00A451A7">
        <w:t xml:space="preserve"> </w:t>
      </w:r>
      <w:r w:rsidRPr="00832DBE">
        <w:t xml:space="preserve"> </w:t>
      </w:r>
    </w:p>
    <w:p w:rsidR="00D732CE" w:rsidRDefault="00D732CE" w:rsidP="00D732CE">
      <w:pPr>
        <w:rPr>
          <w:b/>
          <w:u w:val="single"/>
        </w:rPr>
      </w:pPr>
    </w:p>
    <w:p w:rsidR="00D732CE" w:rsidRDefault="00D732CE" w:rsidP="00D732CE">
      <w:pPr>
        <w:spacing w:line="360" w:lineRule="auto"/>
        <w:ind w:left="720"/>
        <w:jc w:val="both"/>
      </w:pPr>
      <w:r>
        <w:t>Given that</w:t>
      </w:r>
      <w:r w:rsidRPr="00915096">
        <w:t xml:space="preserve"> skin is multi layered, and as such provides natural </w:t>
      </w:r>
      <w:r w:rsidRPr="007F3EDA">
        <w:t xml:space="preserve">resistive properties that could </w:t>
      </w:r>
      <w:r>
        <w:t>m</w:t>
      </w:r>
      <w:r w:rsidRPr="002259E6">
        <w:t>ake it difficult to interpret test results</w:t>
      </w:r>
      <w:r w:rsidRPr="000E40D7">
        <w:t>. Electrical conductance in biologic</w:t>
      </w:r>
      <w:r>
        <w:t xml:space="preserve"> </w:t>
      </w:r>
      <w:r w:rsidRPr="000E40D7">
        <w:t xml:space="preserve">tissue </w:t>
      </w:r>
      <w:r>
        <w:t>de</w:t>
      </w:r>
      <w:r w:rsidRPr="000E40D7">
        <w:t xml:space="preserve">pends on the </w:t>
      </w:r>
      <w:r>
        <w:t xml:space="preserve">ion-permeability </w:t>
      </w:r>
      <w:r w:rsidRPr="005208BF">
        <w:t xml:space="preserve">of the tissue </w:t>
      </w:r>
      <w:r>
        <w:t xml:space="preserve">in </w:t>
      </w:r>
      <w:r w:rsidRPr="005208BF">
        <w:t>question</w:t>
      </w:r>
      <w:r>
        <w:t xml:space="preserve"> [16]. </w:t>
      </w:r>
      <w:r w:rsidRPr="00317933">
        <w:t>Stratum corneum</w:t>
      </w:r>
      <w:r>
        <w:t xml:space="preserve"> </w:t>
      </w:r>
      <w:r w:rsidRPr="00876BB0">
        <w:t xml:space="preserve">cells </w:t>
      </w:r>
      <w:r>
        <w:t>are</w:t>
      </w:r>
      <w:r w:rsidRPr="00876BB0">
        <w:t xml:space="preserve"> densely packed </w:t>
      </w:r>
      <w:r w:rsidRPr="00E70C2B">
        <w:t>lattice of layered corn</w:t>
      </w:r>
      <w:r>
        <w:t xml:space="preserve">eocytes </w:t>
      </w:r>
      <w:r w:rsidRPr="00E70C2B">
        <w:t>composed of relatively high res</w:t>
      </w:r>
      <w:r>
        <w:t>istivity keratin c</w:t>
      </w:r>
      <w:r w:rsidRPr="009C01F0">
        <w:t xml:space="preserve">ompared to other tissues in the body, such as muscle, bone and underlying </w:t>
      </w:r>
      <w:r>
        <w:t>dermal</w:t>
      </w:r>
      <w:r w:rsidRPr="009C01F0">
        <w:t xml:space="preserve"> tissue</w:t>
      </w:r>
      <w:r>
        <w:t xml:space="preserve">. The stratum corneum makes up the protective barrier of skin exposed to the environment [10][17]. </w:t>
      </w:r>
    </w:p>
    <w:p w:rsidR="00D732CE" w:rsidRDefault="00D732CE" w:rsidP="00D732CE">
      <w:pPr>
        <w:spacing w:line="360" w:lineRule="auto"/>
        <w:ind w:left="720"/>
        <w:jc w:val="both"/>
      </w:pPr>
      <w:r w:rsidRPr="00D94ED0">
        <w:t>Dry stratum corneum is an almost impermeable tissue</w:t>
      </w:r>
      <w:r>
        <w:t>,</w:t>
      </w:r>
      <w:r w:rsidRPr="00D94ED0">
        <w:t xml:space="preserve"> but wet co</w:t>
      </w:r>
      <w:r>
        <w:t>rne</w:t>
      </w:r>
      <w:r w:rsidRPr="00D94ED0">
        <w:t>um, by virtue of aqueous channels between the keratin plates and possibly between the keratin fibrils, is rather free</w:t>
      </w:r>
      <w:r>
        <w:t>ly</w:t>
      </w:r>
      <w:r w:rsidRPr="00D94ED0">
        <w:t xml:space="preserve"> conductive</w:t>
      </w:r>
      <w:r>
        <w:t xml:space="preserve"> [16]. </w:t>
      </w:r>
      <w:r w:rsidRPr="009A4ABF">
        <w:t xml:space="preserve">This is also covered in </w:t>
      </w:r>
      <w:r>
        <w:t xml:space="preserve">[18] </w:t>
      </w:r>
      <w:r w:rsidRPr="009A4ABF">
        <w:t xml:space="preserve">where the </w:t>
      </w:r>
      <w:r w:rsidRPr="007D0154">
        <w:t>flow of aqueous electrolyte depends on the applied voltage magnitude</w:t>
      </w:r>
      <w:r>
        <w:t xml:space="preserve">s. </w:t>
      </w:r>
      <w:r w:rsidRPr="007840AC">
        <w:t>The electrical resistance and capacitance of the skin are extrinsic properties; hence, skin impedance</w:t>
      </w:r>
      <w:r>
        <w:t xml:space="preserve"> is</w:t>
      </w:r>
      <w:r w:rsidRPr="007840AC">
        <w:t xml:space="preserve"> </w:t>
      </w:r>
      <w:r w:rsidR="004E6C23" w:rsidRPr="007840AC">
        <w:t>dependent</w:t>
      </w:r>
      <w:bookmarkStart w:id="0" w:name="_GoBack"/>
      <w:bookmarkEnd w:id="0"/>
      <w:r w:rsidRPr="007840AC">
        <w:t xml:space="preserve"> on </w:t>
      </w:r>
      <w:r>
        <w:t>e</w:t>
      </w:r>
      <w:r w:rsidRPr="007840AC">
        <w:t>ffective electrode area against the</w:t>
      </w:r>
      <w:r>
        <w:t xml:space="preserve"> </w:t>
      </w:r>
      <w:r w:rsidRPr="007840AC">
        <w:t>stimulated</w:t>
      </w:r>
      <w:r>
        <w:t xml:space="preserve"> </w:t>
      </w:r>
      <w:r w:rsidRPr="007840AC">
        <w:t xml:space="preserve">skin surface which in turn depends on applied force between skin </w:t>
      </w:r>
      <w:r>
        <w:t xml:space="preserve">to </w:t>
      </w:r>
      <w:r w:rsidRPr="007840AC">
        <w:t>electrode interfac</w:t>
      </w:r>
      <w:r>
        <w:t>ing</w:t>
      </w:r>
      <w:r w:rsidRPr="007840AC">
        <w:t xml:space="preserve">. </w:t>
      </w:r>
      <w:r w:rsidRPr="003F037C">
        <w:t>In contrast</w:t>
      </w:r>
      <w:r>
        <w:t>,</w:t>
      </w:r>
      <w:r w:rsidRPr="003F037C">
        <w:t xml:space="preserve"> the resistivity of sub dermal skin tissue and other soft tissues is shown to be mostly invariant </w:t>
      </w:r>
      <w:r>
        <w:t xml:space="preserve">of </w:t>
      </w:r>
      <w:r w:rsidRPr="003F037C">
        <w:t xml:space="preserve">frequency and </w:t>
      </w:r>
      <w:r>
        <w:t>amplitude</w:t>
      </w:r>
      <w:r w:rsidRPr="003F037C">
        <w:t xml:space="preserve"> </w:t>
      </w:r>
      <w:r>
        <w:t xml:space="preserve">(as seen in [2]) </w:t>
      </w:r>
      <w:r w:rsidRPr="003F037C">
        <w:t xml:space="preserve">and is much lower and constant spatially in value compared to the stratum corneum. </w:t>
      </w:r>
      <w:r>
        <w:t>Whereas for t</w:t>
      </w:r>
      <w:r w:rsidRPr="00F05CEB">
        <w:t>he stratum corne</w:t>
      </w:r>
      <w:r>
        <w:t>um</w:t>
      </w:r>
      <w:r w:rsidRPr="00F05CEB">
        <w:t xml:space="preserve"> square wave electronic pulses</w:t>
      </w:r>
      <w:r>
        <w:t xml:space="preserve"> </w:t>
      </w:r>
      <w:r w:rsidRPr="00F05CEB">
        <w:t>evidence indicates that the electronic resistivity of the stratum corneum layer decreases almost inversely with increasing current amplitude</w:t>
      </w:r>
      <w:r>
        <w:t xml:space="preserve"> [10].</w:t>
      </w:r>
    </w:p>
    <w:p w:rsidR="00D732CE" w:rsidRDefault="00D732CE" w:rsidP="00D732CE">
      <w:pPr>
        <w:spacing w:line="360" w:lineRule="auto"/>
        <w:ind w:left="720"/>
        <w:jc w:val="both"/>
      </w:pPr>
      <w:r w:rsidRPr="00CA51B8">
        <w:t xml:space="preserve">The germinative layer by virtue of the large </w:t>
      </w:r>
      <w:r>
        <w:t>interstitial</w:t>
      </w:r>
      <w:r w:rsidRPr="00CA51B8">
        <w:t xml:space="preserve"> canalicul</w:t>
      </w:r>
      <w:r>
        <w:t>i</w:t>
      </w:r>
      <w:r w:rsidRPr="00CA51B8">
        <w:t xml:space="preserve"> in which even protein molecules have been observed to migrate is rather free</w:t>
      </w:r>
      <w:r>
        <w:t>ly</w:t>
      </w:r>
      <w:r w:rsidRPr="00CA51B8">
        <w:t xml:space="preserve"> conductive, but the granular layer possible constitutes a barrier as does the derm</w:t>
      </w:r>
      <w:r>
        <w:t>o</w:t>
      </w:r>
      <w:r w:rsidRPr="00CA51B8">
        <w:t xml:space="preserve"> epidermal junction, </w:t>
      </w:r>
      <w:r w:rsidRPr="004A32C0">
        <w:t xml:space="preserve">where the cells are tightly </w:t>
      </w:r>
      <w:r>
        <w:t>joined</w:t>
      </w:r>
      <w:r w:rsidRPr="004A32C0">
        <w:t xml:space="preserve">. The membranes of these cells may be relatively </w:t>
      </w:r>
      <w:r>
        <w:t>ion-im</w:t>
      </w:r>
      <w:r w:rsidRPr="004A32C0">
        <w:t>permeable as are those of many cells because of the lipi</w:t>
      </w:r>
      <w:r>
        <w:t>d</w:t>
      </w:r>
      <w:r w:rsidRPr="004A32C0">
        <w:t xml:space="preserve"> or protein content</w:t>
      </w:r>
      <w:r>
        <w:t xml:space="preserve"> [16]</w:t>
      </w:r>
      <w:r w:rsidRPr="004A32C0">
        <w:t xml:space="preserve">. </w:t>
      </w:r>
    </w:p>
    <w:p w:rsidR="00D732CE" w:rsidRDefault="00D732CE" w:rsidP="00D732CE">
      <w:pPr>
        <w:spacing w:line="360" w:lineRule="auto"/>
        <w:ind w:left="720"/>
        <w:jc w:val="both"/>
      </w:pPr>
      <w:r w:rsidRPr="004A32C0">
        <w:t xml:space="preserve">Due to the uniqueness </w:t>
      </w:r>
      <w:r w:rsidRPr="002777F9">
        <w:t>of the user’s biology, the interpretation of skin conductance depends on the conditions on which it will be measured</w:t>
      </w:r>
      <w:r w:rsidRPr="00AB603C">
        <w:t xml:space="preserve">. </w:t>
      </w:r>
      <w:r w:rsidRPr="001C7239">
        <w:t xml:space="preserve">It can be seen in </w:t>
      </w:r>
      <w:r>
        <w:t xml:space="preserve">[7] </w:t>
      </w:r>
      <w:r w:rsidRPr="001C7239">
        <w:t xml:space="preserve">to achieve additional electrical conductivity between the electrodes </w:t>
      </w:r>
      <w:r>
        <w:t>o</w:t>
      </w:r>
      <w:r w:rsidRPr="001C7239">
        <w:t>n a skin. A small amount of conductive gel was applied to the fingers of the users prior to the fitting of the gloves</w:t>
      </w:r>
      <w:r>
        <w:t>. T</w:t>
      </w:r>
      <w:r w:rsidRPr="00352E00">
        <w:t>his wo</w:t>
      </w:r>
      <w:r>
        <w:t>uld</w:t>
      </w:r>
      <w:r w:rsidRPr="00352E00">
        <w:t xml:space="preserve"> enable the </w:t>
      </w:r>
      <w:r w:rsidRPr="00352E00">
        <w:lastRenderedPageBreak/>
        <w:t xml:space="preserve">testers to get around </w:t>
      </w:r>
      <w:r>
        <w:t xml:space="preserve">some of </w:t>
      </w:r>
      <w:r w:rsidRPr="00352E00">
        <w:t xml:space="preserve">the individual biological characteristics of the users and bypass any natural </w:t>
      </w:r>
      <w:r w:rsidRPr="00446B3D">
        <w:t xml:space="preserve">skin impedances. </w:t>
      </w:r>
      <w:r w:rsidRPr="001C7239">
        <w:t xml:space="preserve"> </w:t>
      </w:r>
    </w:p>
    <w:p w:rsidR="00D732CE" w:rsidRDefault="00D732CE" w:rsidP="00D732CE">
      <w:pPr>
        <w:ind w:left="720"/>
        <w:jc w:val="both"/>
      </w:pPr>
      <w:r w:rsidRPr="007D0154">
        <w:t xml:space="preserve"> </w:t>
      </w:r>
      <w:r>
        <w:t>A mention of mechanoreceptors in the skin in [19] details records of four types of sensory endings:</w:t>
      </w:r>
    </w:p>
    <w:p w:rsidR="00D732CE" w:rsidRDefault="00D732CE" w:rsidP="00D732CE">
      <w:pPr>
        <w:pStyle w:val="ListParagraph"/>
        <w:numPr>
          <w:ilvl w:val="0"/>
          <w:numId w:val="2"/>
        </w:numPr>
        <w:jc w:val="both"/>
      </w:pPr>
      <w:r>
        <w:t>Meissner corpuscles</w:t>
      </w:r>
    </w:p>
    <w:p w:rsidR="00D732CE" w:rsidRDefault="00D732CE" w:rsidP="00D732CE">
      <w:pPr>
        <w:pStyle w:val="ListParagraph"/>
        <w:numPr>
          <w:ilvl w:val="0"/>
          <w:numId w:val="2"/>
        </w:numPr>
        <w:jc w:val="both"/>
      </w:pPr>
      <w:r>
        <w:t>Pacinian corpuscles</w:t>
      </w:r>
    </w:p>
    <w:p w:rsidR="00D732CE" w:rsidRDefault="00D732CE" w:rsidP="00D732CE">
      <w:pPr>
        <w:pStyle w:val="ListParagraph"/>
        <w:numPr>
          <w:ilvl w:val="0"/>
          <w:numId w:val="2"/>
        </w:numPr>
        <w:jc w:val="both"/>
      </w:pPr>
      <w:r>
        <w:t>Merkel cell-neurite complexes</w:t>
      </w:r>
    </w:p>
    <w:p w:rsidR="00D732CE" w:rsidRDefault="00D732CE" w:rsidP="00D732CE">
      <w:pPr>
        <w:pStyle w:val="ListParagraph"/>
        <w:numPr>
          <w:ilvl w:val="0"/>
          <w:numId w:val="2"/>
        </w:numPr>
        <w:jc w:val="both"/>
      </w:pPr>
      <w:r>
        <w:t>Ruffini endings</w:t>
      </w:r>
    </w:p>
    <w:p w:rsidR="00D732CE" w:rsidRPr="00915096" w:rsidRDefault="00D732CE" w:rsidP="00D732CE">
      <w:pPr>
        <w:spacing w:line="360" w:lineRule="auto"/>
        <w:ind w:left="720"/>
        <w:jc w:val="both"/>
      </w:pPr>
      <w:r>
        <w:t>The assembly of each of these receptors discusses the different characteristics of nerves. If we look at the Meissner Corpuscles, it is said that for adequate tactile sensation, only an isolated stimulus in a localised area is needed as they are sensitive to light stokes on the skin. Whereas the Pacinian corpuscle needs an abrupt automatic sensation to activate the receptors. To reduce or avoid activation of nerve trunks and muscles, stimulation can be delivered using concentric electrodes. This arrangement will generate surface currents, thereby avoiding unnecessary activation of the deep sensory motor structures [3]</w:t>
      </w:r>
    </w:p>
    <w:p w:rsidR="00D732CE" w:rsidRDefault="00D732CE" w:rsidP="00D732CE">
      <w:pPr>
        <w:spacing w:line="360" w:lineRule="auto"/>
        <w:ind w:left="720"/>
        <w:jc w:val="both"/>
      </w:pPr>
      <w:r>
        <w:t>And mentioned above, it can be said that the shape and surface area have an impact on the surface effect of the sensation received on the skin. Circular electrodes have a better user experience than rectangle electrodes, this is because the current can peak at the corners of the rectangular electrodes. An electrode with a surface area of 1</w:t>
      </w:r>
      <m:oMath>
        <m:sSup>
          <m:sSupPr>
            <m:ctrlPr>
              <w:rPr>
                <w:rFonts w:ascii="Cambria Math" w:hAnsi="Cambria Math"/>
              </w:rPr>
            </m:ctrlPr>
          </m:sSupPr>
          <m:e>
            <m:r>
              <w:rPr>
                <w:rFonts w:ascii="Cambria Math" w:hAnsi="Cambria Math"/>
              </w:rPr>
              <m:t>mm</m:t>
            </m:r>
          </m:e>
          <m:sup>
            <m:r>
              <m:rPr>
                <m:sty m:val="p"/>
              </m:rPr>
              <w:rPr>
                <w:rFonts w:ascii="Cambria Math" w:hAnsi="Cambria Math"/>
              </w:rPr>
              <m:t>2</m:t>
            </m:r>
          </m:sup>
        </m:sSup>
      </m:oMath>
      <w:r w:rsidRPr="005B3B54">
        <w:t xml:space="preserve"> or above 100</w:t>
      </w:r>
      <m:oMath>
        <m:sSup>
          <m:sSupPr>
            <m:ctrlPr>
              <w:rPr>
                <w:rFonts w:ascii="Cambria Math" w:hAnsi="Cambria Math"/>
              </w:rPr>
            </m:ctrlPr>
          </m:sSupPr>
          <m:e>
            <m:r>
              <w:rPr>
                <w:rFonts w:ascii="Cambria Math" w:hAnsi="Cambria Math"/>
              </w:rPr>
              <m:t>mm</m:t>
            </m:r>
          </m:e>
          <m:sup>
            <m:r>
              <m:rPr>
                <m:sty m:val="p"/>
              </m:rPr>
              <w:rPr>
                <w:rFonts w:ascii="Cambria Math" w:hAnsi="Cambria Math"/>
              </w:rPr>
              <m:t>2</m:t>
            </m:r>
          </m:sup>
        </m:sSup>
      </m:oMath>
      <w:r w:rsidRPr="005B3B54">
        <w:t xml:space="preserve"> can cause a prickly or painful sensation.</w:t>
      </w:r>
      <w:r>
        <w:t xml:space="preserve"> [9]</w:t>
      </w:r>
    </w:p>
    <w:p w:rsidR="00D732CE" w:rsidRDefault="00D732CE" w:rsidP="00D732CE">
      <w:pPr>
        <w:ind w:left="720"/>
      </w:pPr>
      <w:r>
        <w:t>Looking into different papers, there is a debate on which waveform is the most beneficial for electrotactile feedback. In a test performed in [21] three waveforms were evaluated on a concentric electrode.</w:t>
      </w:r>
    </w:p>
    <w:p w:rsidR="00D732CE" w:rsidRPr="004B0482" w:rsidRDefault="00D732CE" w:rsidP="00D732CE">
      <w:pPr>
        <w:pStyle w:val="ListParagraph"/>
        <w:numPr>
          <w:ilvl w:val="0"/>
          <w:numId w:val="3"/>
        </w:numPr>
      </w:pPr>
      <w:r>
        <w:t>Monophasic wave, with a pulse of 150</w:t>
      </w:r>
      <m:oMath>
        <m:r>
          <w:rPr>
            <w:rFonts w:ascii="Cambria Math" w:hAnsi="Cambria Math"/>
          </w:rPr>
          <m:t>μs</m:t>
        </m:r>
      </m:oMath>
      <w:r>
        <w:rPr>
          <w:rFonts w:eastAsiaTheme="minorEastAsia"/>
        </w:rPr>
        <w:t xml:space="preserve"> at 0.5 – 0.25 mA</w:t>
      </w:r>
    </w:p>
    <w:p w:rsidR="00D732CE" w:rsidRPr="00F147C8" w:rsidRDefault="00D732CE" w:rsidP="00D732CE">
      <w:pPr>
        <w:pStyle w:val="ListParagraph"/>
        <w:numPr>
          <w:ilvl w:val="0"/>
          <w:numId w:val="3"/>
        </w:numPr>
      </w:pPr>
      <w:r>
        <w:rPr>
          <w:rFonts w:eastAsiaTheme="minorEastAsia"/>
        </w:rPr>
        <w:t xml:space="preserve">Wave with alternating phase pulse of </w:t>
      </w:r>
      <w:r>
        <w:t>150</w:t>
      </w:r>
      <m:oMath>
        <m:r>
          <w:rPr>
            <w:rFonts w:ascii="Cambria Math" w:hAnsi="Cambria Math"/>
          </w:rPr>
          <m:t>μs</m:t>
        </m:r>
      </m:oMath>
      <w:r>
        <w:rPr>
          <w:rFonts w:eastAsiaTheme="minorEastAsia"/>
        </w:rPr>
        <w:t xml:space="preserve"> at 0.5 – 0.15 mA</w:t>
      </w:r>
    </w:p>
    <w:p w:rsidR="00D732CE" w:rsidRPr="003F5CC6" w:rsidRDefault="00D732CE" w:rsidP="00D732CE">
      <w:pPr>
        <w:pStyle w:val="ListParagraph"/>
        <w:numPr>
          <w:ilvl w:val="0"/>
          <w:numId w:val="3"/>
        </w:numPr>
      </w:pPr>
      <w:r>
        <w:rPr>
          <w:rFonts w:eastAsiaTheme="minorEastAsia"/>
        </w:rPr>
        <w:t xml:space="preserve">Biphasic, pulses at 10kHz at 0.5 – 0.15 mA </w:t>
      </w:r>
    </w:p>
    <w:p w:rsidR="00D732CE" w:rsidRDefault="00D732CE" w:rsidP="00D732CE"/>
    <w:p w:rsidR="00D732CE" w:rsidRDefault="00D732CE" w:rsidP="00D732CE">
      <w:pPr>
        <w:autoSpaceDE w:val="0"/>
        <w:autoSpaceDN w:val="0"/>
        <w:adjustRightInd w:val="0"/>
        <w:spacing w:after="0" w:line="360" w:lineRule="auto"/>
        <w:ind w:left="720"/>
        <w:jc w:val="both"/>
      </w:pPr>
      <w:r>
        <w:t xml:space="preserve">After achieving a comfortable tactile threshold for each participant, by altering the current amplitude. An average current level was chosen, with the charges per pulse being within </w:t>
      </w:r>
      <w:r w:rsidRPr="006E595F">
        <w:t>±4</w:t>
      </w:r>
      <w:r>
        <w:t>dB despite the waveforms being very different. I</w:t>
      </w:r>
      <w:r w:rsidRPr="006E595F">
        <w:t>ntermittent inspections of the</w:t>
      </w:r>
      <w:r>
        <w:t xml:space="preserve"> </w:t>
      </w:r>
      <w:r w:rsidRPr="006E595F">
        <w:t>stimulation</w:t>
      </w:r>
      <w:r>
        <w:t xml:space="preserve"> zone</w:t>
      </w:r>
      <w:r w:rsidRPr="006E595F">
        <w:t xml:space="preserve"> </w:t>
      </w:r>
      <w:r>
        <w:t>showed small reactions in the epidermis. The results showed b</w:t>
      </w:r>
      <w:r w:rsidRPr="006E595F">
        <w:t>iphasic</w:t>
      </w:r>
      <w:r>
        <w:t xml:space="preserve"> </w:t>
      </w:r>
      <w:r w:rsidRPr="006E595F">
        <w:t xml:space="preserve">stimulation </w:t>
      </w:r>
      <w:r>
        <w:t xml:space="preserve">as </w:t>
      </w:r>
      <w:r w:rsidRPr="006E595F">
        <w:t xml:space="preserve">the most comfortable, </w:t>
      </w:r>
      <w:r>
        <w:t xml:space="preserve">because of its </w:t>
      </w:r>
      <w:r w:rsidRPr="006E595F">
        <w:t>shorter pulse width required</w:t>
      </w:r>
      <w:r>
        <w:t>,</w:t>
      </w:r>
      <w:r w:rsidRPr="006E595F">
        <w:t xml:space="preserve"> a greater current</w:t>
      </w:r>
      <w:r>
        <w:t xml:space="preserve"> </w:t>
      </w:r>
      <w:r w:rsidRPr="006E595F">
        <w:t>amplitude to</w:t>
      </w:r>
      <w:r>
        <w:t xml:space="preserve"> produce</w:t>
      </w:r>
      <w:r w:rsidRPr="006E595F">
        <w:t xml:space="preserve"> an equivalently strong sensation, and therefore produced</w:t>
      </w:r>
      <w:r>
        <w:t xml:space="preserve"> </w:t>
      </w:r>
      <w:r w:rsidRPr="006E595F">
        <w:t>a greater amount of</w:t>
      </w:r>
      <w:r>
        <w:t xml:space="preserve"> </w:t>
      </w:r>
      <w:r w:rsidRPr="006E595F">
        <w:t>transient skin reddening and other reversible</w:t>
      </w:r>
      <w:r>
        <w:t xml:space="preserve"> </w:t>
      </w:r>
      <w:r w:rsidRPr="006E595F">
        <w:t>changes. Monophasic stimulation with longer pulses</w:t>
      </w:r>
      <w:r>
        <w:t xml:space="preserve"> </w:t>
      </w:r>
      <w:r w:rsidRPr="006E595F">
        <w:t xml:space="preserve">required the least amount of current for satisfactory sensation and produced the least </w:t>
      </w:r>
      <w:r w:rsidRPr="006E595F">
        <w:lastRenderedPageBreak/>
        <w:t>amount of</w:t>
      </w:r>
      <w:r>
        <w:t xml:space="preserve"> </w:t>
      </w:r>
      <w:r w:rsidRPr="006E595F">
        <w:t>transient skin reddening.</w:t>
      </w:r>
      <w:r>
        <w:t xml:space="preserve"> The a</w:t>
      </w:r>
      <w:r w:rsidRPr="006E595F">
        <w:t xml:space="preserve">lternating phase stimulation </w:t>
      </w:r>
      <w:r>
        <w:t>came in second. So overall no major safety concerns can be considered in choosing the type of waveform. Just the application of said waveform</w:t>
      </w:r>
      <w:r w:rsidRPr="006E595F">
        <w:t>.</w:t>
      </w:r>
      <w:r>
        <w:t xml:space="preserve"> This experiment can be reinforced by the stimulation test carried out in [14] where it was confirmed that a certain percentage of participants experienced a change in ‘comfort’ levels as the pulse repetition was changed.</w:t>
      </w:r>
    </w:p>
    <w:p w:rsidR="00D732CE" w:rsidRPr="00991CA6" w:rsidRDefault="00D732CE" w:rsidP="00D732CE">
      <w:pPr>
        <w:autoSpaceDE w:val="0"/>
        <w:autoSpaceDN w:val="0"/>
        <w:adjustRightInd w:val="0"/>
        <w:spacing w:after="0" w:line="360" w:lineRule="auto"/>
        <w:ind w:left="720"/>
        <w:jc w:val="both"/>
      </w:pPr>
    </w:p>
    <w:p w:rsidR="00D732CE" w:rsidRPr="00F46219" w:rsidRDefault="00D732CE" w:rsidP="00D732CE">
      <w:pPr>
        <w:pStyle w:val="Heading2"/>
        <w:numPr>
          <w:ilvl w:val="1"/>
          <w:numId w:val="1"/>
        </w:numPr>
        <w:spacing w:after="240"/>
      </w:pPr>
      <w:r>
        <w:t>Sources</w:t>
      </w:r>
    </w:p>
    <w:p w:rsidR="00D732CE" w:rsidRDefault="00D732CE" w:rsidP="00D732CE">
      <w:pPr>
        <w:pStyle w:val="ListParagraph"/>
        <w:ind w:left="750"/>
      </w:pPr>
      <w:r>
        <w:t>IEEE Xplore Digital Library</w:t>
      </w:r>
    </w:p>
    <w:p w:rsidR="00D732CE" w:rsidRDefault="00D732CE" w:rsidP="00D732CE">
      <w:pPr>
        <w:pStyle w:val="ListParagraph"/>
        <w:ind w:left="750"/>
      </w:pPr>
      <w:r>
        <w:t>Web of science</w:t>
      </w:r>
    </w:p>
    <w:p w:rsidR="00D732CE" w:rsidRDefault="00D732CE" w:rsidP="00D732CE">
      <w:pPr>
        <w:pStyle w:val="ListParagraph"/>
        <w:ind w:left="750"/>
      </w:pPr>
      <w:r>
        <w:t xml:space="preserve">Albert </w:t>
      </w:r>
      <w:proofErr w:type="spellStart"/>
      <w:r>
        <w:t>Sloman</w:t>
      </w:r>
      <w:proofErr w:type="spellEnd"/>
      <w:r>
        <w:t xml:space="preserve"> Library</w:t>
      </w:r>
    </w:p>
    <w:p w:rsidR="00D732CE" w:rsidRDefault="00D732CE" w:rsidP="00D732CE">
      <w:pPr>
        <w:pStyle w:val="ListParagraph"/>
        <w:ind w:left="750"/>
      </w:pPr>
      <w:r>
        <w:t>Google Scholar</w:t>
      </w:r>
    </w:p>
    <w:p w:rsidR="00D732CE" w:rsidRDefault="00D732CE" w:rsidP="00D732CE">
      <w:pPr>
        <w:pStyle w:val="ListParagraph"/>
        <w:ind w:left="750"/>
      </w:pPr>
      <w:r>
        <w:t>Wiley’s Journal</w:t>
      </w:r>
    </w:p>
    <w:p w:rsidR="00D732CE" w:rsidRDefault="00D732CE" w:rsidP="00D732CE">
      <w:r>
        <w:tab/>
      </w:r>
    </w:p>
    <w:p w:rsidR="00D732CE" w:rsidRPr="00F46219" w:rsidRDefault="00D732CE" w:rsidP="00D732CE">
      <w:pPr>
        <w:pStyle w:val="Heading2"/>
        <w:numPr>
          <w:ilvl w:val="1"/>
          <w:numId w:val="1"/>
        </w:numPr>
        <w:spacing w:after="240"/>
      </w:pPr>
      <w:r>
        <w:t>References</w:t>
      </w:r>
    </w:p>
    <w:p w:rsidR="00D732CE" w:rsidRDefault="00D732CE" w:rsidP="004E6C23">
      <w:pPr>
        <w:spacing w:line="240" w:lineRule="auto"/>
        <w:ind w:left="720"/>
      </w:pPr>
      <w:r>
        <w:t xml:space="preserve">[1] </w:t>
      </w:r>
      <w:r w:rsidRPr="00121620">
        <w:t xml:space="preserve">R. </w:t>
      </w:r>
      <w:proofErr w:type="spellStart"/>
      <w:r w:rsidRPr="00121620">
        <w:t>Onesti</w:t>
      </w:r>
      <w:proofErr w:type="spellEnd"/>
      <w:r w:rsidRPr="00121620">
        <w:t xml:space="preserve">, W. Tompkins, J. Webster and J. </w:t>
      </w:r>
      <w:proofErr w:type="spellStart"/>
      <w:r w:rsidRPr="00121620">
        <w:t>Wertsch</w:t>
      </w:r>
      <w:proofErr w:type="spellEnd"/>
      <w:r w:rsidRPr="00121620">
        <w:t>, Design of a portable electrotactile stimulator for sensory substitution applications. IEEE, 1989.</w:t>
      </w:r>
      <w:r w:rsidRPr="002E42CF">
        <w:t xml:space="preserve"> [2]</w:t>
      </w:r>
      <w:r>
        <w:t xml:space="preserve"> </w:t>
      </w:r>
      <w:r w:rsidRPr="005035A3">
        <w:t xml:space="preserve">J. Warren, L. </w:t>
      </w:r>
      <w:proofErr w:type="spellStart"/>
      <w:r w:rsidRPr="005035A3">
        <w:t>Bobich</w:t>
      </w:r>
      <w:proofErr w:type="spellEnd"/>
      <w:r w:rsidRPr="005035A3">
        <w:t xml:space="preserve">, M. </w:t>
      </w:r>
      <w:proofErr w:type="spellStart"/>
      <w:r w:rsidRPr="005035A3">
        <w:t>Santello</w:t>
      </w:r>
      <w:proofErr w:type="spellEnd"/>
      <w:r w:rsidRPr="005035A3">
        <w:t>, J. Sweeney and S. Helms Tillery, Receptive Field Characteristics Under Electrotactile Stimulation of the Fingertip. IEEE, 2008.</w:t>
      </w:r>
    </w:p>
    <w:p w:rsidR="00D732CE" w:rsidRPr="00594203" w:rsidRDefault="00D732CE" w:rsidP="004E6C23">
      <w:pPr>
        <w:spacing w:before="240" w:line="240" w:lineRule="auto"/>
        <w:ind w:left="720"/>
      </w:pPr>
      <w:r w:rsidRPr="00976294">
        <w:t xml:space="preserve">[3] L. Paredes, S. </w:t>
      </w:r>
      <w:proofErr w:type="spellStart"/>
      <w:r w:rsidRPr="00976294">
        <w:t>Dosen</w:t>
      </w:r>
      <w:proofErr w:type="spellEnd"/>
      <w:r w:rsidRPr="00976294">
        <w:t xml:space="preserve">, F. </w:t>
      </w:r>
      <w:proofErr w:type="spellStart"/>
      <w:r w:rsidRPr="00976294">
        <w:t>Rattay</w:t>
      </w:r>
      <w:proofErr w:type="spellEnd"/>
      <w:r w:rsidRPr="00976294">
        <w:t xml:space="preserve">, B. </w:t>
      </w:r>
      <w:proofErr w:type="spellStart"/>
      <w:r w:rsidRPr="00976294">
        <w:t>Graimann</w:t>
      </w:r>
      <w:proofErr w:type="spellEnd"/>
      <w:r w:rsidRPr="00976294">
        <w:t xml:space="preserve"> and D. Farina, The impact of the stimulation frequency on closed-loop control with electrotactile feedback. 2015.</w:t>
      </w:r>
    </w:p>
    <w:p w:rsidR="00D732CE" w:rsidRDefault="00D732CE" w:rsidP="004E6C23">
      <w:pPr>
        <w:spacing w:line="240" w:lineRule="auto"/>
        <w:ind w:left="720"/>
      </w:pPr>
      <w:r>
        <w:t xml:space="preserve">[4] </w:t>
      </w:r>
      <w:r w:rsidRPr="001444C1">
        <w:t>Webb, G. (2013). Real-time electro-tactile biofeedback for amputee gait re-training. [</w:t>
      </w:r>
      <w:proofErr w:type="spellStart"/>
      <w:r w:rsidRPr="001444C1">
        <w:t>ebook</w:t>
      </w:r>
      <w:proofErr w:type="spellEnd"/>
      <w:r w:rsidRPr="001444C1">
        <w:t>] University of Surrey. Available at: https://ethos.bl.uk/OrderDetails.do?uin=uk.bl.ethos.581942 [Accessed 8 Oct. 2019]</w:t>
      </w:r>
    </w:p>
    <w:p w:rsidR="00D732CE" w:rsidRDefault="00D732CE" w:rsidP="004E6C23">
      <w:pPr>
        <w:spacing w:line="240" w:lineRule="auto"/>
        <w:ind w:left="720"/>
      </w:pPr>
      <w:r>
        <w:t xml:space="preserve">[5] </w:t>
      </w:r>
      <w:r w:rsidRPr="001444C1">
        <w:t xml:space="preserve">Kaczmarek, K., Kramer, K., Webster, J. and </w:t>
      </w:r>
      <w:proofErr w:type="spellStart"/>
      <w:r w:rsidRPr="001444C1">
        <w:t>Radwin</w:t>
      </w:r>
      <w:proofErr w:type="spellEnd"/>
      <w:r w:rsidRPr="001444C1">
        <w:t>, R. (1991). A 16-channel 8-parameter waveform electrotactile stimulation system. IEEE.</w:t>
      </w:r>
    </w:p>
    <w:p w:rsidR="00D732CE" w:rsidRDefault="00D732CE" w:rsidP="004E6C23">
      <w:pPr>
        <w:spacing w:line="240" w:lineRule="auto"/>
        <w:ind w:left="720"/>
      </w:pPr>
      <w:r>
        <w:t xml:space="preserve">[6] </w:t>
      </w:r>
      <w:r w:rsidRPr="001444C1">
        <w:t>Sato, K. and Tachi, S. (2010). Design of electrotactile stimulation to represent distribution of force vectors. [</w:t>
      </w:r>
      <w:proofErr w:type="spellStart"/>
      <w:r w:rsidRPr="001444C1">
        <w:t>ebook</w:t>
      </w:r>
      <w:proofErr w:type="spellEnd"/>
      <w:r w:rsidRPr="001444C1">
        <w:t>] IEEE. Available at: https://ieeexplore.ieee.org/document/5444666 [Accessed 9 Oct. 2019].</w:t>
      </w:r>
    </w:p>
    <w:p w:rsidR="00AE62F8" w:rsidRPr="00AE62F8" w:rsidRDefault="00D732CE" w:rsidP="004E6C23">
      <w:pPr>
        <w:autoSpaceDE w:val="0"/>
        <w:autoSpaceDN w:val="0"/>
        <w:adjustRightInd w:val="0"/>
        <w:spacing w:after="0" w:line="240" w:lineRule="auto"/>
        <w:ind w:firstLine="720"/>
      </w:pPr>
      <w:r w:rsidRPr="00AE62F8">
        <w:t xml:space="preserve">[7] </w:t>
      </w:r>
      <w:r w:rsidR="00AE62F8" w:rsidRPr="00AE62F8">
        <w:t xml:space="preserve">S. </w:t>
      </w:r>
      <w:proofErr w:type="spellStart"/>
      <w:r w:rsidR="00AE62F8" w:rsidRPr="00AE62F8">
        <w:t>Meers</w:t>
      </w:r>
      <w:proofErr w:type="spellEnd"/>
      <w:r w:rsidR="00AE62F8" w:rsidRPr="00AE62F8">
        <w:t xml:space="preserve">, K. Ward, </w:t>
      </w:r>
      <w:r w:rsidR="00AE62F8" w:rsidRPr="00AE62F8">
        <w:t>A Substitute Vision System for Providing 3D Perception</w:t>
      </w:r>
    </w:p>
    <w:p w:rsidR="00D732CE" w:rsidRDefault="00AE62F8" w:rsidP="004E6C23">
      <w:pPr>
        <w:spacing w:line="240" w:lineRule="auto"/>
        <w:ind w:left="720"/>
      </w:pPr>
      <w:r w:rsidRPr="00AE62F8">
        <w:t>and GPS Navigation via Electro-Tactile Stimulation</w:t>
      </w:r>
      <w:r>
        <w:t>. 2005.</w:t>
      </w:r>
    </w:p>
    <w:p w:rsidR="00D732CE" w:rsidRDefault="00D732CE" w:rsidP="004E6C23">
      <w:pPr>
        <w:spacing w:line="240" w:lineRule="auto"/>
        <w:ind w:left="720"/>
      </w:pPr>
      <w:r>
        <w:t xml:space="preserve">[8] </w:t>
      </w:r>
      <w:r w:rsidRPr="00080EAE">
        <w:t>L. Wei, An initial study on lip perception of electrotactile array stimulation. 2005.</w:t>
      </w:r>
    </w:p>
    <w:p w:rsidR="00D732CE" w:rsidRDefault="00D732CE" w:rsidP="004E6C23">
      <w:pPr>
        <w:spacing w:line="240" w:lineRule="auto"/>
        <w:ind w:left="720"/>
      </w:pPr>
      <w:r>
        <w:t xml:space="preserve">[9] </w:t>
      </w:r>
      <w:r w:rsidRPr="00080EAE">
        <w:t>J. Schroeder, creating tactile feedback with intelligent electrical stimulation to compensate for sensory impairment. 2014.</w:t>
      </w:r>
    </w:p>
    <w:p w:rsidR="00D732CE" w:rsidRDefault="00D732CE" w:rsidP="004E6C23">
      <w:pPr>
        <w:spacing w:line="240" w:lineRule="auto"/>
        <w:ind w:left="720"/>
      </w:pPr>
      <w:r w:rsidRPr="002C1E86">
        <w:t>[10]</w:t>
      </w:r>
      <w:r>
        <w:t xml:space="preserve"> </w:t>
      </w:r>
      <w:r w:rsidRPr="002C1E86">
        <w:t>J. Gregory, Development of Haptic Electrotactile Rendering Device: Design Implementation and Testing. 2011.</w:t>
      </w:r>
    </w:p>
    <w:p w:rsidR="00D732CE" w:rsidRDefault="00D732CE" w:rsidP="004E6C23">
      <w:pPr>
        <w:spacing w:line="240" w:lineRule="auto"/>
        <w:ind w:left="720"/>
      </w:pPr>
      <w:r>
        <w:t xml:space="preserve">[11] </w:t>
      </w:r>
      <w:r w:rsidRPr="005B339E">
        <w:t xml:space="preserve">T. </w:t>
      </w:r>
      <w:proofErr w:type="spellStart"/>
      <w:r w:rsidRPr="005B339E">
        <w:t>Arakeri</w:t>
      </w:r>
      <w:proofErr w:type="spellEnd"/>
      <w:r w:rsidRPr="005B339E">
        <w:t xml:space="preserve">, B. </w:t>
      </w:r>
      <w:proofErr w:type="spellStart"/>
      <w:r w:rsidRPr="005B339E">
        <w:t>Hasse</w:t>
      </w:r>
      <w:proofErr w:type="spellEnd"/>
      <w:r w:rsidRPr="005B339E">
        <w:t xml:space="preserve"> and A. </w:t>
      </w:r>
      <w:proofErr w:type="spellStart"/>
      <w:r w:rsidRPr="005B339E">
        <w:t>Fuglevand</w:t>
      </w:r>
      <w:proofErr w:type="spellEnd"/>
      <w:r w:rsidRPr="005B339E">
        <w:t>, Object discrimination using electrotactile feedback. 2018.</w:t>
      </w:r>
    </w:p>
    <w:p w:rsidR="00D732CE" w:rsidRDefault="00D732CE" w:rsidP="004E6C23">
      <w:pPr>
        <w:spacing w:line="240" w:lineRule="auto"/>
        <w:ind w:left="720"/>
      </w:pPr>
      <w:r>
        <w:lastRenderedPageBreak/>
        <w:t xml:space="preserve">[12] </w:t>
      </w:r>
      <w:r w:rsidRPr="0099786F">
        <w:t xml:space="preserve">J. </w:t>
      </w:r>
      <w:proofErr w:type="spellStart"/>
      <w:r w:rsidRPr="0099786F">
        <w:t>Cornman</w:t>
      </w:r>
      <w:proofErr w:type="spellEnd"/>
      <w:r w:rsidRPr="0099786F">
        <w:t xml:space="preserve"> and V. </w:t>
      </w:r>
      <w:proofErr w:type="spellStart"/>
      <w:r w:rsidRPr="0099786F">
        <w:t>Mudalier</w:t>
      </w:r>
      <w:proofErr w:type="spellEnd"/>
      <w:r w:rsidRPr="0099786F">
        <w:t>, Portable Multi-Channel Electrotactile Haptic Feedback System. 2017.</w:t>
      </w:r>
    </w:p>
    <w:p w:rsidR="00D732CE" w:rsidRDefault="00D732CE" w:rsidP="004E6C23">
      <w:pPr>
        <w:spacing w:line="240" w:lineRule="auto"/>
        <w:ind w:left="720"/>
      </w:pPr>
      <w:r>
        <w:t>[</w:t>
      </w:r>
      <w:proofErr w:type="gramStart"/>
      <w:r>
        <w:t>13]D</w:t>
      </w:r>
      <w:r w:rsidRPr="003B2027">
        <w:t>.</w:t>
      </w:r>
      <w:proofErr w:type="gramEnd"/>
      <w:r w:rsidRPr="003B2027">
        <w:t xml:space="preserve"> Zhang, H. Xu, P. Shull, J. Liu and X. Zhu, </w:t>
      </w:r>
      <w:proofErr w:type="spellStart"/>
      <w:r w:rsidRPr="003B2027">
        <w:t>Somatotopical</w:t>
      </w:r>
      <w:proofErr w:type="spellEnd"/>
      <w:r w:rsidRPr="003B2027">
        <w:t xml:space="preserve"> feedback versus non-</w:t>
      </w:r>
      <w:proofErr w:type="spellStart"/>
      <w:r w:rsidRPr="003B2027">
        <w:t>somatotopical</w:t>
      </w:r>
      <w:proofErr w:type="spellEnd"/>
      <w:r w:rsidRPr="003B2027">
        <w:t xml:space="preserve"> feedback for phantom digit sensation on amputees using electrotactile stimulation. 2015.</w:t>
      </w:r>
    </w:p>
    <w:p w:rsidR="00D732CE" w:rsidRPr="003B2027" w:rsidRDefault="00D732CE" w:rsidP="004E6C23">
      <w:pPr>
        <w:spacing w:line="240" w:lineRule="auto"/>
        <w:ind w:left="720"/>
      </w:pPr>
      <w:r w:rsidRPr="003B2027">
        <w:t>[14] D. Tsai and W. Hsu, A new type of a large-area multi-touch tactile device operated by electrotactile stimulation. IEEE, 2019.</w:t>
      </w:r>
    </w:p>
    <w:p w:rsidR="00D732CE" w:rsidRPr="003B2027" w:rsidRDefault="00D732CE" w:rsidP="004E6C23">
      <w:pPr>
        <w:spacing w:line="240" w:lineRule="auto"/>
        <w:ind w:left="720"/>
      </w:pPr>
      <w:r w:rsidRPr="003B2027">
        <w:t>[15] K. Choi, P. Kim, K. Kim and S. Kim, Two-channel electrotactile stimulation for sensory feedback of fingers of prosthesis. IEEE, 2016.</w:t>
      </w:r>
    </w:p>
    <w:p w:rsidR="00D732CE" w:rsidRPr="003B2027" w:rsidRDefault="00D732CE" w:rsidP="004E6C23">
      <w:pPr>
        <w:spacing w:line="240" w:lineRule="auto"/>
        <w:ind w:left="720"/>
      </w:pPr>
      <w:r w:rsidRPr="003B2027">
        <w:t xml:space="preserve">[16] R. </w:t>
      </w:r>
      <w:proofErr w:type="spellStart"/>
      <w:r w:rsidRPr="003B2027">
        <w:t>Edelberg</w:t>
      </w:r>
      <w:proofErr w:type="spellEnd"/>
      <w:r w:rsidRPr="003B2027">
        <w:t>, RELATION OF ELECTRICAL PROPERTIES OF SKIN TO STRUCTURE AND PHYSIOLOGIC STATE.</w:t>
      </w:r>
    </w:p>
    <w:p w:rsidR="00D732CE" w:rsidRDefault="00D732CE" w:rsidP="004E6C23">
      <w:pPr>
        <w:spacing w:line="240" w:lineRule="auto"/>
        <w:ind w:left="720"/>
      </w:pPr>
      <w:r w:rsidRPr="003B2027">
        <w:t>[17] T. Yamamoto and Y. Yamamoto, Electrical properties of the epidermal stratum corneum.</w:t>
      </w:r>
    </w:p>
    <w:p w:rsidR="00D732CE" w:rsidRDefault="00D732CE" w:rsidP="004E6C23">
      <w:pPr>
        <w:spacing w:line="240" w:lineRule="auto"/>
        <w:ind w:left="720"/>
      </w:pPr>
      <w:r w:rsidRPr="004E6C23">
        <w:t>[18]</w:t>
      </w:r>
      <w:r>
        <w:t xml:space="preserve"> </w:t>
      </w:r>
      <w:r w:rsidR="00AE62F8" w:rsidRPr="004E6C23">
        <w:t>U</w:t>
      </w:r>
      <w:r w:rsidR="004E6C23">
        <w:t>.</w:t>
      </w:r>
      <w:r w:rsidR="00AE62F8" w:rsidRPr="004E6C23">
        <w:t xml:space="preserve"> </w:t>
      </w:r>
      <w:proofErr w:type="spellStart"/>
      <w:r w:rsidR="00AE62F8" w:rsidRPr="004E6C23">
        <w:t>Pliquett</w:t>
      </w:r>
      <w:proofErr w:type="spellEnd"/>
      <w:r w:rsidR="00AE62F8" w:rsidRPr="004E6C23">
        <w:t>, R. Langer, James C. Weaver</w:t>
      </w:r>
      <w:r w:rsidR="004E6C23">
        <w:t>,</w:t>
      </w:r>
      <w:r w:rsidR="00AE62F8">
        <w:t xml:space="preserve"> </w:t>
      </w:r>
      <w:r w:rsidR="004E6C23" w:rsidRPr="004E6C23">
        <w:t>Changes in the passive electrical properties of human stratum corneum due to electroporation</w:t>
      </w:r>
      <w:r w:rsidR="004E6C23">
        <w:t xml:space="preserve">. 1999. Available at: </w:t>
      </w:r>
      <w:hyperlink r:id="rId5" w:history="1">
        <w:r w:rsidR="004E6C23" w:rsidRPr="004E6C23">
          <w:t>https://www.sciencedirect.com/science/article/pii/000527369500139T</w:t>
        </w:r>
      </w:hyperlink>
      <w:r w:rsidR="004E6C23">
        <w:t xml:space="preserve"> [Accessed 9 Oct. 2019]</w:t>
      </w:r>
    </w:p>
    <w:p w:rsidR="00D732CE" w:rsidRDefault="00D732CE" w:rsidP="004E6C23">
      <w:pPr>
        <w:spacing w:line="240" w:lineRule="auto"/>
        <w:ind w:left="720"/>
      </w:pPr>
      <w:r w:rsidRPr="003B2027">
        <w:t xml:space="preserve">[19] </w:t>
      </w:r>
      <w:proofErr w:type="spellStart"/>
      <w:r w:rsidRPr="003B2027">
        <w:t>Macefield</w:t>
      </w:r>
      <w:proofErr w:type="spellEnd"/>
      <w:r w:rsidRPr="003B2027">
        <w:t>, V.G 2005. Physiological characteristics of low-</w:t>
      </w:r>
      <w:proofErr w:type="spellStart"/>
      <w:r w:rsidRPr="003B2027">
        <w:t>threshhold</w:t>
      </w:r>
      <w:proofErr w:type="spellEnd"/>
      <w:r w:rsidRPr="003B2027">
        <w:t xml:space="preserve"> mechanoreceptors in joints, muscle and skin in human subject. Clinical and experimental pharmacology &amp; physiology</w:t>
      </w:r>
    </w:p>
    <w:p w:rsidR="00D732CE" w:rsidRPr="003B2027" w:rsidRDefault="00D732CE" w:rsidP="004E6C23">
      <w:pPr>
        <w:spacing w:line="240" w:lineRule="auto"/>
        <w:ind w:left="720"/>
      </w:pPr>
      <w:r w:rsidRPr="003B2027">
        <w:t>[20] Ward, A.R., Lucas-</w:t>
      </w:r>
      <w:proofErr w:type="spellStart"/>
      <w:r w:rsidRPr="003B2027">
        <w:t>Toumbourou</w:t>
      </w:r>
      <w:proofErr w:type="spellEnd"/>
      <w:r w:rsidRPr="003B2027">
        <w:t>, S. and McCarthy, B. 2009. A comparison of the</w:t>
      </w:r>
    </w:p>
    <w:p w:rsidR="00D732CE" w:rsidRPr="003B2027" w:rsidRDefault="00D732CE" w:rsidP="004E6C23">
      <w:pPr>
        <w:spacing w:line="240" w:lineRule="auto"/>
        <w:ind w:left="720"/>
      </w:pPr>
      <w:r w:rsidRPr="003B2027">
        <w:t>analgesic efficacy of medium-frequency alternating current and TENS.</w:t>
      </w:r>
    </w:p>
    <w:p w:rsidR="00D732CE" w:rsidRPr="003B2027" w:rsidRDefault="00D732CE" w:rsidP="004E6C23">
      <w:pPr>
        <w:spacing w:line="240" w:lineRule="auto"/>
        <w:ind w:left="720"/>
      </w:pPr>
      <w:r w:rsidRPr="003B2027">
        <w:t>Physiotherapy 95(4), pp. 280–8.</w:t>
      </w:r>
    </w:p>
    <w:p w:rsidR="00875C6C" w:rsidRPr="00D732CE" w:rsidRDefault="00875C6C" w:rsidP="004E6C23">
      <w:pPr>
        <w:ind w:left="720"/>
      </w:pPr>
    </w:p>
    <w:sectPr w:rsidR="00875C6C" w:rsidRPr="00D73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23E"/>
    <w:multiLevelType w:val="hybridMultilevel"/>
    <w:tmpl w:val="7CEE48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1E10B54"/>
    <w:multiLevelType w:val="multilevel"/>
    <w:tmpl w:val="7EDAF60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4DC6CFB"/>
    <w:multiLevelType w:val="hybridMultilevel"/>
    <w:tmpl w:val="60C6E6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CE"/>
    <w:rsid w:val="004E6C23"/>
    <w:rsid w:val="00875C6C"/>
    <w:rsid w:val="00AE62F8"/>
    <w:rsid w:val="00D73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173B"/>
  <w15:chartTrackingRefBased/>
  <w15:docId w15:val="{5730EB89-FD48-403D-AAEE-7C569951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32CE"/>
  </w:style>
  <w:style w:type="paragraph" w:styleId="Heading1">
    <w:name w:val="heading 1"/>
    <w:basedOn w:val="Normal"/>
    <w:next w:val="Normal"/>
    <w:link w:val="Heading1Char"/>
    <w:uiPriority w:val="9"/>
    <w:qFormat/>
    <w:rsid w:val="00D732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32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2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32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32CE"/>
    <w:pPr>
      <w:ind w:left="720"/>
      <w:contextualSpacing/>
    </w:pPr>
  </w:style>
  <w:style w:type="character" w:styleId="Hyperlink">
    <w:name w:val="Hyperlink"/>
    <w:basedOn w:val="DefaultParagraphFont"/>
    <w:uiPriority w:val="99"/>
    <w:unhideWhenUsed/>
    <w:rsid w:val="004E6C23"/>
    <w:rPr>
      <w:color w:val="0563C1" w:themeColor="hyperlink"/>
      <w:u w:val="single"/>
    </w:rPr>
  </w:style>
  <w:style w:type="character" w:styleId="UnresolvedMention">
    <w:name w:val="Unresolved Mention"/>
    <w:basedOn w:val="DefaultParagraphFont"/>
    <w:uiPriority w:val="99"/>
    <w:semiHidden/>
    <w:unhideWhenUsed/>
    <w:rsid w:val="004E6C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000527369500139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2006</Words>
  <Characters>11436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 Creed</dc:creator>
  <cp:keywords/>
  <dc:description/>
  <cp:lastModifiedBy>Mister Creed</cp:lastModifiedBy>
  <cp:revision>2</cp:revision>
  <dcterms:created xsi:type="dcterms:W3CDTF">2019-10-11T16:22:00Z</dcterms:created>
  <dcterms:modified xsi:type="dcterms:W3CDTF">2019-10-11T16:42:00Z</dcterms:modified>
</cp:coreProperties>
</file>