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GROCERY LIST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Water bottle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Wheaties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2% milk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oranges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cans black beans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mixed salad greens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collard greens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shallots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white wine (dry)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black and white socks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clear plastic wrap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small zip lock bags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celery and carrots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v8 juice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marinara sauce 1 1/2 cups Bertolli pasta sauce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bulk pasta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green bell peppers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bell peppers for salad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yogurt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chicken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refried beans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small soft tacos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cheese block and ham for bulk salad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portillos pasta for bulk salad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radishes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garlic powder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fresh spinach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white beans two cans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fresh grated cheese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small tortillas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 (32-ounce) cartons chicken broth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2 pounds unpeeled fresh large shrimp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 cup all-purpose flour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yellow onion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tablespoon Cajun seasoning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 teaspoons Worcestershire sauce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teaspoon dried thyme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 bay leaves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pound andouille sausage, sliced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1/2 cup green onion tops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1/4 cup chopped fresh parsley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pound lump crabmeat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asparagus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lb bulk Italian sausage (no casings)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 (14oz) can Italian diced tomatoes, with juices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1/2 cup half and half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freshly shaved/shredded Parmesan cheese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 cup canned corn kernels, drained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3/4 cup Old El Paso™ mild enchilada sauce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1/2 cup Old El Paso™ mild green enchilada sauce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1/2 teaspoon chili powder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1/4 teaspoon oregano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 cup shredded Mexican blend cheese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 tablespoons chopped fresh cilantro leaves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whole wheat bread (pbj)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 large eggs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