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69B0" w:rsidRDefault="000268F0">
      <w:r>
        <w:t>Problem 2</w:t>
      </w:r>
    </w:p>
    <w:p w:rsidR="000268F0" w:rsidRDefault="00BA7999" w:rsidP="000268F0">
      <w:pPr>
        <w:pStyle w:val="ListParagraph"/>
        <w:numPr>
          <w:ilvl w:val="0"/>
          <w:numId w:val="5"/>
        </w:numPr>
      </w:pPr>
      <w:r>
        <w:rPr>
          <w:noProof/>
        </w:rPr>
        <w:drawing>
          <wp:inline distT="0" distB="0" distL="0" distR="0">
            <wp:extent cx="1043331" cy="69221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04-08 at 7.31.27 PM.png"/>
                    <pic:cNvPicPr/>
                  </pic:nvPicPr>
                  <pic:blipFill>
                    <a:blip r:embed="rId5">
                      <a:extLst>
                        <a:ext uri="{28A0092B-C50C-407E-A947-70E740481C1C}">
                          <a14:useLocalDpi xmlns:a14="http://schemas.microsoft.com/office/drawing/2010/main" val="0"/>
                        </a:ext>
                      </a:extLst>
                    </a:blip>
                    <a:stretch>
                      <a:fillRect/>
                    </a:stretch>
                  </pic:blipFill>
                  <pic:spPr>
                    <a:xfrm>
                      <a:off x="0" y="0"/>
                      <a:ext cx="1049009" cy="695977"/>
                    </a:xfrm>
                    <a:prstGeom prst="rect">
                      <a:avLst/>
                    </a:prstGeom>
                  </pic:spPr>
                </pic:pic>
              </a:graphicData>
            </a:graphic>
          </wp:inline>
        </w:drawing>
      </w:r>
    </w:p>
    <w:p w:rsidR="000268F0" w:rsidRDefault="000268F0" w:rsidP="000268F0">
      <w:pPr>
        <w:pStyle w:val="ListParagraph"/>
        <w:numPr>
          <w:ilvl w:val="0"/>
          <w:numId w:val="5"/>
        </w:numPr>
      </w:pPr>
      <w:r>
        <w:rPr>
          <w:noProof/>
        </w:rPr>
        <w:drawing>
          <wp:inline distT="0" distB="0" distL="0" distR="0">
            <wp:extent cx="796040" cy="982766"/>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4-08 at 6.57.48 PM.png"/>
                    <pic:cNvPicPr/>
                  </pic:nvPicPr>
                  <pic:blipFill>
                    <a:blip r:embed="rId6">
                      <a:extLst>
                        <a:ext uri="{28A0092B-C50C-407E-A947-70E740481C1C}">
                          <a14:useLocalDpi xmlns:a14="http://schemas.microsoft.com/office/drawing/2010/main" val="0"/>
                        </a:ext>
                      </a:extLst>
                    </a:blip>
                    <a:stretch>
                      <a:fillRect/>
                    </a:stretch>
                  </pic:blipFill>
                  <pic:spPr>
                    <a:xfrm>
                      <a:off x="0" y="0"/>
                      <a:ext cx="805395" cy="994315"/>
                    </a:xfrm>
                    <a:prstGeom prst="rect">
                      <a:avLst/>
                    </a:prstGeom>
                  </pic:spPr>
                </pic:pic>
              </a:graphicData>
            </a:graphic>
          </wp:inline>
        </w:drawing>
      </w:r>
    </w:p>
    <w:p w:rsidR="000268F0" w:rsidRDefault="000268F0" w:rsidP="000268F0">
      <w:pPr>
        <w:pStyle w:val="ListParagraph"/>
        <w:numPr>
          <w:ilvl w:val="0"/>
          <w:numId w:val="5"/>
        </w:numPr>
      </w:pPr>
      <w:r>
        <w:rPr>
          <w:noProof/>
        </w:rPr>
        <w:drawing>
          <wp:inline distT="0" distB="0" distL="0" distR="0">
            <wp:extent cx="1461331" cy="871353"/>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4-08 at 7.07.10 PM.png"/>
                    <pic:cNvPicPr/>
                  </pic:nvPicPr>
                  <pic:blipFill>
                    <a:blip r:embed="rId7">
                      <a:extLst>
                        <a:ext uri="{28A0092B-C50C-407E-A947-70E740481C1C}">
                          <a14:useLocalDpi xmlns:a14="http://schemas.microsoft.com/office/drawing/2010/main" val="0"/>
                        </a:ext>
                      </a:extLst>
                    </a:blip>
                    <a:stretch>
                      <a:fillRect/>
                    </a:stretch>
                  </pic:blipFill>
                  <pic:spPr>
                    <a:xfrm>
                      <a:off x="0" y="0"/>
                      <a:ext cx="1472474" cy="877997"/>
                    </a:xfrm>
                    <a:prstGeom prst="rect">
                      <a:avLst/>
                    </a:prstGeom>
                  </pic:spPr>
                </pic:pic>
              </a:graphicData>
            </a:graphic>
          </wp:inline>
        </w:drawing>
      </w:r>
    </w:p>
    <w:p w:rsidR="000268F0" w:rsidRDefault="00CD5049" w:rsidP="000268F0">
      <w:pPr>
        <w:pStyle w:val="ListParagraph"/>
        <w:numPr>
          <w:ilvl w:val="0"/>
          <w:numId w:val="5"/>
        </w:numPr>
      </w:pPr>
      <w:r>
        <w:rPr>
          <w:noProof/>
        </w:rPr>
        <w:drawing>
          <wp:inline distT="0" distB="0" distL="0" distR="0">
            <wp:extent cx="1803163" cy="1175976"/>
            <wp:effectExtent l="0" t="0" r="63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4-08 at 7.10.01 PM.png"/>
                    <pic:cNvPicPr/>
                  </pic:nvPicPr>
                  <pic:blipFill>
                    <a:blip r:embed="rId8">
                      <a:extLst>
                        <a:ext uri="{28A0092B-C50C-407E-A947-70E740481C1C}">
                          <a14:useLocalDpi xmlns:a14="http://schemas.microsoft.com/office/drawing/2010/main" val="0"/>
                        </a:ext>
                      </a:extLst>
                    </a:blip>
                    <a:stretch>
                      <a:fillRect/>
                    </a:stretch>
                  </pic:blipFill>
                  <pic:spPr>
                    <a:xfrm>
                      <a:off x="0" y="0"/>
                      <a:ext cx="1806569" cy="1178197"/>
                    </a:xfrm>
                    <a:prstGeom prst="rect">
                      <a:avLst/>
                    </a:prstGeom>
                  </pic:spPr>
                </pic:pic>
              </a:graphicData>
            </a:graphic>
          </wp:inline>
        </w:drawing>
      </w:r>
    </w:p>
    <w:p w:rsidR="00CD5049" w:rsidRDefault="00CD5049" w:rsidP="000268F0">
      <w:pPr>
        <w:pStyle w:val="ListParagraph"/>
        <w:numPr>
          <w:ilvl w:val="0"/>
          <w:numId w:val="5"/>
        </w:numPr>
      </w:pPr>
      <w:r>
        <w:rPr>
          <w:noProof/>
        </w:rPr>
        <w:drawing>
          <wp:inline distT="0" distB="0" distL="0" distR="0">
            <wp:extent cx="1743342" cy="118547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4-08 at 7.10.59 PM.png"/>
                    <pic:cNvPicPr/>
                  </pic:nvPicPr>
                  <pic:blipFill>
                    <a:blip r:embed="rId9">
                      <a:extLst>
                        <a:ext uri="{28A0092B-C50C-407E-A947-70E740481C1C}">
                          <a14:useLocalDpi xmlns:a14="http://schemas.microsoft.com/office/drawing/2010/main" val="0"/>
                        </a:ext>
                      </a:extLst>
                    </a:blip>
                    <a:stretch>
                      <a:fillRect/>
                    </a:stretch>
                  </pic:blipFill>
                  <pic:spPr>
                    <a:xfrm>
                      <a:off x="0" y="0"/>
                      <a:ext cx="1758034" cy="1195464"/>
                    </a:xfrm>
                    <a:prstGeom prst="rect">
                      <a:avLst/>
                    </a:prstGeom>
                  </pic:spPr>
                </pic:pic>
              </a:graphicData>
            </a:graphic>
          </wp:inline>
        </w:drawing>
      </w:r>
    </w:p>
    <w:p w:rsidR="00CD5049" w:rsidRDefault="00CD5049" w:rsidP="000268F0">
      <w:pPr>
        <w:pStyle w:val="ListParagraph"/>
        <w:numPr>
          <w:ilvl w:val="0"/>
          <w:numId w:val="5"/>
        </w:numPr>
      </w:pPr>
      <w:r>
        <w:rPr>
          <w:noProof/>
        </w:rPr>
        <w:drawing>
          <wp:inline distT="0" distB="0" distL="0" distR="0">
            <wp:extent cx="1743075" cy="105501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4-08 at 7.13.23 PM.png"/>
                    <pic:cNvPicPr/>
                  </pic:nvPicPr>
                  <pic:blipFill>
                    <a:blip r:embed="rId10">
                      <a:extLst>
                        <a:ext uri="{28A0092B-C50C-407E-A947-70E740481C1C}">
                          <a14:useLocalDpi xmlns:a14="http://schemas.microsoft.com/office/drawing/2010/main" val="0"/>
                        </a:ext>
                      </a:extLst>
                    </a:blip>
                    <a:stretch>
                      <a:fillRect/>
                    </a:stretch>
                  </pic:blipFill>
                  <pic:spPr>
                    <a:xfrm>
                      <a:off x="0" y="0"/>
                      <a:ext cx="1750490" cy="1059507"/>
                    </a:xfrm>
                    <a:prstGeom prst="rect">
                      <a:avLst/>
                    </a:prstGeom>
                  </pic:spPr>
                </pic:pic>
              </a:graphicData>
            </a:graphic>
          </wp:inline>
        </w:drawing>
      </w:r>
    </w:p>
    <w:p w:rsidR="00E03B3A" w:rsidRDefault="00E03B3A" w:rsidP="000268F0">
      <w:pPr>
        <w:pStyle w:val="ListParagraph"/>
        <w:numPr>
          <w:ilvl w:val="0"/>
          <w:numId w:val="5"/>
        </w:numPr>
      </w:pPr>
      <w:r>
        <w:rPr>
          <w:noProof/>
        </w:rPr>
        <w:drawing>
          <wp:inline distT="0" distB="0" distL="0" distR="0">
            <wp:extent cx="1743075" cy="8941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4-08 at 7.25.47 PM.png"/>
                    <pic:cNvPicPr/>
                  </pic:nvPicPr>
                  <pic:blipFill>
                    <a:blip r:embed="rId11">
                      <a:extLst>
                        <a:ext uri="{28A0092B-C50C-407E-A947-70E740481C1C}">
                          <a14:useLocalDpi xmlns:a14="http://schemas.microsoft.com/office/drawing/2010/main" val="0"/>
                        </a:ext>
                      </a:extLst>
                    </a:blip>
                    <a:stretch>
                      <a:fillRect/>
                    </a:stretch>
                  </pic:blipFill>
                  <pic:spPr>
                    <a:xfrm>
                      <a:off x="0" y="0"/>
                      <a:ext cx="1763943" cy="904880"/>
                    </a:xfrm>
                    <a:prstGeom prst="rect">
                      <a:avLst/>
                    </a:prstGeom>
                  </pic:spPr>
                </pic:pic>
              </a:graphicData>
            </a:graphic>
          </wp:inline>
        </w:drawing>
      </w:r>
    </w:p>
    <w:p w:rsidR="00BA7999" w:rsidRDefault="00BA7999" w:rsidP="000268F0">
      <w:pPr>
        <w:pStyle w:val="ListParagraph"/>
        <w:numPr>
          <w:ilvl w:val="0"/>
          <w:numId w:val="5"/>
        </w:numPr>
      </w:pPr>
      <w:r>
        <w:rPr>
          <w:noProof/>
        </w:rPr>
        <w:lastRenderedPageBreak/>
        <w:drawing>
          <wp:inline distT="0" distB="0" distL="0" distR="0">
            <wp:extent cx="2338939" cy="1190353"/>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04-08 at 7.34.25 PM.png"/>
                    <pic:cNvPicPr/>
                  </pic:nvPicPr>
                  <pic:blipFill>
                    <a:blip r:embed="rId12">
                      <a:extLst>
                        <a:ext uri="{28A0092B-C50C-407E-A947-70E740481C1C}">
                          <a14:useLocalDpi xmlns:a14="http://schemas.microsoft.com/office/drawing/2010/main" val="0"/>
                        </a:ext>
                      </a:extLst>
                    </a:blip>
                    <a:stretch>
                      <a:fillRect/>
                    </a:stretch>
                  </pic:blipFill>
                  <pic:spPr>
                    <a:xfrm>
                      <a:off x="0" y="0"/>
                      <a:ext cx="2354502" cy="1198273"/>
                    </a:xfrm>
                    <a:prstGeom prst="rect">
                      <a:avLst/>
                    </a:prstGeom>
                  </pic:spPr>
                </pic:pic>
              </a:graphicData>
            </a:graphic>
          </wp:inline>
        </w:drawing>
      </w:r>
    </w:p>
    <w:p w:rsidR="00BA7999" w:rsidRDefault="00BA7999" w:rsidP="000268F0">
      <w:pPr>
        <w:pStyle w:val="ListParagraph"/>
        <w:numPr>
          <w:ilvl w:val="0"/>
          <w:numId w:val="5"/>
        </w:numPr>
      </w:pPr>
      <w:r>
        <w:rPr>
          <w:noProof/>
        </w:rPr>
        <w:drawing>
          <wp:inline distT="0" distB="0" distL="0" distR="0">
            <wp:extent cx="1416996" cy="981776"/>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8-04-08 at 7.35.19 PM.png"/>
                    <pic:cNvPicPr/>
                  </pic:nvPicPr>
                  <pic:blipFill>
                    <a:blip r:embed="rId13">
                      <a:extLst>
                        <a:ext uri="{28A0092B-C50C-407E-A947-70E740481C1C}">
                          <a14:useLocalDpi xmlns:a14="http://schemas.microsoft.com/office/drawing/2010/main" val="0"/>
                        </a:ext>
                      </a:extLst>
                    </a:blip>
                    <a:stretch>
                      <a:fillRect/>
                    </a:stretch>
                  </pic:blipFill>
                  <pic:spPr>
                    <a:xfrm>
                      <a:off x="0" y="0"/>
                      <a:ext cx="1421021" cy="984565"/>
                    </a:xfrm>
                    <a:prstGeom prst="rect">
                      <a:avLst/>
                    </a:prstGeom>
                  </pic:spPr>
                </pic:pic>
              </a:graphicData>
            </a:graphic>
          </wp:inline>
        </w:drawing>
      </w:r>
    </w:p>
    <w:p w:rsidR="00BA7999" w:rsidRDefault="00BA7999" w:rsidP="000268F0">
      <w:pPr>
        <w:pStyle w:val="ListParagraph"/>
        <w:numPr>
          <w:ilvl w:val="0"/>
          <w:numId w:val="5"/>
        </w:numPr>
      </w:pPr>
      <w:r>
        <w:rPr>
          <w:noProof/>
        </w:rPr>
        <w:drawing>
          <wp:inline distT="0" distB="0" distL="0" distR="0">
            <wp:extent cx="1953928" cy="1015360"/>
            <wp:effectExtent l="0" t="0" r="190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8-04-08 at 7.36.33 PM.png"/>
                    <pic:cNvPicPr/>
                  </pic:nvPicPr>
                  <pic:blipFill>
                    <a:blip r:embed="rId14">
                      <a:extLst>
                        <a:ext uri="{28A0092B-C50C-407E-A947-70E740481C1C}">
                          <a14:useLocalDpi xmlns:a14="http://schemas.microsoft.com/office/drawing/2010/main" val="0"/>
                        </a:ext>
                      </a:extLst>
                    </a:blip>
                    <a:stretch>
                      <a:fillRect/>
                    </a:stretch>
                  </pic:blipFill>
                  <pic:spPr>
                    <a:xfrm>
                      <a:off x="0" y="0"/>
                      <a:ext cx="1962653" cy="1019894"/>
                    </a:xfrm>
                    <a:prstGeom prst="rect">
                      <a:avLst/>
                    </a:prstGeom>
                  </pic:spPr>
                </pic:pic>
              </a:graphicData>
            </a:graphic>
          </wp:inline>
        </w:drawing>
      </w:r>
    </w:p>
    <w:p w:rsidR="00BA7999" w:rsidRDefault="00BA7999" w:rsidP="000268F0">
      <w:pPr>
        <w:pStyle w:val="ListParagraph"/>
        <w:numPr>
          <w:ilvl w:val="0"/>
          <w:numId w:val="5"/>
        </w:numPr>
      </w:pPr>
      <w:r>
        <w:rPr>
          <w:noProof/>
        </w:rPr>
        <w:drawing>
          <wp:inline distT="0" distB="0" distL="0" distR="0">
            <wp:extent cx="1562100" cy="787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8-04-08 at 7.37.21 PM.png"/>
                    <pic:cNvPicPr/>
                  </pic:nvPicPr>
                  <pic:blipFill>
                    <a:blip r:embed="rId15">
                      <a:extLst>
                        <a:ext uri="{28A0092B-C50C-407E-A947-70E740481C1C}">
                          <a14:useLocalDpi xmlns:a14="http://schemas.microsoft.com/office/drawing/2010/main" val="0"/>
                        </a:ext>
                      </a:extLst>
                    </a:blip>
                    <a:stretch>
                      <a:fillRect/>
                    </a:stretch>
                  </pic:blipFill>
                  <pic:spPr>
                    <a:xfrm>
                      <a:off x="0" y="0"/>
                      <a:ext cx="1562100" cy="787400"/>
                    </a:xfrm>
                    <a:prstGeom prst="rect">
                      <a:avLst/>
                    </a:prstGeom>
                  </pic:spPr>
                </pic:pic>
              </a:graphicData>
            </a:graphic>
          </wp:inline>
        </w:drawing>
      </w:r>
    </w:p>
    <w:p w:rsidR="00BA7999" w:rsidRDefault="00BA7999" w:rsidP="00BA7999"/>
    <w:p w:rsidR="00BA7999" w:rsidRDefault="00BA7999" w:rsidP="00BA7999"/>
    <w:p w:rsidR="00BA7999" w:rsidRDefault="00BA7999" w:rsidP="00BA7999">
      <w:r>
        <w:t>Problem 3</w:t>
      </w:r>
    </w:p>
    <w:p w:rsidR="00BA7999" w:rsidRDefault="00646931" w:rsidP="00BA7999">
      <w:r>
        <w:t>T</w:t>
      </w:r>
      <w:r w:rsidR="00135B8D">
        <w:t xml:space="preserve">he article </w:t>
      </w:r>
      <w:r>
        <w:t xml:space="preserve">discusses how to mortality rate for a particular disease can be useful to understand control and prevention. However, diabetes is hard to measure or current does not exist. Therefore, the goal was due to leverage a Poisson Regression to estimate mortality rate for adults with and without diabetes. </w:t>
      </w:r>
    </w:p>
    <w:p w:rsidR="00646931" w:rsidRDefault="00646931" w:rsidP="00BA7999"/>
    <w:p w:rsidR="00025D76" w:rsidRDefault="00646931" w:rsidP="00BA7999">
      <w:r>
        <w:t xml:space="preserve">They leveraged a dataset from the US National Health Interview Survey </w:t>
      </w:r>
      <w:r w:rsidR="00025D76">
        <w:t xml:space="preserve">(NHIS) </w:t>
      </w:r>
      <w:r>
        <w:t xml:space="preserve">from 1997-2004 and followed up with the participants in the survey until 2006. Cheng (2016) </w:t>
      </w:r>
      <w:r w:rsidR="00025D76">
        <w:t>mentioned how the</w:t>
      </w:r>
      <w:r>
        <w:t xml:space="preserve"> “</w:t>
      </w:r>
      <w:r w:rsidRPr="00646931">
        <w:t>Poisson regression was used to analyze and estimate the mortality rate</w:t>
      </w:r>
      <w:r>
        <w:t>”</w:t>
      </w:r>
      <w:r w:rsidR="00025D76">
        <w:t xml:space="preserve"> since it was a time-to-event data and in his findings a period-specific mortality rate can be estimated with and without diabetes when leveraging the dataset from NHIS where 8.8 deaths per 1,000 in 2000 and 8.6 deaths per 1,000 in 2006 and saw, as an example, adults with diabetes at baseline had 2.31 times the risk of death compared with adults without diabetes. </w:t>
      </w:r>
    </w:p>
    <w:p w:rsidR="00F64182" w:rsidRDefault="00F64182" w:rsidP="00BA7999"/>
    <w:p w:rsidR="00F64182" w:rsidRDefault="00F64182" w:rsidP="00BA7999">
      <w:r>
        <w:t>Reference:</w:t>
      </w:r>
    </w:p>
    <w:tbl>
      <w:tblPr>
        <w:tblW w:w="6570" w:type="dxa"/>
        <w:tblCellMar>
          <w:left w:w="0" w:type="dxa"/>
          <w:right w:w="0" w:type="dxa"/>
        </w:tblCellMar>
        <w:tblLook w:val="04A0" w:firstRow="1" w:lastRow="0" w:firstColumn="1" w:lastColumn="0" w:noHBand="0" w:noVBand="1"/>
      </w:tblPr>
      <w:tblGrid>
        <w:gridCol w:w="6564"/>
        <w:gridCol w:w="6"/>
      </w:tblGrid>
      <w:tr w:rsidR="00F64182" w:rsidRPr="00F64182" w:rsidTr="00F64182">
        <w:trPr>
          <w:gridAfter w:val="1"/>
        </w:trPr>
        <w:tc>
          <w:tcPr>
            <w:tcW w:w="0" w:type="auto"/>
            <w:vAlign w:val="center"/>
            <w:hideMark/>
          </w:tcPr>
          <w:p w:rsidR="00F64182" w:rsidRPr="00F64182" w:rsidRDefault="00F64182" w:rsidP="00F64182">
            <w:pPr>
              <w:rPr>
                <w:rFonts w:ascii="Times New Roman" w:eastAsia="Times New Roman" w:hAnsi="Times New Roman" w:cs="Times New Roman"/>
              </w:rPr>
            </w:pPr>
          </w:p>
        </w:tc>
      </w:tr>
      <w:tr w:rsidR="00F64182" w:rsidRPr="00F64182" w:rsidTr="00F64182">
        <w:trPr>
          <w:gridAfter w:val="1"/>
        </w:trPr>
        <w:tc>
          <w:tcPr>
            <w:tcW w:w="0" w:type="auto"/>
            <w:tcMar>
              <w:top w:w="120" w:type="dxa"/>
              <w:left w:w="0" w:type="dxa"/>
              <w:bottom w:w="120" w:type="dxa"/>
              <w:right w:w="0" w:type="dxa"/>
            </w:tcMar>
            <w:hideMark/>
          </w:tcPr>
          <w:p w:rsidR="00F64182" w:rsidRPr="00F64182" w:rsidRDefault="00F64182" w:rsidP="00F64182">
            <w:pPr>
              <w:rPr>
                <w:rFonts w:ascii="Arial" w:eastAsia="Times New Roman" w:hAnsi="Arial" w:cs="Arial"/>
                <w:color w:val="222222"/>
                <w:sz w:val="20"/>
                <w:szCs w:val="20"/>
              </w:rPr>
            </w:pPr>
            <w:r w:rsidRPr="00F64182">
              <w:rPr>
                <w:rFonts w:ascii="Arial" w:eastAsia="Times New Roman" w:hAnsi="Arial" w:cs="Arial"/>
                <w:color w:val="222222"/>
                <w:sz w:val="20"/>
                <w:szCs w:val="20"/>
              </w:rPr>
              <w:t>Cheng, Y. J., Gregg, E. W., Rolka, D. B., &amp; Thompson, T. J. (2016). Using multi-year national survey cohorts for period estimates: an application of weighted discrete Poisson regression for assessing annual national mortality in US adults with and without diabetes, 2000–2006. </w:t>
            </w:r>
            <w:r w:rsidRPr="00F64182">
              <w:rPr>
                <w:rFonts w:ascii="Arial" w:eastAsia="Times New Roman" w:hAnsi="Arial" w:cs="Arial"/>
                <w:i/>
                <w:iCs/>
                <w:color w:val="222222"/>
                <w:sz w:val="20"/>
                <w:szCs w:val="20"/>
              </w:rPr>
              <w:t>Population health metrics</w:t>
            </w:r>
            <w:r w:rsidRPr="00F64182">
              <w:rPr>
                <w:rFonts w:ascii="Arial" w:eastAsia="Times New Roman" w:hAnsi="Arial" w:cs="Arial"/>
                <w:color w:val="222222"/>
                <w:sz w:val="20"/>
                <w:szCs w:val="20"/>
              </w:rPr>
              <w:t>, </w:t>
            </w:r>
            <w:r w:rsidRPr="00F64182">
              <w:rPr>
                <w:rFonts w:ascii="Arial" w:eastAsia="Times New Roman" w:hAnsi="Arial" w:cs="Arial"/>
                <w:i/>
                <w:iCs/>
                <w:color w:val="222222"/>
                <w:sz w:val="20"/>
                <w:szCs w:val="20"/>
              </w:rPr>
              <w:t>14</w:t>
            </w:r>
            <w:r w:rsidRPr="00F64182">
              <w:rPr>
                <w:rFonts w:ascii="Arial" w:eastAsia="Times New Roman" w:hAnsi="Arial" w:cs="Arial"/>
                <w:color w:val="222222"/>
                <w:sz w:val="20"/>
                <w:szCs w:val="20"/>
              </w:rPr>
              <w:t>(1), 48.</w:t>
            </w:r>
          </w:p>
        </w:tc>
      </w:tr>
      <w:tr w:rsidR="00F64182" w:rsidRPr="00F64182" w:rsidTr="00F64182">
        <w:tc>
          <w:tcPr>
            <w:tcW w:w="0" w:type="auto"/>
            <w:noWrap/>
            <w:tcMar>
              <w:top w:w="120" w:type="dxa"/>
              <w:left w:w="0" w:type="dxa"/>
              <w:bottom w:w="120" w:type="dxa"/>
              <w:right w:w="240" w:type="dxa"/>
            </w:tcMar>
            <w:hideMark/>
          </w:tcPr>
          <w:p w:rsidR="00F64182" w:rsidRPr="00F64182" w:rsidRDefault="00F64182" w:rsidP="00F64182">
            <w:pPr>
              <w:jc w:val="right"/>
              <w:rPr>
                <w:rFonts w:ascii="Arial" w:eastAsia="Times New Roman" w:hAnsi="Arial" w:cs="Arial"/>
                <w:color w:val="777777"/>
                <w:sz w:val="20"/>
                <w:szCs w:val="20"/>
              </w:rPr>
            </w:pPr>
            <w:r w:rsidRPr="00F64182">
              <w:rPr>
                <w:rFonts w:ascii="Arial" w:eastAsia="Times New Roman" w:hAnsi="Arial" w:cs="Arial"/>
                <w:color w:val="777777"/>
                <w:sz w:val="20"/>
                <w:szCs w:val="20"/>
              </w:rPr>
              <w:lastRenderedPageBreak/>
              <w:t>Chicago</w:t>
            </w:r>
          </w:p>
        </w:tc>
        <w:tc>
          <w:tcPr>
            <w:tcW w:w="0" w:type="auto"/>
            <w:tcMar>
              <w:top w:w="120" w:type="dxa"/>
              <w:left w:w="0" w:type="dxa"/>
              <w:bottom w:w="120" w:type="dxa"/>
              <w:right w:w="0" w:type="dxa"/>
            </w:tcMar>
            <w:hideMark/>
          </w:tcPr>
          <w:p w:rsidR="00F64182" w:rsidRPr="00F64182" w:rsidRDefault="00F64182" w:rsidP="00F64182">
            <w:pPr>
              <w:jc w:val="right"/>
              <w:rPr>
                <w:rFonts w:ascii="Arial" w:eastAsia="Times New Roman" w:hAnsi="Arial" w:cs="Arial"/>
                <w:color w:val="777777"/>
                <w:sz w:val="20"/>
                <w:szCs w:val="20"/>
              </w:rPr>
            </w:pPr>
          </w:p>
        </w:tc>
      </w:tr>
    </w:tbl>
    <w:p w:rsidR="00F64182" w:rsidRPr="00F64182" w:rsidRDefault="00F64182" w:rsidP="00F64182">
      <w:pPr>
        <w:rPr>
          <w:rFonts w:ascii="Times New Roman" w:eastAsia="Times New Roman" w:hAnsi="Times New Roman" w:cs="Times New Roman"/>
        </w:rPr>
      </w:pPr>
    </w:p>
    <w:p w:rsidR="00F64182" w:rsidRDefault="00F64182" w:rsidP="00BA7999"/>
    <w:p w:rsidR="00025D76" w:rsidRDefault="00025D76" w:rsidP="00BA7999"/>
    <w:p w:rsidR="00025D76" w:rsidRDefault="00025D76" w:rsidP="00BA7999">
      <w:r>
        <w:t>Problem 4</w:t>
      </w:r>
    </w:p>
    <w:p w:rsidR="00025D76" w:rsidRDefault="0080265F" w:rsidP="00E85565">
      <w:pPr>
        <w:pStyle w:val="ListParagraph"/>
        <w:numPr>
          <w:ilvl w:val="0"/>
          <w:numId w:val="6"/>
        </w:numPr>
      </w:pPr>
      <w:r>
        <w:t xml:space="preserve">In order to check for multicollinearity, I used the vif() to see </w:t>
      </w:r>
      <w:r w:rsidR="00E85565">
        <w:t>if there’s high correlation between the predictors. With the message “</w:t>
      </w:r>
      <w:r w:rsidR="00E85565" w:rsidRPr="00E85565">
        <w:t xml:space="preserve">  there are aliased coefficients in the model</w:t>
      </w:r>
      <w:r w:rsidR="00E85565">
        <w:t>” I used the alias() to tell me which variables are multicollinear, which it was sqft_living, sqft_above, and sqft_lot15. I removed those variables from the full model and checked VIF and there are no other variables where VIF &gt; 10</w:t>
      </w:r>
    </w:p>
    <w:p w:rsidR="00E85565" w:rsidRDefault="00D64DB4" w:rsidP="00E85565">
      <w:pPr>
        <w:pStyle w:val="ListParagraph"/>
        <w:numPr>
          <w:ilvl w:val="0"/>
          <w:numId w:val="6"/>
        </w:numPr>
      </w:pPr>
      <w:r>
        <w:t xml:space="preserve">After running the model, the </w:t>
      </w:r>
      <w:r w:rsidR="009611B9">
        <w:t xml:space="preserve">it shows that all predictors except for bedrooms, sqft_lot, condition, and long are significant at alpha=0.05. Regarding the actual mode, the adjusted R-square is at 0.7095, which means this model can explain approximately 70% of the variability for price can be explained by the independent variables. </w:t>
      </w:r>
    </w:p>
    <w:p w:rsidR="009611B9" w:rsidRDefault="009611B9" w:rsidP="009611B9">
      <w:r>
        <w:rPr>
          <w:noProof/>
        </w:rPr>
        <w:drawing>
          <wp:inline distT="0" distB="0" distL="0" distR="0">
            <wp:extent cx="5943600" cy="52482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8-04-08 at 10.22.40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5248275"/>
                    </a:xfrm>
                    <a:prstGeom prst="rect">
                      <a:avLst/>
                    </a:prstGeom>
                  </pic:spPr>
                </pic:pic>
              </a:graphicData>
            </a:graphic>
          </wp:inline>
        </w:drawing>
      </w:r>
    </w:p>
    <w:p w:rsidR="009611B9" w:rsidRDefault="009611B9" w:rsidP="009611B9">
      <w:pPr>
        <w:pStyle w:val="ListParagraph"/>
        <w:numPr>
          <w:ilvl w:val="0"/>
          <w:numId w:val="6"/>
        </w:numPr>
      </w:pPr>
      <w:r>
        <w:lastRenderedPageBreak/>
        <w:t>After running the forward selection, the predictors are all significant at alpha=0.05</w:t>
      </w:r>
      <w:r w:rsidR="00781688">
        <w:t xml:space="preserve"> except for the predictor condition, where the p-value was at 0.06. This model is different than the full model that was run in Part 1 of the problem. By comparing the first model and the second model, we will choose the second model (the one with forward selection) since the first model gave us 3 more predictors than the second one and the adjusted R-square is -0.001 than the second. It is best to have least number of variables to explain price.  </w:t>
      </w:r>
    </w:p>
    <w:p w:rsidR="00781688" w:rsidRDefault="00781688" w:rsidP="00781688">
      <w:r>
        <w:rPr>
          <w:noProof/>
        </w:rPr>
        <w:drawing>
          <wp:inline distT="0" distB="0" distL="0" distR="0">
            <wp:extent cx="5943600" cy="58483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8-04-08 at 10.45.18 P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5848350"/>
                    </a:xfrm>
                    <a:prstGeom prst="rect">
                      <a:avLst/>
                    </a:prstGeom>
                  </pic:spPr>
                </pic:pic>
              </a:graphicData>
            </a:graphic>
          </wp:inline>
        </w:drawing>
      </w:r>
    </w:p>
    <w:p w:rsidR="00781688" w:rsidRDefault="002942AD" w:rsidP="00781688">
      <w:pPr>
        <w:pStyle w:val="ListParagraph"/>
        <w:numPr>
          <w:ilvl w:val="0"/>
          <w:numId w:val="6"/>
        </w:numPr>
      </w:pPr>
      <w:r>
        <w:t xml:space="preserve">Certain zip codes in King County area have </w:t>
      </w:r>
      <w:r w:rsidR="00BA307F">
        <w:t xml:space="preserve">relatively good housing prices but there are few outliers where some houses are extremely expensive due to various factors such as different sqft lot and living areas, view, and many more. This char gives an indication where to look for houses with a certain budget in mind for each zip code. </w:t>
      </w:r>
      <w:bookmarkStart w:id="0" w:name="_GoBack"/>
      <w:bookmarkEnd w:id="0"/>
    </w:p>
    <w:p w:rsidR="002942AD" w:rsidRDefault="002942AD" w:rsidP="002942AD"/>
    <w:p w:rsidR="002942AD" w:rsidRDefault="002942AD" w:rsidP="002942AD">
      <w:r>
        <w:rPr>
          <w:rFonts w:ascii="Helvetica" w:hAnsi="Helvetica" w:cs="Helvetica"/>
          <w:noProof/>
        </w:rPr>
        <w:lastRenderedPageBreak/>
        <w:drawing>
          <wp:inline distT="0" distB="0" distL="0" distR="0">
            <wp:extent cx="6433995" cy="4828646"/>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436898" cy="4830825"/>
                    </a:xfrm>
                    <a:prstGeom prst="rect">
                      <a:avLst/>
                    </a:prstGeom>
                    <a:noFill/>
                    <a:ln>
                      <a:noFill/>
                    </a:ln>
                  </pic:spPr>
                </pic:pic>
              </a:graphicData>
            </a:graphic>
          </wp:inline>
        </w:drawing>
      </w:r>
    </w:p>
    <w:sectPr w:rsidR="002942AD" w:rsidSect="004670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206EF"/>
    <w:multiLevelType w:val="hybridMultilevel"/>
    <w:tmpl w:val="9378DA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D76D9E"/>
    <w:multiLevelType w:val="hybridMultilevel"/>
    <w:tmpl w:val="EE5CED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1E2D7F"/>
    <w:multiLevelType w:val="hybridMultilevel"/>
    <w:tmpl w:val="8C0077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730C29"/>
    <w:multiLevelType w:val="hybridMultilevel"/>
    <w:tmpl w:val="7FEE69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A654D9"/>
    <w:multiLevelType w:val="hybridMultilevel"/>
    <w:tmpl w:val="475E53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F66F3C"/>
    <w:multiLevelType w:val="hybridMultilevel"/>
    <w:tmpl w:val="7A569D7E"/>
    <w:lvl w:ilvl="0" w:tplc="9048BD44">
      <w:start w:val="1"/>
      <w:numFmt w:val="low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6E0"/>
    <w:rsid w:val="00025D76"/>
    <w:rsid w:val="000268F0"/>
    <w:rsid w:val="00135B8D"/>
    <w:rsid w:val="002942AD"/>
    <w:rsid w:val="00467006"/>
    <w:rsid w:val="00646931"/>
    <w:rsid w:val="00781688"/>
    <w:rsid w:val="0080265F"/>
    <w:rsid w:val="008E16E0"/>
    <w:rsid w:val="009611B9"/>
    <w:rsid w:val="00A71E04"/>
    <w:rsid w:val="00BA307F"/>
    <w:rsid w:val="00BA7999"/>
    <w:rsid w:val="00C32DCF"/>
    <w:rsid w:val="00CD5049"/>
    <w:rsid w:val="00D64DB4"/>
    <w:rsid w:val="00E03B3A"/>
    <w:rsid w:val="00E85565"/>
    <w:rsid w:val="00EB3C09"/>
    <w:rsid w:val="00F64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4BA4ED"/>
  <w15:chartTrackingRefBased/>
  <w15:docId w15:val="{0F9F8B1F-07B7-E143-B830-263717C36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68F0"/>
    <w:pPr>
      <w:ind w:left="720"/>
      <w:contextualSpacing/>
    </w:pPr>
  </w:style>
  <w:style w:type="character" w:customStyle="1" w:styleId="apple-converted-space">
    <w:name w:val="apple-converted-space"/>
    <w:basedOn w:val="DefaultParagraphFont"/>
    <w:rsid w:val="00F641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443000">
      <w:bodyDiv w:val="1"/>
      <w:marLeft w:val="0"/>
      <w:marRight w:val="0"/>
      <w:marTop w:val="0"/>
      <w:marBottom w:val="0"/>
      <w:divBdr>
        <w:top w:val="none" w:sz="0" w:space="0" w:color="auto"/>
        <w:left w:val="none" w:sz="0" w:space="0" w:color="auto"/>
        <w:bottom w:val="none" w:sz="0" w:space="0" w:color="auto"/>
        <w:right w:val="none" w:sz="0" w:space="0" w:color="auto"/>
      </w:divBdr>
      <w:divsChild>
        <w:div w:id="78017141">
          <w:marLeft w:val="0"/>
          <w:marRight w:val="0"/>
          <w:marTop w:val="0"/>
          <w:marBottom w:val="0"/>
          <w:divBdr>
            <w:top w:val="none" w:sz="0" w:space="0" w:color="auto"/>
            <w:left w:val="none" w:sz="0" w:space="0" w:color="auto"/>
            <w:bottom w:val="none" w:sz="0" w:space="0" w:color="auto"/>
            <w:right w:val="none" w:sz="0" w:space="0" w:color="auto"/>
          </w:divBdr>
        </w:div>
      </w:divsChild>
    </w:div>
    <w:div w:id="985863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442</Words>
  <Characters>2521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Winfield</dc:creator>
  <cp:keywords/>
  <dc:description/>
  <cp:lastModifiedBy>Justin Winfield</cp:lastModifiedBy>
  <cp:revision>7</cp:revision>
  <dcterms:created xsi:type="dcterms:W3CDTF">2018-04-08T23:54:00Z</dcterms:created>
  <dcterms:modified xsi:type="dcterms:W3CDTF">2018-04-09T04:18:00Z</dcterms:modified>
</cp:coreProperties>
</file>