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EB071" w14:textId="77777777" w:rsidR="00A61782" w:rsidRPr="004670E8" w:rsidRDefault="00A61782" w:rsidP="00A61782">
      <w:pPr>
        <w:ind w:right="1080"/>
        <w:rPr>
          <w:rFonts w:ascii="Open Sans Light" w:hAnsi="Open Sans Light"/>
          <w:b/>
          <w:bCs/>
          <w:sz w:val="22"/>
          <w:szCs w:val="22"/>
        </w:rPr>
      </w:pPr>
      <w:r w:rsidRPr="004670E8">
        <w:rPr>
          <w:rFonts w:ascii="Open Sans Light" w:hAnsi="Open Sans Light"/>
          <w:b/>
          <w:bCs/>
          <w:sz w:val="22"/>
          <w:szCs w:val="22"/>
        </w:rPr>
        <w:t>François Ribalet</w:t>
      </w:r>
    </w:p>
    <w:p w14:paraId="57B9D1A5" w14:textId="77777777" w:rsidR="00941FB5" w:rsidRPr="004A0690" w:rsidRDefault="00941FB5" w:rsidP="00941FB5">
      <w:pPr>
        <w:ind w:right="1080"/>
        <w:rPr>
          <w:rFonts w:ascii="Open Sans Light" w:hAnsi="Open Sans Light"/>
          <w:sz w:val="22"/>
          <w:szCs w:val="22"/>
        </w:rPr>
      </w:pPr>
      <w:r w:rsidRPr="004A0690">
        <w:rPr>
          <w:rFonts w:ascii="Open Sans Light" w:hAnsi="Open Sans Light"/>
          <w:sz w:val="22"/>
          <w:szCs w:val="22"/>
        </w:rPr>
        <w:t>Principal Research Scientist</w:t>
      </w:r>
    </w:p>
    <w:p w14:paraId="0EAC9A8F" w14:textId="77777777" w:rsidR="00941FB5" w:rsidRPr="004A0690" w:rsidRDefault="00941FB5" w:rsidP="00941FB5">
      <w:pPr>
        <w:ind w:right="1080"/>
        <w:rPr>
          <w:rFonts w:ascii="Open Sans Light" w:hAnsi="Open Sans Light"/>
          <w:sz w:val="22"/>
          <w:szCs w:val="22"/>
        </w:rPr>
      </w:pPr>
      <w:r w:rsidRPr="004A0690">
        <w:rPr>
          <w:rFonts w:ascii="Open Sans Light" w:hAnsi="Open Sans Light"/>
          <w:sz w:val="22"/>
          <w:szCs w:val="22"/>
        </w:rPr>
        <w:t>School of Oceanography</w:t>
      </w:r>
    </w:p>
    <w:p w14:paraId="0EB21DD8" w14:textId="77777777" w:rsidR="00941FB5" w:rsidRPr="004A0690" w:rsidRDefault="00941FB5" w:rsidP="00941FB5">
      <w:pPr>
        <w:ind w:right="1080"/>
        <w:rPr>
          <w:rFonts w:ascii="Open Sans Light" w:hAnsi="Open Sans Light"/>
          <w:sz w:val="22"/>
          <w:szCs w:val="22"/>
        </w:rPr>
      </w:pPr>
      <w:r w:rsidRPr="004A0690">
        <w:rPr>
          <w:rFonts w:ascii="Open Sans Light" w:hAnsi="Open Sans Light"/>
          <w:sz w:val="22"/>
          <w:szCs w:val="22"/>
        </w:rPr>
        <w:t>University of Washington</w:t>
      </w:r>
    </w:p>
    <w:p w14:paraId="4EDE8F83" w14:textId="0D968B3A" w:rsidR="00941FB5" w:rsidRPr="00A3157A" w:rsidRDefault="00941FB5" w:rsidP="00A3157A">
      <w:pPr>
        <w:ind w:right="1080"/>
        <w:rPr>
          <w:rFonts w:ascii="Open Sans Light" w:hAnsi="Open Sans Light"/>
          <w:sz w:val="22"/>
          <w:szCs w:val="22"/>
        </w:rPr>
      </w:pPr>
      <w:r w:rsidRPr="004A0690">
        <w:rPr>
          <w:rFonts w:ascii="Open Sans Light" w:hAnsi="Open Sans Light"/>
          <w:sz w:val="22"/>
          <w:szCs w:val="22"/>
        </w:rPr>
        <w:t>Seattle, Washington</w:t>
      </w:r>
    </w:p>
    <w:p w14:paraId="634AC9AD" w14:textId="77777777" w:rsidR="00941FB5" w:rsidRDefault="00941FB5"/>
    <w:p w14:paraId="1807E44E" w14:textId="04678045" w:rsidR="00941FB5" w:rsidRDefault="00941FB5" w:rsidP="00A3157A">
      <w:pPr>
        <w:ind w:right="1080"/>
        <w:jc w:val="right"/>
        <w:rPr>
          <w:rFonts w:ascii="Open Sans Light" w:hAnsi="Open Sans Light"/>
          <w:sz w:val="22"/>
          <w:szCs w:val="22"/>
        </w:rPr>
      </w:pPr>
      <w:r>
        <w:rPr>
          <w:rFonts w:ascii="Open Sans Light" w:hAnsi="Open Sans Light"/>
          <w:sz w:val="22"/>
          <w:szCs w:val="22"/>
        </w:rPr>
        <w:fldChar w:fldCharType="begin"/>
      </w:r>
      <w:r>
        <w:rPr>
          <w:rFonts w:ascii="Open Sans Light" w:hAnsi="Open Sans Light"/>
          <w:sz w:val="22"/>
          <w:szCs w:val="22"/>
        </w:rPr>
        <w:instrText xml:space="preserve"> DATE \@ "MMMM d, yyyy" </w:instrText>
      </w:r>
      <w:r>
        <w:rPr>
          <w:rFonts w:ascii="Open Sans Light" w:hAnsi="Open Sans Light"/>
          <w:sz w:val="22"/>
          <w:szCs w:val="22"/>
        </w:rPr>
        <w:fldChar w:fldCharType="separate"/>
      </w:r>
      <w:r w:rsidR="00DF13C4">
        <w:rPr>
          <w:rFonts w:ascii="Open Sans Light" w:hAnsi="Open Sans Light"/>
          <w:noProof/>
          <w:sz w:val="22"/>
          <w:szCs w:val="22"/>
        </w:rPr>
        <w:t>November 18, 2024</w:t>
      </w:r>
      <w:r>
        <w:rPr>
          <w:rFonts w:ascii="Open Sans Light" w:hAnsi="Open Sans Light"/>
          <w:sz w:val="22"/>
          <w:szCs w:val="22"/>
        </w:rPr>
        <w:fldChar w:fldCharType="end"/>
      </w:r>
    </w:p>
    <w:p w14:paraId="12BB15D1" w14:textId="77777777" w:rsidR="00AB2F5D" w:rsidRDefault="00AB2F5D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28DB5C3A" w14:textId="77777777" w:rsidR="00C81CAD" w:rsidRDefault="00C81CAD" w:rsidP="00EC5977">
      <w:pPr>
        <w:ind w:right="1080"/>
        <w:rPr>
          <w:rFonts w:ascii="Open Sans Light" w:hAnsi="Open Sans Light"/>
          <w:sz w:val="22"/>
          <w:szCs w:val="22"/>
        </w:rPr>
      </w:pPr>
    </w:p>
    <w:p w14:paraId="4DBD704D" w14:textId="77777777" w:rsidR="00C81CAD" w:rsidRDefault="00C81CAD" w:rsidP="00EC5977">
      <w:pPr>
        <w:ind w:right="1080"/>
        <w:rPr>
          <w:rFonts w:ascii="Open Sans Light" w:hAnsi="Open Sans Light"/>
          <w:sz w:val="22"/>
          <w:szCs w:val="22"/>
        </w:rPr>
      </w:pPr>
    </w:p>
    <w:p w14:paraId="3D320DE7" w14:textId="026DEA2D" w:rsidR="00EC5977" w:rsidRPr="00EC5977" w:rsidRDefault="00DF13C4" w:rsidP="00EC5977">
      <w:pPr>
        <w:ind w:right="1080"/>
        <w:rPr>
          <w:rFonts w:ascii="Open Sans Light" w:hAnsi="Open Sans Light"/>
          <w:sz w:val="22"/>
          <w:szCs w:val="22"/>
        </w:rPr>
      </w:pPr>
      <w:r>
        <w:rPr>
          <w:rFonts w:ascii="Open Sans Light" w:hAnsi="Open Sans Light"/>
          <w:sz w:val="22"/>
          <w:szCs w:val="22"/>
        </w:rPr>
        <w:t xml:space="preserve">Dear </w:t>
      </w:r>
      <w:proofErr w:type="gramStart"/>
      <w:r>
        <w:rPr>
          <w:rFonts w:ascii="Open Sans Light" w:hAnsi="Open Sans Light"/>
          <w:sz w:val="22"/>
          <w:szCs w:val="22"/>
        </w:rPr>
        <w:t>PLOS</w:t>
      </w:r>
      <w:proofErr w:type="gramEnd"/>
      <w:r>
        <w:rPr>
          <w:rFonts w:ascii="Open Sans Light" w:hAnsi="Open Sans Light"/>
          <w:sz w:val="22"/>
          <w:szCs w:val="22"/>
        </w:rPr>
        <w:t xml:space="preserve"> ONE editor</w:t>
      </w:r>
      <w:r w:rsidR="00EC5977" w:rsidRPr="00EC5977">
        <w:rPr>
          <w:rFonts w:ascii="Open Sans Light" w:hAnsi="Open Sans Light"/>
          <w:sz w:val="22"/>
          <w:szCs w:val="22"/>
        </w:rPr>
        <w:t>,</w:t>
      </w:r>
    </w:p>
    <w:p w14:paraId="444C23F2" w14:textId="77777777" w:rsidR="00EC5977" w:rsidRDefault="00EC5977" w:rsidP="00EC5977">
      <w:pPr>
        <w:ind w:right="1080"/>
        <w:rPr>
          <w:rFonts w:ascii="Open Sans Light" w:hAnsi="Open Sans Light"/>
          <w:sz w:val="22"/>
          <w:szCs w:val="22"/>
        </w:rPr>
      </w:pPr>
    </w:p>
    <w:p w14:paraId="04F79057" w14:textId="77777777" w:rsidR="00DF13C4" w:rsidRPr="00DF13C4" w:rsidRDefault="00DF13C4" w:rsidP="00DF13C4">
      <w:pPr>
        <w:ind w:right="1080"/>
        <w:rPr>
          <w:rFonts w:ascii="Open Sans Light" w:hAnsi="Open Sans Light"/>
          <w:sz w:val="22"/>
          <w:szCs w:val="22"/>
        </w:rPr>
      </w:pPr>
      <w:r>
        <w:rPr>
          <w:rFonts w:ascii="Open Sans Light" w:hAnsi="Open Sans Light"/>
          <w:sz w:val="22"/>
          <w:szCs w:val="22"/>
        </w:rPr>
        <w:t>Please consider our manuscript titled “</w:t>
      </w:r>
      <w:r w:rsidRPr="00DF13C4">
        <w:rPr>
          <w:rFonts w:ascii="Open Sans Light" w:hAnsi="Open Sans Light"/>
          <w:sz w:val="22"/>
          <w:szCs w:val="22"/>
        </w:rPr>
        <w:t>Environmental Gradients Drive Shifts in Phytoplankton</w:t>
      </w:r>
    </w:p>
    <w:p w14:paraId="04F40449" w14:textId="3A5EB30B" w:rsidR="00121FFA" w:rsidRDefault="00DF13C4" w:rsidP="00AB2F5D">
      <w:pPr>
        <w:ind w:right="1080"/>
        <w:rPr>
          <w:rFonts w:ascii="Open Sans Light" w:hAnsi="Open Sans Light"/>
          <w:sz w:val="22"/>
          <w:szCs w:val="22"/>
        </w:rPr>
      </w:pPr>
      <w:r w:rsidRPr="00DF13C4">
        <w:rPr>
          <w:rFonts w:ascii="Open Sans Light" w:hAnsi="Open Sans Light"/>
          <w:sz w:val="22"/>
          <w:szCs w:val="22"/>
        </w:rPr>
        <w:t>Community Structure</w:t>
      </w:r>
      <w:r>
        <w:rPr>
          <w:rFonts w:ascii="Open Sans Light" w:hAnsi="Open Sans Light"/>
          <w:sz w:val="22"/>
          <w:szCs w:val="22"/>
        </w:rPr>
        <w:t xml:space="preserve">” by Jordan Winter, Annette Hynes, Chris Berthiaume, </w:t>
      </w:r>
      <w:proofErr w:type="spellStart"/>
      <w:r>
        <w:rPr>
          <w:rFonts w:ascii="Open Sans Light" w:hAnsi="Open Sans Light"/>
          <w:sz w:val="22"/>
          <w:szCs w:val="22"/>
        </w:rPr>
        <w:t>Kelsy</w:t>
      </w:r>
      <w:proofErr w:type="spellEnd"/>
      <w:r>
        <w:rPr>
          <w:rFonts w:ascii="Open Sans Light" w:hAnsi="Open Sans Light"/>
          <w:sz w:val="22"/>
          <w:szCs w:val="22"/>
        </w:rPr>
        <w:t xml:space="preserve"> Cain, E Virginia Armbrust and François Ribalet as a Research Article in PLOS ONE. </w:t>
      </w:r>
      <w:r w:rsidR="00A3157A">
        <w:rPr>
          <w:rFonts w:ascii="Open Sans Light" w:hAnsi="Open Sans Light"/>
          <w:sz w:val="22"/>
          <w:szCs w:val="22"/>
        </w:rPr>
        <w:t>Our work</w:t>
      </w:r>
      <w:r w:rsidR="00A3157A" w:rsidRPr="00A3157A">
        <w:rPr>
          <w:rFonts w:ascii="Open Sans Light" w:hAnsi="Open Sans Light"/>
          <w:sz w:val="22"/>
          <w:szCs w:val="22"/>
        </w:rPr>
        <w:t xml:space="preserve"> investigates how nutrient availability and temperature shape phytoplankton communities across the Northeast Pacific Ocean, with a focus on the dynamic transition zone at the boundary of the North Pacific Subtropical Gyre (NPSG).</w:t>
      </w:r>
    </w:p>
    <w:p w14:paraId="7B774B7F" w14:textId="77777777" w:rsidR="00A3157A" w:rsidRDefault="00A3157A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2D1B5B9E" w14:textId="27EBF1DD" w:rsidR="00A3157A" w:rsidRDefault="00D72E8C" w:rsidP="00AB2F5D">
      <w:pPr>
        <w:ind w:right="1080"/>
        <w:rPr>
          <w:rFonts w:ascii="Open Sans Light" w:hAnsi="Open Sans Light"/>
          <w:sz w:val="22"/>
          <w:szCs w:val="22"/>
        </w:rPr>
      </w:pPr>
      <w:r w:rsidRPr="00D72E8C">
        <w:rPr>
          <w:rFonts w:ascii="Open Sans Light" w:hAnsi="Open Sans Light"/>
          <w:sz w:val="22"/>
          <w:szCs w:val="22"/>
        </w:rPr>
        <w:t xml:space="preserve">Using high-resolution flow cytometry data collected during eight oceanographic cruises, we observed dramatic shifts in phytoplankton community structure and size distribution across the NPSG boundary. Within the gyre, </w:t>
      </w:r>
      <w:r w:rsidRPr="00D72E8C">
        <w:rPr>
          <w:rFonts w:ascii="Open Sans Light" w:hAnsi="Open Sans Light"/>
          <w:i/>
          <w:iCs/>
          <w:sz w:val="22"/>
          <w:szCs w:val="22"/>
        </w:rPr>
        <w:t>Prochlorococcus</w:t>
      </w:r>
      <w:r w:rsidRPr="00D72E8C">
        <w:rPr>
          <w:rFonts w:ascii="Open Sans Light" w:hAnsi="Open Sans Light"/>
          <w:sz w:val="22"/>
          <w:szCs w:val="22"/>
        </w:rPr>
        <w:t xml:space="preserve"> dominated, while larger phytoplankton, particularly </w:t>
      </w:r>
      <w:proofErr w:type="spellStart"/>
      <w:r w:rsidRPr="00D72E8C">
        <w:rPr>
          <w:rFonts w:ascii="Open Sans Light" w:hAnsi="Open Sans Light"/>
          <w:sz w:val="22"/>
          <w:szCs w:val="22"/>
        </w:rPr>
        <w:t>nanoeukaryotes</w:t>
      </w:r>
      <w:proofErr w:type="spellEnd"/>
      <w:r w:rsidRPr="00D72E8C">
        <w:rPr>
          <w:rFonts w:ascii="Open Sans Light" w:hAnsi="Open Sans Light"/>
          <w:sz w:val="22"/>
          <w:szCs w:val="22"/>
        </w:rPr>
        <w:t>, thrived in nutrient-rich regions outside the gyre. Our findings highlight the complex interplay of nutrient availability, temperature, and grazing pressure in driving these shifts.</w:t>
      </w:r>
    </w:p>
    <w:p w14:paraId="5E8FB2A9" w14:textId="77777777" w:rsidR="00941FB5" w:rsidRDefault="00941FB5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206610ED" w14:textId="184E73F7" w:rsidR="00121FFA" w:rsidRDefault="00D72E8C" w:rsidP="00AB2F5D">
      <w:pPr>
        <w:ind w:right="1080"/>
        <w:rPr>
          <w:rFonts w:ascii="Open Sans Light" w:hAnsi="Open Sans Light"/>
          <w:sz w:val="22"/>
          <w:szCs w:val="22"/>
        </w:rPr>
      </w:pPr>
      <w:r w:rsidRPr="00D72E8C">
        <w:rPr>
          <w:rFonts w:ascii="Open Sans Light" w:hAnsi="Open Sans Light"/>
          <w:sz w:val="22"/>
          <w:szCs w:val="22"/>
        </w:rPr>
        <w:t xml:space="preserve">This work provides valuable insights into the factors controlling phytoplankton community structure in a key oceanic region, with implications for understanding how these communities will respond to future oceanographic changes. </w:t>
      </w:r>
      <w:r>
        <w:rPr>
          <w:rFonts w:ascii="Open Sans Light" w:hAnsi="Open Sans Light"/>
          <w:sz w:val="22"/>
          <w:szCs w:val="22"/>
        </w:rPr>
        <w:t xml:space="preserve">Data and code used for the analysis have been deposited  in the </w:t>
      </w:r>
      <w:proofErr w:type="spellStart"/>
      <w:r>
        <w:rPr>
          <w:rFonts w:ascii="Open Sans Light" w:hAnsi="Open Sans Light"/>
          <w:sz w:val="22"/>
          <w:szCs w:val="22"/>
        </w:rPr>
        <w:t>Zenodo</w:t>
      </w:r>
      <w:proofErr w:type="spellEnd"/>
      <w:r>
        <w:rPr>
          <w:rFonts w:ascii="Open Sans Light" w:hAnsi="Open Sans Light"/>
          <w:sz w:val="22"/>
          <w:szCs w:val="22"/>
        </w:rPr>
        <w:t xml:space="preserve"> public data repository (</w:t>
      </w:r>
      <w:r w:rsidRPr="00D72E8C">
        <w:rPr>
          <w:rFonts w:ascii="Open Sans Light" w:hAnsi="Open Sans Light"/>
          <w:sz w:val="22"/>
          <w:szCs w:val="22"/>
        </w:rPr>
        <w:t>DOI:</w:t>
      </w:r>
      <w:r w:rsidR="001E33CD" w:rsidRPr="001E33CD">
        <w:t xml:space="preserve"> </w:t>
      </w:r>
      <w:hyperlink r:id="rId6" w:history="1">
        <w:r w:rsidR="001E33CD" w:rsidRPr="001E33CD">
          <w:rPr>
            <w:rStyle w:val="Hyperlink"/>
            <w:rFonts w:ascii="Open Sans Light" w:hAnsi="Open Sans Light"/>
            <w:sz w:val="22"/>
            <w:szCs w:val="22"/>
          </w:rPr>
          <w:t>10.5281/zenodo.14182976</w:t>
        </w:r>
      </w:hyperlink>
      <w:r>
        <w:rPr>
          <w:rFonts w:ascii="Open Sans Light" w:hAnsi="Open Sans Light"/>
          <w:sz w:val="22"/>
          <w:szCs w:val="22"/>
        </w:rPr>
        <w:t xml:space="preserve">). </w:t>
      </w:r>
      <w:r w:rsidRPr="00D72E8C">
        <w:rPr>
          <w:rFonts w:ascii="Open Sans Light" w:hAnsi="Open Sans Light"/>
          <w:sz w:val="22"/>
          <w:szCs w:val="22"/>
        </w:rPr>
        <w:t>The manuscript contains original data not previously published or under consideration elsewhere.</w:t>
      </w:r>
    </w:p>
    <w:p w14:paraId="2CA78A9E" w14:textId="77777777" w:rsidR="00D72E8C" w:rsidRPr="00AB2F5D" w:rsidRDefault="00D72E8C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06A42865" w14:textId="77777777" w:rsidR="00AB2F5D" w:rsidRDefault="00AB2F5D" w:rsidP="00AB2F5D">
      <w:pPr>
        <w:ind w:right="1080"/>
        <w:rPr>
          <w:rFonts w:ascii="Open Sans Light" w:hAnsi="Open Sans Light"/>
          <w:sz w:val="22"/>
          <w:szCs w:val="22"/>
        </w:rPr>
      </w:pPr>
      <w:r w:rsidRPr="00AB2F5D">
        <w:rPr>
          <w:rFonts w:ascii="Open Sans Light" w:hAnsi="Open Sans Light"/>
          <w:sz w:val="22"/>
          <w:szCs w:val="22"/>
        </w:rPr>
        <w:t>Sincerely,</w:t>
      </w:r>
    </w:p>
    <w:p w14:paraId="041507DD" w14:textId="77777777" w:rsidR="00D72E8C" w:rsidRDefault="00D72E8C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3B8DF5FF" w14:textId="77777777" w:rsidR="00D72E8C" w:rsidRDefault="00D72E8C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0896EAB0" w14:textId="77777777" w:rsidR="00C81CAD" w:rsidRPr="00AB2F5D" w:rsidRDefault="00C81CAD" w:rsidP="00AB2F5D">
      <w:pPr>
        <w:ind w:right="1080"/>
        <w:rPr>
          <w:rFonts w:ascii="Open Sans Light" w:hAnsi="Open Sans Light"/>
          <w:sz w:val="22"/>
          <w:szCs w:val="22"/>
        </w:rPr>
      </w:pPr>
    </w:p>
    <w:p w14:paraId="62AE6B6D" w14:textId="3262E1E2" w:rsidR="00A61782" w:rsidRPr="004670E8" w:rsidRDefault="00DF13C4" w:rsidP="00A61782">
      <w:pPr>
        <w:ind w:right="1080"/>
        <w:rPr>
          <w:rFonts w:ascii="Open Sans Light" w:hAnsi="Open Sans Light"/>
          <w:sz w:val="22"/>
          <w:szCs w:val="22"/>
        </w:rPr>
      </w:pPr>
      <w:r>
        <w:rPr>
          <w:rFonts w:ascii="Open Sans Light" w:hAnsi="Open Sans Light"/>
          <w:noProof/>
          <w:sz w:val="22"/>
          <w:szCs w:val="22"/>
        </w:rPr>
        <w:drawing>
          <wp:inline distT="0" distB="0" distL="0" distR="0" wp14:anchorId="168071CC" wp14:editId="589A58A7">
            <wp:extent cx="961814" cy="874968"/>
            <wp:effectExtent l="0" t="0" r="3810" b="1905"/>
            <wp:docPr id="69107014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70142" name="Picture 1" descr="A close-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5990" cy="8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3267" w14:textId="77777777" w:rsidR="005E7780" w:rsidRPr="004A0690" w:rsidRDefault="005E7780" w:rsidP="005E7780">
      <w:pPr>
        <w:ind w:right="1080"/>
        <w:rPr>
          <w:rFonts w:ascii="Open Sans Light" w:hAnsi="Open Sans Light"/>
          <w:sz w:val="22"/>
          <w:szCs w:val="22"/>
        </w:rPr>
      </w:pPr>
      <w:r w:rsidRPr="004A0690">
        <w:rPr>
          <w:rFonts w:ascii="Open Sans Light" w:hAnsi="Open Sans Light"/>
          <w:sz w:val="22"/>
          <w:szCs w:val="22"/>
        </w:rPr>
        <w:t>François Ribalet</w:t>
      </w:r>
    </w:p>
    <w:p w14:paraId="450D05C9" w14:textId="77777777" w:rsidR="005E7780" w:rsidRDefault="005E7780" w:rsidP="00A61782">
      <w:pPr>
        <w:ind w:right="1080"/>
      </w:pPr>
    </w:p>
    <w:sectPr w:rsidR="005E7780" w:rsidSect="00E146C7">
      <w:headerReference w:type="default" r:id="rId8"/>
      <w:pgSz w:w="12240" w:h="15840"/>
      <w:pgMar w:top="1440" w:right="0" w:bottom="0" w:left="1800" w:header="720" w:footer="720" w:gutter="0"/>
      <w:pgBorders w:offsetFrom="page">
        <w:left w:val="single" w:sz="48" w:space="24" w:color="39275B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3D948" w14:textId="77777777" w:rsidR="00243F5B" w:rsidRDefault="00243F5B">
      <w:r>
        <w:separator/>
      </w:r>
    </w:p>
  </w:endnote>
  <w:endnote w:type="continuationSeparator" w:id="0">
    <w:p w14:paraId="076A166D" w14:textId="77777777" w:rsidR="00243F5B" w:rsidRDefault="00243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8C2BD" w14:textId="77777777" w:rsidR="00243F5B" w:rsidRDefault="00243F5B">
      <w:r>
        <w:separator/>
      </w:r>
    </w:p>
  </w:footnote>
  <w:footnote w:type="continuationSeparator" w:id="0">
    <w:p w14:paraId="284225C4" w14:textId="77777777" w:rsidR="00243F5B" w:rsidRDefault="00243F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590DE" w14:textId="77777777" w:rsidR="008D61F0" w:rsidRDefault="00302318" w:rsidP="008D61F0">
    <w:pPr>
      <w:pStyle w:val="Header"/>
      <w:ind w:left="-810"/>
    </w:pPr>
    <w:r>
      <w:rPr>
        <w:noProof/>
      </w:rPr>
      <w:drawing>
        <wp:inline distT="0" distB="0" distL="0" distR="0" wp14:anchorId="009A22C1" wp14:editId="34340714">
          <wp:extent cx="3251200" cy="480695"/>
          <wp:effectExtent l="0" t="0" r="0" b="0"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51200" cy="480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92376E1" w14:textId="77777777" w:rsidR="008D61F0" w:rsidRDefault="008D61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392"/>
    <w:rsid w:val="000E725E"/>
    <w:rsid w:val="00121FFA"/>
    <w:rsid w:val="00124A05"/>
    <w:rsid w:val="00162FEB"/>
    <w:rsid w:val="001E33CD"/>
    <w:rsid w:val="00243F5B"/>
    <w:rsid w:val="002B5392"/>
    <w:rsid w:val="00302318"/>
    <w:rsid w:val="003524B2"/>
    <w:rsid w:val="005E7780"/>
    <w:rsid w:val="006E2CEC"/>
    <w:rsid w:val="007D2EE9"/>
    <w:rsid w:val="00811620"/>
    <w:rsid w:val="00814C30"/>
    <w:rsid w:val="008B6DE5"/>
    <w:rsid w:val="008C6B46"/>
    <w:rsid w:val="008D61F0"/>
    <w:rsid w:val="008E5797"/>
    <w:rsid w:val="009362ED"/>
    <w:rsid w:val="00941FB5"/>
    <w:rsid w:val="009E1E9A"/>
    <w:rsid w:val="00A3157A"/>
    <w:rsid w:val="00A61782"/>
    <w:rsid w:val="00AB2F5D"/>
    <w:rsid w:val="00C81CAD"/>
    <w:rsid w:val="00D22587"/>
    <w:rsid w:val="00D72E8C"/>
    <w:rsid w:val="00DF13C4"/>
    <w:rsid w:val="00E146C7"/>
    <w:rsid w:val="00E50458"/>
    <w:rsid w:val="00E82A4A"/>
    <w:rsid w:val="00EC5977"/>
    <w:rsid w:val="00FD331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6137F40"/>
  <w15:chartTrackingRefBased/>
  <w15:docId w15:val="{2E12DB49-B7D0-2145-8D35-B04523029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022E4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074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62074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2074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620743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2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F62A6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FD2271"/>
    <w:rPr>
      <w:color w:val="0000FF"/>
      <w:u w:val="single"/>
    </w:rPr>
  </w:style>
  <w:style w:type="paragraph" w:styleId="NormalWeb">
    <w:name w:val="Normal (Web)"/>
    <w:basedOn w:val="Normal"/>
    <w:rsid w:val="00AB2F5D"/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941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9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i.org/10.5281/zenodo.14182976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Washington</Company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Tracie Hunt</dc:creator>
  <cp:keywords/>
  <cp:lastModifiedBy>Francois Ribalet</cp:lastModifiedBy>
  <cp:revision>9</cp:revision>
  <dcterms:created xsi:type="dcterms:W3CDTF">2023-10-27T17:29:00Z</dcterms:created>
  <dcterms:modified xsi:type="dcterms:W3CDTF">2024-11-18T23:16:00Z</dcterms:modified>
</cp:coreProperties>
</file>