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2C40" w:rsidRDefault="00CD2C40" w:rsidP="00CD2C40">
      <w:pPr>
        <w:rPr>
          <w:rFonts w:ascii="Times New Roman" w:hAnsi="Times New Roman" w:cs="Times New Roman"/>
          <w:sz w:val="24"/>
          <w:szCs w:val="24"/>
        </w:rPr>
      </w:pPr>
      <w:r>
        <w:rPr>
          <w:rFonts w:ascii="Times New Roman" w:hAnsi="Times New Roman" w:cs="Times New Roman"/>
          <w:sz w:val="24"/>
          <w:szCs w:val="24"/>
        </w:rPr>
        <w:t>SUPPLEMENT 1</w:t>
      </w:r>
    </w:p>
    <w:p w:rsidR="00CD2C40" w:rsidRDefault="00CD2C40" w:rsidP="00CD2C4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C41E11" wp14:editId="62C23D07">
            <wp:extent cx="6199949" cy="1837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t="21550"/>
                    <a:stretch/>
                  </pic:blipFill>
                  <pic:spPr bwMode="auto">
                    <a:xfrm>
                      <a:off x="0" y="0"/>
                      <a:ext cx="6217166" cy="1842793"/>
                    </a:xfrm>
                    <a:prstGeom prst="rect">
                      <a:avLst/>
                    </a:prstGeom>
                    <a:noFill/>
                    <a:ln>
                      <a:noFill/>
                    </a:ln>
                    <a:extLst>
                      <a:ext uri="{53640926-AAD7-44D8-BBD7-CCE9431645EC}">
                        <a14:shadowObscured xmlns:a14="http://schemas.microsoft.com/office/drawing/2010/main"/>
                      </a:ext>
                    </a:extLst>
                  </pic:spPr>
                </pic:pic>
              </a:graphicData>
            </a:graphic>
          </wp:inline>
        </w:drawing>
      </w:r>
    </w:p>
    <w:p w:rsidR="0046578D" w:rsidRDefault="00CD2C40" w:rsidP="00CD2C40">
      <w:pPr>
        <w:rPr>
          <w:rFonts w:ascii="Times New Roman" w:hAnsi="Times New Roman" w:cs="Times New Roman"/>
          <w:sz w:val="24"/>
          <w:szCs w:val="24"/>
        </w:rPr>
      </w:pPr>
      <w:r>
        <w:rPr>
          <w:rFonts w:ascii="Times New Roman" w:hAnsi="Times New Roman" w:cs="Times New Roman"/>
          <w:sz w:val="24"/>
          <w:szCs w:val="24"/>
        </w:rPr>
        <w:t>Supplemental Figure 1. Brain Age Gap (BAG) is calculated by comparing the output of the DeepBrainNet algorithm</w:t>
      </w:r>
      <w:sdt>
        <w:sdtPr>
          <w:rPr>
            <w:rFonts w:ascii="Times New Roman" w:hAnsi="Times New Roman" w:cs="Times New Roman"/>
            <w:color w:val="000000"/>
            <w:sz w:val="24"/>
            <w:szCs w:val="24"/>
            <w:vertAlign w:val="superscript"/>
          </w:rPr>
          <w:tag w:val="MENDELEY_CITATION_v3_eyJjaXRhdGlvbklEIjoiTUVOREVMRVlfQ0lUQVRJT05fNzQ2ZDBiMzAtNGQyNC00OWY4LTk2NmUtMDM2YWFiNTMwZDJkIiwicHJvcGVydGllcyI6eyJub3RlSW5kZXgiOjB9LCJpc0VkaXRlZCI6ZmFsc2UsIm1hbnVhbE92ZXJyaWRlIjp7ImlzTWFudWFsbHlPdmVycmlkZGVuIjpmYWxzZSwiY2l0ZXByb2NUZXh0IjoiPHN1cD44PC9zdXA+IiwibWFudWFsT3ZlcnJpZGVUZXh0IjoiIn0sImNpdGF0aW9uSXRlbXMiOlt7ImlkIjoiMGJiMmNhZTAtZTBiZS0zZjMwLThiZTEtZWJhNDliNDE4MDk2IiwiaXRlbURhdGEiOnsidHlwZSI6ImFydGljbGUtam91cm5hbCIsImlkIjoiMGJiMmNhZTAtZTBiZS0zZjMwLThiZTEtZWJhNDliNDE4MDk2IiwidGl0bGUiOiJNUkkgc2lnbmF0dXJlcyBvZiBicmFpbiBhZ2UgYW5kIGRpc2Vhc2Ugb3ZlciB0aGUgbGlmZXNwYW4gYmFzZWQgb24gYSBkZWVwIGJyYWluIG5ldHdvcmsgYW5kIDE0IDQ2OCBpbmRpdmlkdWFscyB3b3JsZHdpZGUiLCJhdXRob3IiOlt7ImZhbWlseSI6IkJhc2h5YW0iLCJnaXZlbiI6IlZpc2hudSBNLiIsInBhcnNlLW5hbWVzIjpmYWxzZSwiZHJvcHBpbmctcGFydGljbGUiOiIiLCJub24tZHJvcHBpbmctcGFydGljbGUiOiIifSx7ImZhbWlseSI6IkVydXMiLCJnaXZlbiI6Ikd1cmF5IiwicGFyc2UtbmFtZXMiOmZhbHNlLCJkcm9wcGluZy1wYXJ0aWNsZSI6IiIsIm5vbi1kcm9wcGluZy1wYXJ0aWNsZSI6IiJ9LHsiZmFtaWx5IjoiRG9zaGkiLCJnaXZlbiI6IkppbWl0IiwicGFyc2UtbmFtZXMiOmZhbHNlLCJkcm9wcGluZy1wYXJ0aWNsZSI6IiIsIm5vbi1kcm9wcGluZy1wYXJ0aWNsZSI6IiJ9LHsiZmFtaWx5IjoiSGFiZXMiLCJnaXZlbiI6Ik1vaGFtYWQiLCJwYXJzZS1uYW1lcyI6ZmFsc2UsImRyb3BwaW5nLXBhcnRpY2xlIjoiIiwibm9uLWRyb3BwaW5nLXBhcnRpY2xlIjoiIn0seyJmYW1pbHkiOiJOYXNyYWxhaCIsImdpdmVuIjoiSWx5YSIsInBhcnNlLW5hbWVzIjpmYWxzZSwiZHJvcHBpbmctcGFydGljbGUiOiIiLCJub24tZHJvcHBpbmctcGFydGljbGUiOiIifSx7ImZhbWlseSI6IlRydWVsb3ZlLUhpbGwiLCJnaXZlbiI6Ik1vbmljYSIsInBhcnNlLW5hbWVzIjpmYWxzZSwiZHJvcHBpbmctcGFydGljbGUiOiIiLCJub24tZHJvcHBpbmctcGFydGljbGUiOiIifSx7ImZhbWlseSI6IlNyaW5pdmFzYW4iLCJnaXZlbiI6IkRoaXZ5YSIsInBhcnNlLW5hbWVzIjpmYWxzZSwiZHJvcHBpbmctcGFydGljbGUiOiIiLCJub24tZHJvcHBpbmctcGFydGljbGUiOiIifSx7ImZhbWlseSI6Ik1hbW91cmlhbiIsImdpdmVuIjoiTGl6IiwicGFyc2UtbmFtZXMiOmZhbHNlLCJkcm9wcGluZy1wYXJ0aWNsZSI6IiIsIm5vbi1kcm9wcGluZy1wYXJ0aWNsZSI6IiJ9LHsiZmFtaWx5IjoiUG9tcG9uaW8iLCJnaXZlbiI6IlJheW1vbmQiLCJwYXJzZS1uYW1lcyI6ZmFsc2UsImRyb3BwaW5nLXBhcnRpY2xlIjoiIiwibm9uLWRyb3BwaW5nLXBhcnRpY2xlIjoiIn0seyJmYW1pbHkiOiJGYW4iLCJnaXZlbiI6IllvbmciLCJwYXJzZS1uYW1lcyI6ZmFsc2UsImRyb3BwaW5nLXBhcnRpY2xlIjoiIiwibm9uLWRyb3BwaW5nLXBhcnRpY2xlIjoiIn0seyJmYW1pbHkiOiJMYXVuZXIiLCJnaXZlbiI6Ikxlbm9yZSBKLiIsInBhcnNlLW5hbWVzIjpmYWxzZSwiZHJvcHBpbmctcGFydGljbGUiOiIiLCJub24tZHJvcHBpbmctcGFydGljbGUiOiIifSx7ImZhbWlseSI6Ik1hc3RlcnMiLCJnaXZlbiI6IkNvbGluIEwuIiwicGFyc2UtbmFtZXMiOmZhbHNlLCJkcm9wcGluZy1wYXJ0aWNsZSI6IiIsIm5vbi1kcm9wcGluZy1wYXJ0aWNsZSI6IiJ9LHsiZmFtaWx5IjoiTWFydWZmIiwiZ2l2ZW4iOiJQYXVsIiwicGFyc2UtbmFtZXMiOmZhbHNlLCJkcm9wcGluZy1wYXJ0aWNsZSI6IiIsIm5vbi1kcm9wcGluZy1wYXJ0aWNsZSI6IiJ9LHsiZmFtaWx5IjoiWmh1byIsImdpdmVuIjoiQ2h1YW5qdW4iLCJwYXJzZS1uYW1lcyI6ZmFsc2UsImRyb3BwaW5nLXBhcnRpY2xlIjoiIiwibm9uLWRyb3BwaW5nLXBhcnRpY2xlIjoiIn0seyJmYW1pbHkiOiJWw7ZsemtlIiwiZ2l2ZW4iOiJIZW5yeSIsInBhcnNlLW5hbWVzIjpmYWxzZSwiZHJvcHBpbmctcGFydGljbGUiOiIiLCJub24tZHJvcHBpbmctcGFydGljbGUiOiIifSx7ImZhbWlseSI6IkpvaG5zb24iLCJnaXZlbiI6IlN0ZXJsaW5nIEMuIiwicGFyc2UtbmFtZXMiOmZhbHNlLCJkcm9wcGluZy1wYXJ0aWNsZSI6IiIsIm5vbi1kcm9wcGluZy1wYXJ0aWNsZSI6IiJ9LHsiZmFtaWx5IjoiRnJpcHAiLCJnaXZlbiI6Ikp1cmdlbiIsInBhcnNlLW5hbWVzIjpmYWxzZSwiZHJvcHBpbmctcGFydGljbGUiOiIiLCJub24tZHJvcHBpbmctcGFydGljbGUiOiIifSx7ImZhbWlseSI6IktvdXRzb3VsZXJpcyIsImdpdmVuIjoiTmlrb2xhb3MiLCJwYXJzZS1uYW1lcyI6ZmFsc2UsImRyb3BwaW5nLXBhcnRpY2xlIjoiIiwibm9uLWRyb3BwaW5nLXBhcnRpY2xlIjoiIn0seyJmYW1pbHkiOiJTYXR0ZXJ0aHdhaXRlIiwiZ2l2ZW4iOiJUaGVvZG9yZSBELiIsInBhcnNlLW5hbWVzIjpmYWxzZSwiZHJvcHBpbmctcGFydGljbGUiOiIiLCJub24tZHJvcHBpbmctcGFydGljbGUiOiIifSx7ImZhbWlseSI6IldvbGYiLCJnaXZlbiI6IkRhbmllbCIsInBhcnNlLW5hbWVzIjpmYWxzZSwiZHJvcHBpbmctcGFydGljbGUiOiIiLCJub24tZHJvcHBpbmctcGFydGljbGUiOiIifSx7ImZhbWlseSI6Ikd1ciIsImdpdmVuIjoiUmFxdWVsIEUuIiwicGFyc2UtbmFtZXMiOmZhbHNlLCJkcm9wcGluZy1wYXJ0aWNsZSI6IiIsIm5vbi1kcm9wcGluZy1wYXJ0aWNsZSI6IiJ9LHsiZmFtaWx5IjoiR3VyIiwiZ2l2ZW4iOiJSdWJlbiBDLiIsInBhcnNlLW5hbWVzIjpmYWxzZSwiZHJvcHBpbmctcGFydGljbGUiOiIiLCJub24tZHJvcHBpbmctcGFydGljbGUiOiIifSx7ImZhbWlseSI6Ik1vcnJpcyIsImdpdmVuIjoiSm9obiIsInBhcnNlLW5hbWVzIjpmYWxzZSwiZHJvcHBpbmctcGFydGljbGUiOiIiLCJub24tZHJvcHBpbmctcGFydGljbGUiOiIifSx7ImZhbWlseSI6IkFsYmVydCIsImdpdmVuIjoiTWFyaWx5biBTLiIsInBhcnNlLW5hbWVzIjpmYWxzZSwiZHJvcHBpbmctcGFydGljbGUiOiIiLCJub24tZHJvcHBpbmctcGFydGljbGUiOiIifSx7ImZhbWlseSI6IkdyYWJlIiwiZ2l2ZW4iOiJIYW5zIEouIiwicGFyc2UtbmFtZXMiOmZhbHNlLCJkcm9wcGluZy1wYXJ0aWNsZSI6IiIsIm5vbi1kcm9wcGluZy1wYXJ0aWNsZSI6IiJ9LHsiZmFtaWx5IjoiUmVzbmljayIsImdpdmVuIjoiU3VzYW4iLCJwYXJzZS1uYW1lcyI6ZmFsc2UsImRyb3BwaW5nLXBhcnRpY2xlIjoiIiwibm9uLWRyb3BwaW5nLXBhcnRpY2xlIjoiIn0seyJmYW1pbHkiOiJOaWNrIEJyeWFuIiwiZ2l2ZW4iOiJSLiIsInBhcnNlLW5hbWVzIjpmYWxzZSwiZHJvcHBpbmctcGFydGljbGUiOiIiLCJub24tZHJvcHBpbmctcGFydGljbGUiOiIifSx7ImZhbWlseSI6IldvbGsiLCJnaXZlbiI6IkRhdmlkIEEuIiwicGFyc2UtbmFtZXMiOmZhbHNlLCJkcm9wcGluZy1wYXJ0aWNsZSI6IiIsIm5vbi1kcm9wcGluZy1wYXJ0aWNsZSI6IiJ9LHsiZmFtaWx5IjoiU2hvdSIsImdpdmVuIjoiSGFvY2hhbmciLCJwYXJzZS1uYW1lcyI6ZmFsc2UsImRyb3BwaW5nLXBhcnRpY2xlIjoiIiwibm9uLWRyb3BwaW5nLXBhcnRpY2xlIjoiIn0seyJmYW1pbHkiOiJEYXZhdHppa29zIiwiZ2l2ZW4iOiJDaHJpc3RvcyIsInBhcnNlLW5hbWVzIjpmYWxzZSwiZHJvcHBpbmctcGFydGljbGUiOiIiLCJub24tZHJvcHBpbmctcGFydGljbGUiOiIifV0sImNvbnRhaW5lci10aXRsZSI6IkJyYWluIiwiRE9JIjoiMTAuMTA5My9icmFpbi9hd2FhMTYwIiwiSVNTTiI6IjE0NjAyMTU2IiwiUE1JRCI6IjMyNTkxODMxIiwiaXNzdWVkIjp7ImRhdGUtcGFydHMiOltbMjAyMCw3LDFdXX0sInBhZ2UiOiIyMzEyLTIzMjQiLCJhYnN0cmFjdCI6IkRlZXAgbGVhcm5pbmcgaGFzIGVtZXJnZWQgYXMgYSBwb3dlcmZ1bCBhcHByb2FjaCB0byBjb25zdHJ1Y3RpbmcgaW1hZ2luZyBzaWduYXR1cmVzIG9mIG5vcm1hbCBicmFpbiBhZ2VpbmcgYXMgd2VsbCBhcyBvZiB2YXJpb3VzIG5ldXJvcGF0aG9sb2dpY2FsIHByb2Nlc3NlcyBhc3NvY2lhdGVkIHdpdGggYnJhaW4gZGlzZWFzZXMuIEluIHBhcnRpY3VsYXIsIE1SSS1kZXJpdmVkIGJyYWluIGFnZSBoYXMgYmVlbiB1c2VkIGFzIGEgY29tcHJlaGVuc2l2ZSBiaW9tYXJrZXIgb2YgYnJhaW4gaGVhbHRoIHRoYXQgY2FuIGlkZW50aWZ5IGJvdGggYWR2YW5jZWQgYW5kIHJlc2lsaWVudCBhZ2VpbmcgaW5kaXZpZHVhbHMgdmlhIGRldmlhdGlvbnMgZnJvbSB0eXBpY2FsIGJyYWluIGFnZWluZy4gSW1hZ2luZyBzaWduYXR1cmVzIG9mIHZhcmlvdXMgYnJhaW4gZGlzZWFzZXMsIGluY2x1ZGluZyBzY2hpem9waHJlbmlhIGFuZCBBbHpoZWltZXIncyBkaXNlYXNlLCBoYXZlIGFsc28gYmVlbiBpZGVudGlmaWVkIHVzaW5nIG1hY2hpbmUgbGVhcm5pbmcuIFByaW9yIGVmZm9ydHMgdG8gZGVyaXZlIHRoZXNlIGluZGljZXMgaGF2ZSBiZWVuIGhhbXBlcmVkIGJ5IHRoZSBuZWVkIGZvciBzb3BoaXN0aWNhdGVkIGFuZCBub3QgZWFzaWx5IHJlcHJvZHVjaWJsZSBwcm9jZXNzaW5nIHN0ZXBzLCBieSBpbnN1ZmZpY2llbnRseSBwb3dlcmVkIG9yIGRpdmVyc2lmaWVkIHNhbXBsZXMgZnJvbSB3aGljaCB0eXBpY2FsIGJyYWluIGFnZWluZyB0cmFqZWN0b3JpZXMgd2VyZSBkZXJpdmVkLCBhbmQgYnkgbGltaXRlZCByZXByb2R1Y2liaWxpdHkgYWNyb3NzIHBvcHVsYXRpb25zIGFuZCBNUkkgc2Nhbm5lcnMuIEhlcmVpbiwgd2UgZGV2ZWxvcCBhbmQgdGVzdCBhIHNvcGhpc3RpY2F0ZWQgZGVlcCBicmFpbiBuZXR3b3JrIChEZWVwQnJhaW5OZXQpIHVzaW5nIGEgbGFyZ2UgKG4gPSAxMSA3MjkpIHNldCBvZiBNUkkgc2NhbnMgZnJvbSBhIGhpZ2hseSBkaXZlcnNpZmllZCBjb2hvcnQgc3Bhbm5pbmcgZGlmZmVyZW50IHN0dWRpZXMsIHNjYW5uZXJzLCBhZ2VzIGFuZCBnZW9ncmFwaGljIGxvY2F0aW9ucyBhcm91bmQgdGhlIHdvcmxkLiBUZXN0cyB1c2luZyBib3RoIGNyb3NzLXZhbGlkYXRpb24gYW5kIGEgc2VwYXJhdGUgcmVwbGljYXRpb24gY29ob3J0IG9mIDI3MzkgaW5kaXZpZHVhbHMgaW5kaWNhdGUgdGhhdCBEZWVwQnJhaW5OZXQgb2J0YWlucyByb2J1c3QgYnJhaW4tYWdlIGVzdGltYXRlcyBmcm9tIHRoZXNlIGRpdmVyc2UgZGF0YXNldHMgd2l0aG91dCB0aGUgbmVlZCBmb3Igc3BlY2lhbGl6ZWQgaW1hZ2UgZGF0YSBwcmVwYXJhdGlvbiBhbmQgcHJvY2Vzc2luZy4gRnVydGhlcm1vcmUsIHdlIHNob3cgZXZpZGVuY2UgdGhhdCBtb2RlcmF0ZWx5IGZpdCBicmFpbiBhZ2VpbmcgbW9kZWxzIG1heSBwcm92aWRlIGJyYWluIGFnZSBlc3RpbWF0ZXMgdGhhdCBhcmUgbW9zdCBkaXNjcmltaW5hbnQgb2YgaW5kaXZpZHVhbHMgd2l0aCBwYXRob2xvZ2llcy4gVGhpcyBpcyBub3QgdW5leHBlY3RlZCBhcyB0aWdodGx5LWZpdHRpbmcgYnJhaW4gYWdlIG1vZGVscyBuYXR1cmFsbHkgcHJvZHVjZSBicmFpbi1hZ2UgZXN0aW1hdGVzIHRoYXQgb2ZmZXIgbGl0dGxlIGluZm9ybWF0aW9uIGJleW9uZCBhZ2UsIGFuZCBsb29zZWx5IGZpdHRpbmcgbW9kZWxzIG1heSBjb250YWluIGEgbG90IG9mIG5vaXNlLiBPdXIgcmVzdWx0cyBvZmZlciBzb21lIGV4cGVyaW1lbnRhbCBldmlkZW5jZSBhZ2FpbnN0IGNvbW1vbmx5IHB1cnN1ZWQgdGlnaHRseS1maXR0aW5nIG1vZGVscy4gV2Ugc2hvdyB0aGF0IHRoZSBtb2RlcmF0ZWx5IGZpdHRpbmcgYnJhaW4gYWdlIG1vZGVscyBvYnRhaW4gc2lnbmlmaWNhbnRseSBoaWdoZXIgZGlmZmVyZW50aWF0aW9uIGNvbXBhcmVkIHRvIHRpZ2h0bHktZml0dGluZyBtb2RlbHMgaW4gdHdvIG9mIHRoZSBmb3VyIGRpc2Vhc2UgZ3JvdXBzIHRlc3RlZC4gQ3JpdGljYWxseSwgd2UgZGVtb25zdHJhdGUgdGhhdCBsZXZlcmFnaW5nIERlZXBCcmFpbk5ldCwgYWxvbmcgd2l0aCB0cmFuc2ZlciBsZWFybmluZywgYWxsb3dzIHVzIHRvIGNvbnN0cnVjdCBtb3JlIGFjY3VyYXRlIGNsYXNzaWZpZXJzIG9mIHNldmVyYWwgYnJhaW4gZGlzZWFzZXMsIGNvbXBhcmVkIHRvIGRpcmVjdGx5IHRyYWluaW5nIGNsYXNzaWZpZXJzIG9uIHBhdGllbnQgdmVyc3VzIGhlYWx0aHkgY29udHJvbCBkYXRhc2V0cyBvciB1c2luZyBjb21tb24gaW1hZ2luZyBkYXRhYmFzZXMgc3VjaCBhcyBJbWFnZU5ldC4gV2UsIHRoZXJlZm9yZSwgZGVyaXZlIGEgZG9tYWluLXNwZWNpZmljIGRlZXAgbmV0d29yayBsaWtlbHkgdG8gcmVkdWNlIHRoZSBuZWVkIGZvciBhcHBsaWNhdGlvbi1zcGVjaWZpYyBhZGFwdGF0aW9uIGFuZCB0dW5pbmcgb2YgZ2VuZXJpYyBkZWVwIGxlYXJuaW5nIG5ldHdvcmtzLiBXZSBtYWRlIHRoZSBEZWVwQnJhaW5OZXQgbW9kZWwgZnJlZWx5IGF2YWlsYWJsZSB0byB0aGUgY29tbXVuaXR5IGZvciBNUkktYmFzZWQgZXZhbHVhdGlvbiBvZiBicmFpbiBoZWFsdGggaW4gdGhlIGdlbmVyYWwgcG9wdWxhdGlvbiBhbmQgb3ZlciB0aGUgbGlmZXNwYW4uIiwicHVibGlzaGVyIjoiT3hmb3JkIFVuaXZlcnNpdHkgUHJlc3MiLCJpc3N1ZSI6IjciLCJ2b2x1bWUiOiIxNDMiLCJjb250YWluZXItdGl0bGUtc2hvcnQiOiIifSwiaXNUZW1wb3JhcnkiOmZhbHNlfV19"/>
          <w:id w:val="57904105"/>
          <w:placeholder>
            <w:docPart w:val="DF94859972F94763B06EC550D35D4BD5"/>
          </w:placeholder>
        </w:sdtPr>
        <w:sdtEndPr/>
        <w:sdtContent>
          <w:r w:rsidRPr="00D609C4">
            <w:rPr>
              <w:rFonts w:ascii="Times New Roman" w:hAnsi="Times New Roman" w:cs="Times New Roman"/>
              <w:color w:val="000000"/>
              <w:sz w:val="24"/>
              <w:szCs w:val="24"/>
              <w:vertAlign w:val="superscript"/>
            </w:rPr>
            <w:t>8</w:t>
          </w:r>
        </w:sdtContent>
      </w:sdt>
      <w:r>
        <w:rPr>
          <w:rFonts w:ascii="Times New Roman" w:hAnsi="Times New Roman" w:cs="Times New Roman"/>
          <w:sz w:val="24"/>
          <w:szCs w:val="24"/>
        </w:rPr>
        <w:t xml:space="preserve"> to an individual’s chronological age. Individuals classified as having a high BAG have a BAG, based on </w:t>
      </w:r>
      <w:r w:rsidR="00FB121E">
        <w:rPr>
          <w:rFonts w:ascii="Times New Roman" w:hAnsi="Times New Roman" w:cs="Times New Roman"/>
          <w:sz w:val="24"/>
          <w:szCs w:val="24"/>
        </w:rPr>
        <w:t xml:space="preserve">a </w:t>
      </w:r>
      <w:r>
        <w:rPr>
          <w:rFonts w:ascii="Times New Roman" w:hAnsi="Times New Roman" w:cs="Times New Roman"/>
          <w:sz w:val="24"/>
          <w:szCs w:val="24"/>
        </w:rPr>
        <w:t>T1 sca</w:t>
      </w:r>
      <w:r w:rsidR="00FB121E">
        <w:rPr>
          <w:rFonts w:ascii="Times New Roman" w:hAnsi="Times New Roman" w:cs="Times New Roman"/>
          <w:sz w:val="24"/>
          <w:szCs w:val="24"/>
        </w:rPr>
        <w:t>n</w:t>
      </w:r>
      <w:r>
        <w:rPr>
          <w:rFonts w:ascii="Times New Roman" w:hAnsi="Times New Roman" w:cs="Times New Roman"/>
          <w:sz w:val="24"/>
          <w:szCs w:val="24"/>
        </w:rPr>
        <w:t xml:space="preserve"> that is at least 1.5 standard deviations above the mean. This represents approximately 20% of a normally distributed cohort of BAGs.</w:t>
      </w:r>
    </w:p>
    <w:p w:rsidR="0046578D" w:rsidRDefault="0046578D">
      <w:pPr>
        <w:rPr>
          <w:rFonts w:ascii="Times New Roman" w:hAnsi="Times New Roman" w:cs="Times New Roman"/>
          <w:sz w:val="24"/>
          <w:szCs w:val="24"/>
        </w:rPr>
      </w:pPr>
      <w:r>
        <w:rPr>
          <w:rFonts w:ascii="Times New Roman" w:hAnsi="Times New Roman" w:cs="Times New Roman"/>
          <w:sz w:val="24"/>
          <w:szCs w:val="24"/>
        </w:rPr>
        <w:br w:type="page"/>
      </w:r>
    </w:p>
    <w:p w:rsidR="0046578D" w:rsidRDefault="001970CA" w:rsidP="00CD2C40">
      <w:pPr>
        <w:rPr>
          <w:rFonts w:ascii="Times New Roman" w:hAnsi="Times New Roman" w:cs="Times New Roman"/>
          <w:sz w:val="24"/>
          <w:szCs w:val="24"/>
        </w:rPr>
      </w:pPr>
      <w:r>
        <w:rPr>
          <w:rFonts w:ascii="Times New Roman" w:hAnsi="Times New Roman" w:cs="Times New Roman"/>
          <w:sz w:val="24"/>
          <w:szCs w:val="24"/>
        </w:rPr>
        <w:lastRenderedPageBreak/>
        <w:t xml:space="preserve">Supplemental Table </w:t>
      </w:r>
      <w:r w:rsidR="00BC3D68">
        <w:rPr>
          <w:rFonts w:ascii="Times New Roman" w:hAnsi="Times New Roman" w:cs="Times New Roman"/>
          <w:sz w:val="24"/>
          <w:szCs w:val="24"/>
        </w:rPr>
        <w:t>1</w:t>
      </w:r>
      <w:r>
        <w:rPr>
          <w:rFonts w:ascii="Times New Roman" w:hAnsi="Times New Roman" w:cs="Times New Roman"/>
          <w:sz w:val="24"/>
          <w:szCs w:val="24"/>
        </w:rPr>
        <w:t>. We re-analyzed the data using a cohort that was more closely matched, demographically</w:t>
      </w:r>
      <w:r w:rsidR="00FB121E">
        <w:rPr>
          <w:rFonts w:ascii="Times New Roman" w:hAnsi="Times New Roman" w:cs="Times New Roman"/>
          <w:sz w:val="24"/>
          <w:szCs w:val="24"/>
        </w:rPr>
        <w:t xml:space="preserve"> to Saint Louis City</w:t>
      </w:r>
      <w:r>
        <w:rPr>
          <w:rFonts w:ascii="Times New Roman" w:hAnsi="Times New Roman" w:cs="Times New Roman"/>
          <w:sz w:val="24"/>
          <w:szCs w:val="24"/>
        </w:rPr>
        <w:t>. By reducing the cohort to 182 individuals, we were able to achieve a group that was matched on race, sex and education. This reduced cohort was still slightly older than the population of St. Louis City.</w:t>
      </w:r>
    </w:p>
    <w:tbl>
      <w:tblPr>
        <w:tblW w:w="6890" w:type="dxa"/>
        <w:tblLook w:val="04A0" w:firstRow="1" w:lastRow="0" w:firstColumn="1" w:lastColumn="0" w:noHBand="0" w:noVBand="1"/>
      </w:tblPr>
      <w:tblGrid>
        <w:gridCol w:w="2120"/>
        <w:gridCol w:w="2020"/>
        <w:gridCol w:w="1470"/>
        <w:gridCol w:w="1280"/>
      </w:tblGrid>
      <w:tr w:rsidR="001970CA" w:rsidRPr="00634322" w:rsidTr="005A0847">
        <w:trPr>
          <w:trHeight w:val="300"/>
        </w:trPr>
        <w:tc>
          <w:tcPr>
            <w:tcW w:w="2120" w:type="dxa"/>
            <w:tcBorders>
              <w:top w:val="nil"/>
              <w:left w:val="nil"/>
              <w:bottom w:val="single" w:sz="4" w:space="0" w:color="auto"/>
              <w:right w:val="single" w:sz="4" w:space="0" w:color="auto"/>
            </w:tcBorders>
            <w:shd w:val="clear" w:color="auto" w:fill="auto"/>
            <w:noWrap/>
            <w:vAlign w:val="bottom"/>
            <w:hideMark/>
          </w:tcPr>
          <w:p w:rsidR="001970CA" w:rsidRPr="00634322" w:rsidRDefault="001970CA" w:rsidP="005A0847">
            <w:pPr>
              <w:spacing w:after="0" w:line="240" w:lineRule="auto"/>
              <w:rPr>
                <w:rFonts w:ascii="Times New Roman" w:eastAsia="Times New Roman" w:hAnsi="Times New Roman" w:cs="Times New Roman"/>
                <w:color w:val="000000"/>
                <w:sz w:val="24"/>
                <w:szCs w:val="24"/>
              </w:rPr>
            </w:pPr>
            <w:r w:rsidRPr="00634322">
              <w:rPr>
                <w:rFonts w:ascii="Times New Roman" w:eastAsia="Times New Roman" w:hAnsi="Times New Roman" w:cs="Times New Roman"/>
                <w:color w:val="000000"/>
                <w:sz w:val="24"/>
                <w:szCs w:val="24"/>
              </w:rPr>
              <w:t> </w:t>
            </w:r>
          </w:p>
        </w:tc>
        <w:tc>
          <w:tcPr>
            <w:tcW w:w="2020" w:type="dxa"/>
            <w:tcBorders>
              <w:top w:val="nil"/>
              <w:left w:val="nil"/>
              <w:bottom w:val="single" w:sz="4" w:space="0" w:color="auto"/>
              <w:right w:val="nil"/>
            </w:tcBorders>
            <w:shd w:val="clear" w:color="auto" w:fill="auto"/>
            <w:noWrap/>
            <w:vAlign w:val="bottom"/>
            <w:hideMark/>
          </w:tcPr>
          <w:p w:rsidR="001970CA" w:rsidRPr="00634322" w:rsidRDefault="001970CA" w:rsidP="005A0847">
            <w:pPr>
              <w:spacing w:after="0" w:line="240" w:lineRule="auto"/>
              <w:jc w:val="center"/>
              <w:rPr>
                <w:rFonts w:ascii="Times New Roman" w:eastAsia="Times New Roman" w:hAnsi="Times New Roman" w:cs="Times New Roman"/>
                <w:b/>
                <w:bCs/>
                <w:color w:val="000000"/>
                <w:sz w:val="24"/>
                <w:szCs w:val="24"/>
              </w:rPr>
            </w:pPr>
            <w:r w:rsidRPr="00634322">
              <w:rPr>
                <w:rFonts w:ascii="Times New Roman" w:eastAsia="Times New Roman" w:hAnsi="Times New Roman" w:cs="Times New Roman"/>
                <w:b/>
                <w:bCs/>
                <w:color w:val="000000"/>
                <w:sz w:val="24"/>
                <w:szCs w:val="24"/>
              </w:rPr>
              <w:t>St. Louis City</w:t>
            </w:r>
            <w:r>
              <w:rPr>
                <w:rFonts w:ascii="Times New Roman" w:eastAsia="Times New Roman" w:hAnsi="Times New Roman" w:cs="Times New Roman"/>
                <w:b/>
                <w:bCs/>
                <w:color w:val="000000"/>
                <w:sz w:val="24"/>
                <w:szCs w:val="24"/>
              </w:rPr>
              <w:t xml:space="preserve"> Residents aged 20+</w:t>
            </w:r>
          </w:p>
        </w:tc>
        <w:tc>
          <w:tcPr>
            <w:tcW w:w="1470" w:type="dxa"/>
            <w:tcBorders>
              <w:top w:val="nil"/>
              <w:left w:val="nil"/>
              <w:bottom w:val="single" w:sz="4" w:space="0" w:color="auto"/>
              <w:right w:val="nil"/>
            </w:tcBorders>
            <w:shd w:val="clear" w:color="auto" w:fill="auto"/>
            <w:noWrap/>
            <w:vAlign w:val="bottom"/>
            <w:hideMark/>
          </w:tcPr>
          <w:p w:rsidR="001970CA" w:rsidRPr="00634322" w:rsidRDefault="001970CA" w:rsidP="005A0847">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Reduced Cohort</w:t>
            </w:r>
          </w:p>
        </w:tc>
        <w:tc>
          <w:tcPr>
            <w:tcW w:w="1280" w:type="dxa"/>
            <w:tcBorders>
              <w:top w:val="nil"/>
              <w:left w:val="nil"/>
              <w:bottom w:val="single" w:sz="4" w:space="0" w:color="auto"/>
              <w:right w:val="nil"/>
            </w:tcBorders>
            <w:shd w:val="clear" w:color="auto" w:fill="auto"/>
            <w:noWrap/>
            <w:vAlign w:val="bottom"/>
            <w:hideMark/>
          </w:tcPr>
          <w:p w:rsidR="001970CA" w:rsidRPr="00634322" w:rsidRDefault="001970CA" w:rsidP="005A0847">
            <w:pPr>
              <w:spacing w:after="0" w:line="240" w:lineRule="auto"/>
              <w:jc w:val="center"/>
              <w:rPr>
                <w:rFonts w:ascii="Times New Roman" w:eastAsia="Times New Roman" w:hAnsi="Times New Roman" w:cs="Times New Roman"/>
                <w:b/>
                <w:bCs/>
                <w:color w:val="000000"/>
                <w:sz w:val="24"/>
                <w:szCs w:val="24"/>
              </w:rPr>
            </w:pPr>
            <w:r w:rsidRPr="00634322">
              <w:rPr>
                <w:rFonts w:ascii="Times New Roman" w:eastAsia="Times New Roman" w:hAnsi="Times New Roman" w:cs="Times New Roman"/>
                <w:b/>
                <w:bCs/>
                <w:color w:val="000000"/>
                <w:sz w:val="24"/>
                <w:szCs w:val="24"/>
              </w:rPr>
              <w:t>p</w:t>
            </w:r>
          </w:p>
        </w:tc>
      </w:tr>
      <w:tr w:rsidR="001970CA" w:rsidRPr="00634322" w:rsidTr="005A0847">
        <w:trPr>
          <w:trHeight w:val="300"/>
        </w:trPr>
        <w:tc>
          <w:tcPr>
            <w:tcW w:w="2120" w:type="dxa"/>
            <w:tcBorders>
              <w:top w:val="nil"/>
              <w:left w:val="nil"/>
              <w:bottom w:val="nil"/>
              <w:right w:val="single" w:sz="4" w:space="0" w:color="auto"/>
            </w:tcBorders>
            <w:shd w:val="clear" w:color="auto" w:fill="auto"/>
            <w:noWrap/>
            <w:vAlign w:val="bottom"/>
            <w:hideMark/>
          </w:tcPr>
          <w:p w:rsidR="001970CA" w:rsidRPr="00634322" w:rsidRDefault="001970CA" w:rsidP="005A0847">
            <w:pPr>
              <w:spacing w:after="0" w:line="240" w:lineRule="auto"/>
              <w:rPr>
                <w:rFonts w:ascii="Times New Roman" w:eastAsia="Times New Roman" w:hAnsi="Times New Roman" w:cs="Times New Roman"/>
                <w:color w:val="000000"/>
                <w:sz w:val="24"/>
                <w:szCs w:val="24"/>
              </w:rPr>
            </w:pPr>
            <w:r w:rsidRPr="00634322">
              <w:rPr>
                <w:rFonts w:ascii="Times New Roman" w:eastAsia="Times New Roman" w:hAnsi="Times New Roman" w:cs="Times New Roman"/>
                <w:color w:val="000000"/>
                <w:sz w:val="24"/>
                <w:szCs w:val="24"/>
              </w:rPr>
              <w:t>N</w:t>
            </w:r>
          </w:p>
        </w:tc>
        <w:tc>
          <w:tcPr>
            <w:tcW w:w="2020" w:type="dxa"/>
            <w:tcBorders>
              <w:top w:val="nil"/>
              <w:left w:val="nil"/>
              <w:bottom w:val="nil"/>
              <w:right w:val="nil"/>
            </w:tcBorders>
            <w:shd w:val="clear" w:color="auto" w:fill="auto"/>
            <w:noWrap/>
            <w:vAlign w:val="bottom"/>
          </w:tcPr>
          <w:p w:rsidR="001970CA" w:rsidRPr="00634322" w:rsidRDefault="001970CA" w:rsidP="005A084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241113</w:t>
            </w:r>
          </w:p>
        </w:tc>
        <w:tc>
          <w:tcPr>
            <w:tcW w:w="1470" w:type="dxa"/>
            <w:tcBorders>
              <w:top w:val="nil"/>
              <w:left w:val="nil"/>
              <w:bottom w:val="nil"/>
              <w:right w:val="nil"/>
            </w:tcBorders>
            <w:shd w:val="clear" w:color="auto" w:fill="auto"/>
            <w:noWrap/>
            <w:vAlign w:val="bottom"/>
            <w:hideMark/>
          </w:tcPr>
          <w:p w:rsidR="001970CA" w:rsidRPr="00634322" w:rsidRDefault="001970CA" w:rsidP="005A084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182</w:t>
            </w:r>
          </w:p>
        </w:tc>
        <w:tc>
          <w:tcPr>
            <w:tcW w:w="1280" w:type="dxa"/>
            <w:tcBorders>
              <w:top w:val="nil"/>
              <w:left w:val="nil"/>
              <w:bottom w:val="nil"/>
              <w:right w:val="nil"/>
            </w:tcBorders>
            <w:shd w:val="clear" w:color="auto" w:fill="auto"/>
            <w:noWrap/>
            <w:vAlign w:val="center"/>
            <w:hideMark/>
          </w:tcPr>
          <w:p w:rsidR="001970CA" w:rsidRPr="00634322" w:rsidRDefault="001970CA" w:rsidP="005A0847">
            <w:pPr>
              <w:spacing w:after="0" w:line="240" w:lineRule="auto"/>
              <w:jc w:val="center"/>
              <w:rPr>
                <w:rFonts w:ascii="Times New Roman" w:eastAsia="Times New Roman" w:hAnsi="Times New Roman" w:cs="Times New Roman"/>
                <w:color w:val="000000"/>
                <w:sz w:val="24"/>
                <w:szCs w:val="24"/>
              </w:rPr>
            </w:pPr>
          </w:p>
        </w:tc>
      </w:tr>
      <w:tr w:rsidR="001970CA" w:rsidRPr="00634322" w:rsidTr="005A0847">
        <w:trPr>
          <w:trHeight w:val="300"/>
        </w:trPr>
        <w:tc>
          <w:tcPr>
            <w:tcW w:w="2120" w:type="dxa"/>
            <w:tcBorders>
              <w:top w:val="nil"/>
              <w:left w:val="nil"/>
              <w:bottom w:val="nil"/>
              <w:right w:val="single" w:sz="4" w:space="0" w:color="auto"/>
            </w:tcBorders>
            <w:shd w:val="clear" w:color="auto" w:fill="auto"/>
            <w:noWrap/>
            <w:vAlign w:val="bottom"/>
            <w:hideMark/>
          </w:tcPr>
          <w:p w:rsidR="001970CA" w:rsidRPr="00634322" w:rsidRDefault="001970CA" w:rsidP="005A0847">
            <w:pPr>
              <w:spacing w:after="0" w:line="240" w:lineRule="auto"/>
              <w:rPr>
                <w:rFonts w:ascii="Times New Roman" w:eastAsia="Times New Roman" w:hAnsi="Times New Roman" w:cs="Times New Roman"/>
                <w:color w:val="000000"/>
                <w:sz w:val="24"/>
                <w:szCs w:val="24"/>
              </w:rPr>
            </w:pPr>
            <w:r w:rsidRPr="00634322">
              <w:rPr>
                <w:rFonts w:ascii="Times New Roman" w:eastAsia="Times New Roman" w:hAnsi="Times New Roman" w:cs="Times New Roman"/>
                <w:color w:val="000000"/>
                <w:sz w:val="24"/>
                <w:szCs w:val="24"/>
              </w:rPr>
              <w:t>Age</w:t>
            </w:r>
          </w:p>
        </w:tc>
        <w:tc>
          <w:tcPr>
            <w:tcW w:w="2020" w:type="dxa"/>
            <w:tcBorders>
              <w:top w:val="nil"/>
              <w:left w:val="nil"/>
              <w:bottom w:val="nil"/>
              <w:right w:val="nil"/>
            </w:tcBorders>
            <w:shd w:val="clear" w:color="auto" w:fill="auto"/>
            <w:noWrap/>
            <w:vAlign w:val="bottom"/>
          </w:tcPr>
          <w:p w:rsidR="001970CA" w:rsidRPr="00634322" w:rsidRDefault="001970CA" w:rsidP="005A084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47.2 (16.6)</w:t>
            </w:r>
          </w:p>
        </w:tc>
        <w:tc>
          <w:tcPr>
            <w:tcW w:w="1470" w:type="dxa"/>
            <w:tcBorders>
              <w:top w:val="nil"/>
              <w:left w:val="nil"/>
              <w:bottom w:val="nil"/>
              <w:right w:val="nil"/>
            </w:tcBorders>
            <w:shd w:val="clear" w:color="auto" w:fill="auto"/>
            <w:noWrap/>
            <w:vAlign w:val="bottom"/>
            <w:hideMark/>
          </w:tcPr>
          <w:p w:rsidR="001970CA" w:rsidRPr="00634322" w:rsidRDefault="001970CA" w:rsidP="005A084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51.9 (12.3</w:t>
            </w:r>
            <w:r w:rsidRPr="00634322">
              <w:rPr>
                <w:rFonts w:ascii="Times New Roman" w:eastAsia="Times New Roman" w:hAnsi="Times New Roman" w:cs="Times New Roman"/>
                <w:color w:val="000000"/>
                <w:sz w:val="24"/>
                <w:szCs w:val="24"/>
              </w:rPr>
              <w:t>)</w:t>
            </w:r>
          </w:p>
        </w:tc>
        <w:tc>
          <w:tcPr>
            <w:tcW w:w="1280" w:type="dxa"/>
            <w:tcBorders>
              <w:top w:val="nil"/>
              <w:left w:val="nil"/>
              <w:bottom w:val="nil"/>
              <w:right w:val="nil"/>
            </w:tcBorders>
            <w:shd w:val="clear" w:color="auto" w:fill="auto"/>
            <w:noWrap/>
            <w:vAlign w:val="center"/>
          </w:tcPr>
          <w:p w:rsidR="001970CA" w:rsidRPr="00634322" w:rsidRDefault="001970CA" w:rsidP="005A084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 0.001</w:t>
            </w:r>
          </w:p>
        </w:tc>
      </w:tr>
      <w:tr w:rsidR="001970CA" w:rsidRPr="00634322" w:rsidTr="005A0847">
        <w:trPr>
          <w:trHeight w:val="300"/>
        </w:trPr>
        <w:tc>
          <w:tcPr>
            <w:tcW w:w="2120" w:type="dxa"/>
            <w:tcBorders>
              <w:top w:val="nil"/>
              <w:left w:val="nil"/>
              <w:bottom w:val="nil"/>
              <w:right w:val="single" w:sz="4" w:space="0" w:color="auto"/>
            </w:tcBorders>
            <w:shd w:val="clear" w:color="auto" w:fill="auto"/>
            <w:noWrap/>
            <w:vAlign w:val="bottom"/>
            <w:hideMark/>
          </w:tcPr>
          <w:p w:rsidR="001970CA" w:rsidRPr="00634322" w:rsidRDefault="001970CA" w:rsidP="005A0847">
            <w:pPr>
              <w:spacing w:after="0" w:line="240" w:lineRule="auto"/>
              <w:rPr>
                <w:rFonts w:ascii="Times New Roman" w:eastAsia="Times New Roman" w:hAnsi="Times New Roman" w:cs="Times New Roman"/>
                <w:color w:val="000000"/>
                <w:sz w:val="24"/>
                <w:szCs w:val="24"/>
              </w:rPr>
            </w:pPr>
            <w:r w:rsidRPr="00634322">
              <w:rPr>
                <w:rFonts w:ascii="Times New Roman" w:eastAsia="Times New Roman" w:hAnsi="Times New Roman" w:cs="Times New Roman"/>
                <w:color w:val="000000"/>
                <w:sz w:val="24"/>
                <w:szCs w:val="24"/>
              </w:rPr>
              <w:t>Sex</w:t>
            </w:r>
          </w:p>
        </w:tc>
        <w:tc>
          <w:tcPr>
            <w:tcW w:w="2020" w:type="dxa"/>
            <w:tcBorders>
              <w:top w:val="nil"/>
              <w:left w:val="nil"/>
              <w:bottom w:val="nil"/>
              <w:right w:val="nil"/>
            </w:tcBorders>
            <w:shd w:val="clear" w:color="auto" w:fill="auto"/>
            <w:noWrap/>
            <w:vAlign w:val="bottom"/>
          </w:tcPr>
          <w:p w:rsidR="001970CA" w:rsidRPr="00634322" w:rsidRDefault="001970CA" w:rsidP="005A0847">
            <w:pPr>
              <w:spacing w:after="0" w:line="240" w:lineRule="auto"/>
              <w:rPr>
                <w:rFonts w:ascii="Times New Roman" w:eastAsia="Times New Roman" w:hAnsi="Times New Roman" w:cs="Times New Roman"/>
                <w:color w:val="000000"/>
                <w:sz w:val="24"/>
                <w:szCs w:val="24"/>
              </w:rPr>
            </w:pPr>
          </w:p>
        </w:tc>
        <w:tc>
          <w:tcPr>
            <w:tcW w:w="1470" w:type="dxa"/>
            <w:tcBorders>
              <w:top w:val="nil"/>
              <w:left w:val="nil"/>
              <w:bottom w:val="nil"/>
              <w:right w:val="nil"/>
            </w:tcBorders>
            <w:shd w:val="clear" w:color="auto" w:fill="auto"/>
            <w:noWrap/>
            <w:vAlign w:val="bottom"/>
            <w:hideMark/>
          </w:tcPr>
          <w:p w:rsidR="001970CA" w:rsidRPr="00634322" w:rsidRDefault="001970CA" w:rsidP="005A0847">
            <w:pPr>
              <w:spacing w:after="0" w:line="240" w:lineRule="auto"/>
              <w:jc w:val="center"/>
              <w:rPr>
                <w:rFonts w:ascii="Times New Roman" w:eastAsia="Times New Roman" w:hAnsi="Times New Roman" w:cs="Times New Roman"/>
                <w:sz w:val="24"/>
                <w:szCs w:val="24"/>
              </w:rPr>
            </w:pPr>
          </w:p>
        </w:tc>
        <w:tc>
          <w:tcPr>
            <w:tcW w:w="1280" w:type="dxa"/>
            <w:tcBorders>
              <w:top w:val="nil"/>
              <w:left w:val="nil"/>
              <w:bottom w:val="nil"/>
              <w:right w:val="nil"/>
            </w:tcBorders>
            <w:shd w:val="clear" w:color="auto" w:fill="auto"/>
            <w:noWrap/>
            <w:vAlign w:val="center"/>
          </w:tcPr>
          <w:p w:rsidR="001970CA" w:rsidRPr="00634322" w:rsidRDefault="001970CA" w:rsidP="005A084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tc>
      </w:tr>
      <w:tr w:rsidR="001970CA" w:rsidRPr="00634322" w:rsidTr="005A0847">
        <w:trPr>
          <w:trHeight w:val="300"/>
        </w:trPr>
        <w:tc>
          <w:tcPr>
            <w:tcW w:w="2120" w:type="dxa"/>
            <w:tcBorders>
              <w:top w:val="nil"/>
              <w:left w:val="nil"/>
              <w:bottom w:val="nil"/>
              <w:right w:val="single" w:sz="4" w:space="0" w:color="auto"/>
            </w:tcBorders>
            <w:shd w:val="clear" w:color="auto" w:fill="auto"/>
            <w:noWrap/>
            <w:vAlign w:val="bottom"/>
            <w:hideMark/>
          </w:tcPr>
          <w:p w:rsidR="001970CA" w:rsidRPr="00634322" w:rsidRDefault="001970CA" w:rsidP="005A0847">
            <w:pPr>
              <w:spacing w:after="0" w:line="240" w:lineRule="auto"/>
              <w:jc w:val="right"/>
              <w:rPr>
                <w:rFonts w:ascii="Times New Roman" w:eastAsia="Times New Roman" w:hAnsi="Times New Roman" w:cs="Times New Roman"/>
                <w:color w:val="000000"/>
                <w:sz w:val="24"/>
                <w:szCs w:val="24"/>
              </w:rPr>
            </w:pPr>
            <w:r w:rsidRPr="00634322">
              <w:rPr>
                <w:rFonts w:ascii="Times New Roman" w:eastAsia="Times New Roman" w:hAnsi="Times New Roman" w:cs="Times New Roman"/>
                <w:color w:val="000000"/>
                <w:sz w:val="24"/>
                <w:szCs w:val="24"/>
              </w:rPr>
              <w:t>Female</w:t>
            </w:r>
          </w:p>
        </w:tc>
        <w:tc>
          <w:tcPr>
            <w:tcW w:w="2020" w:type="dxa"/>
            <w:tcBorders>
              <w:top w:val="nil"/>
              <w:left w:val="nil"/>
              <w:bottom w:val="nil"/>
              <w:right w:val="nil"/>
            </w:tcBorders>
            <w:shd w:val="clear" w:color="auto" w:fill="auto"/>
            <w:noWrap/>
            <w:vAlign w:val="bottom"/>
          </w:tcPr>
          <w:p w:rsidR="001970CA" w:rsidRPr="00634322" w:rsidRDefault="001970CA" w:rsidP="005A084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114994 (47.7%)</w:t>
            </w:r>
          </w:p>
        </w:tc>
        <w:tc>
          <w:tcPr>
            <w:tcW w:w="1470" w:type="dxa"/>
            <w:tcBorders>
              <w:top w:val="nil"/>
              <w:left w:val="nil"/>
              <w:bottom w:val="nil"/>
              <w:right w:val="nil"/>
            </w:tcBorders>
            <w:shd w:val="clear" w:color="auto" w:fill="auto"/>
            <w:noWrap/>
            <w:vAlign w:val="bottom"/>
            <w:hideMark/>
          </w:tcPr>
          <w:p w:rsidR="001970CA" w:rsidRPr="00634322" w:rsidRDefault="001970CA" w:rsidP="005A084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87 (47.8</w:t>
            </w:r>
            <w:r w:rsidRPr="00634322">
              <w:rPr>
                <w:rFonts w:ascii="Times New Roman" w:eastAsia="Times New Roman" w:hAnsi="Times New Roman" w:cs="Times New Roman"/>
                <w:color w:val="000000"/>
                <w:sz w:val="24"/>
                <w:szCs w:val="24"/>
              </w:rPr>
              <w:t>%)</w:t>
            </w:r>
          </w:p>
        </w:tc>
        <w:tc>
          <w:tcPr>
            <w:tcW w:w="1280" w:type="dxa"/>
            <w:tcBorders>
              <w:top w:val="nil"/>
              <w:left w:val="nil"/>
              <w:bottom w:val="nil"/>
              <w:right w:val="nil"/>
            </w:tcBorders>
            <w:shd w:val="clear" w:color="auto" w:fill="auto"/>
            <w:noWrap/>
            <w:vAlign w:val="center"/>
          </w:tcPr>
          <w:p w:rsidR="001970CA" w:rsidRPr="00634322" w:rsidRDefault="001970CA" w:rsidP="005A0847">
            <w:pPr>
              <w:spacing w:after="0" w:line="240" w:lineRule="auto"/>
              <w:jc w:val="center"/>
              <w:rPr>
                <w:rFonts w:ascii="Times New Roman" w:eastAsia="Times New Roman" w:hAnsi="Times New Roman" w:cs="Times New Roman"/>
                <w:color w:val="000000"/>
                <w:sz w:val="24"/>
                <w:szCs w:val="24"/>
              </w:rPr>
            </w:pPr>
          </w:p>
        </w:tc>
      </w:tr>
      <w:tr w:rsidR="001970CA" w:rsidRPr="00634322" w:rsidTr="005A0847">
        <w:trPr>
          <w:trHeight w:val="300"/>
        </w:trPr>
        <w:tc>
          <w:tcPr>
            <w:tcW w:w="2120" w:type="dxa"/>
            <w:tcBorders>
              <w:top w:val="nil"/>
              <w:left w:val="nil"/>
              <w:bottom w:val="nil"/>
              <w:right w:val="single" w:sz="4" w:space="0" w:color="auto"/>
            </w:tcBorders>
            <w:shd w:val="clear" w:color="auto" w:fill="auto"/>
            <w:noWrap/>
            <w:vAlign w:val="bottom"/>
            <w:hideMark/>
          </w:tcPr>
          <w:p w:rsidR="001970CA" w:rsidRPr="00634322" w:rsidRDefault="001970CA" w:rsidP="005A0847">
            <w:pPr>
              <w:spacing w:after="0" w:line="240" w:lineRule="auto"/>
              <w:jc w:val="right"/>
              <w:rPr>
                <w:rFonts w:ascii="Times New Roman" w:eastAsia="Times New Roman" w:hAnsi="Times New Roman" w:cs="Times New Roman"/>
                <w:color w:val="000000"/>
                <w:sz w:val="24"/>
                <w:szCs w:val="24"/>
              </w:rPr>
            </w:pPr>
            <w:r w:rsidRPr="00634322">
              <w:rPr>
                <w:rFonts w:ascii="Times New Roman" w:eastAsia="Times New Roman" w:hAnsi="Times New Roman" w:cs="Times New Roman"/>
                <w:color w:val="000000"/>
                <w:sz w:val="24"/>
                <w:szCs w:val="24"/>
              </w:rPr>
              <w:t>Male</w:t>
            </w:r>
          </w:p>
        </w:tc>
        <w:tc>
          <w:tcPr>
            <w:tcW w:w="2020" w:type="dxa"/>
            <w:tcBorders>
              <w:top w:val="nil"/>
              <w:left w:val="nil"/>
              <w:bottom w:val="nil"/>
              <w:right w:val="nil"/>
            </w:tcBorders>
            <w:shd w:val="clear" w:color="auto" w:fill="auto"/>
            <w:noWrap/>
            <w:vAlign w:val="bottom"/>
          </w:tcPr>
          <w:p w:rsidR="001970CA" w:rsidRPr="00634322" w:rsidRDefault="001970CA" w:rsidP="005A084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126119 (52.3%)</w:t>
            </w:r>
          </w:p>
        </w:tc>
        <w:tc>
          <w:tcPr>
            <w:tcW w:w="1470" w:type="dxa"/>
            <w:tcBorders>
              <w:top w:val="nil"/>
              <w:left w:val="nil"/>
              <w:bottom w:val="nil"/>
              <w:right w:val="nil"/>
            </w:tcBorders>
            <w:shd w:val="clear" w:color="auto" w:fill="auto"/>
            <w:noWrap/>
            <w:vAlign w:val="bottom"/>
            <w:hideMark/>
          </w:tcPr>
          <w:p w:rsidR="001970CA" w:rsidRPr="00634322" w:rsidRDefault="001970CA" w:rsidP="005A084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95 (52.2</w:t>
            </w:r>
            <w:r w:rsidRPr="00634322">
              <w:rPr>
                <w:rFonts w:ascii="Times New Roman" w:eastAsia="Times New Roman" w:hAnsi="Times New Roman" w:cs="Times New Roman"/>
                <w:color w:val="000000"/>
                <w:sz w:val="24"/>
                <w:szCs w:val="24"/>
              </w:rPr>
              <w:t>%)</w:t>
            </w:r>
          </w:p>
        </w:tc>
        <w:tc>
          <w:tcPr>
            <w:tcW w:w="1280" w:type="dxa"/>
            <w:tcBorders>
              <w:top w:val="nil"/>
              <w:left w:val="nil"/>
              <w:bottom w:val="nil"/>
              <w:right w:val="nil"/>
            </w:tcBorders>
            <w:shd w:val="clear" w:color="auto" w:fill="auto"/>
            <w:noWrap/>
            <w:vAlign w:val="center"/>
          </w:tcPr>
          <w:p w:rsidR="001970CA" w:rsidRPr="00634322" w:rsidRDefault="001970CA" w:rsidP="005A0847">
            <w:pPr>
              <w:spacing w:after="0" w:line="240" w:lineRule="auto"/>
              <w:jc w:val="center"/>
              <w:rPr>
                <w:rFonts w:ascii="Times New Roman" w:eastAsia="Times New Roman" w:hAnsi="Times New Roman" w:cs="Times New Roman"/>
                <w:color w:val="000000"/>
                <w:sz w:val="24"/>
                <w:szCs w:val="24"/>
              </w:rPr>
            </w:pPr>
          </w:p>
        </w:tc>
      </w:tr>
      <w:tr w:rsidR="001970CA" w:rsidRPr="00634322" w:rsidTr="005A0847">
        <w:trPr>
          <w:trHeight w:val="300"/>
        </w:trPr>
        <w:tc>
          <w:tcPr>
            <w:tcW w:w="2120" w:type="dxa"/>
            <w:tcBorders>
              <w:top w:val="nil"/>
              <w:left w:val="nil"/>
              <w:bottom w:val="nil"/>
              <w:right w:val="single" w:sz="4" w:space="0" w:color="auto"/>
            </w:tcBorders>
            <w:shd w:val="clear" w:color="auto" w:fill="auto"/>
            <w:noWrap/>
            <w:vAlign w:val="bottom"/>
            <w:hideMark/>
          </w:tcPr>
          <w:p w:rsidR="001970CA" w:rsidRPr="00634322" w:rsidRDefault="001970CA" w:rsidP="005A0847">
            <w:pPr>
              <w:spacing w:after="0" w:line="240" w:lineRule="auto"/>
              <w:rPr>
                <w:rFonts w:ascii="Times New Roman" w:eastAsia="Times New Roman" w:hAnsi="Times New Roman" w:cs="Times New Roman"/>
                <w:color w:val="000000"/>
                <w:sz w:val="24"/>
                <w:szCs w:val="24"/>
              </w:rPr>
            </w:pPr>
            <w:r w:rsidRPr="00634322">
              <w:rPr>
                <w:rFonts w:ascii="Times New Roman" w:eastAsia="Times New Roman" w:hAnsi="Times New Roman" w:cs="Times New Roman"/>
                <w:color w:val="000000"/>
                <w:sz w:val="24"/>
                <w:szCs w:val="24"/>
              </w:rPr>
              <w:t>Race</w:t>
            </w:r>
          </w:p>
        </w:tc>
        <w:tc>
          <w:tcPr>
            <w:tcW w:w="2020" w:type="dxa"/>
            <w:tcBorders>
              <w:top w:val="nil"/>
              <w:left w:val="nil"/>
              <w:bottom w:val="nil"/>
              <w:right w:val="nil"/>
            </w:tcBorders>
            <w:shd w:val="clear" w:color="auto" w:fill="auto"/>
            <w:noWrap/>
            <w:vAlign w:val="bottom"/>
          </w:tcPr>
          <w:p w:rsidR="001970CA" w:rsidRPr="00634322" w:rsidRDefault="001970CA" w:rsidP="005A0847">
            <w:pPr>
              <w:spacing w:after="0" w:line="240" w:lineRule="auto"/>
              <w:rPr>
                <w:rFonts w:ascii="Times New Roman" w:eastAsia="Times New Roman" w:hAnsi="Times New Roman" w:cs="Times New Roman"/>
                <w:color w:val="000000"/>
                <w:sz w:val="24"/>
                <w:szCs w:val="24"/>
              </w:rPr>
            </w:pPr>
          </w:p>
        </w:tc>
        <w:tc>
          <w:tcPr>
            <w:tcW w:w="1470" w:type="dxa"/>
            <w:tcBorders>
              <w:top w:val="nil"/>
              <w:left w:val="nil"/>
              <w:bottom w:val="nil"/>
              <w:right w:val="nil"/>
            </w:tcBorders>
            <w:shd w:val="clear" w:color="auto" w:fill="auto"/>
            <w:noWrap/>
            <w:vAlign w:val="bottom"/>
            <w:hideMark/>
          </w:tcPr>
          <w:p w:rsidR="001970CA" w:rsidRPr="00634322" w:rsidRDefault="001970CA" w:rsidP="005A0847">
            <w:pPr>
              <w:spacing w:after="0" w:line="240" w:lineRule="auto"/>
              <w:jc w:val="center"/>
              <w:rPr>
                <w:rFonts w:ascii="Times New Roman" w:eastAsia="Times New Roman" w:hAnsi="Times New Roman" w:cs="Times New Roman"/>
                <w:sz w:val="24"/>
                <w:szCs w:val="24"/>
              </w:rPr>
            </w:pPr>
          </w:p>
        </w:tc>
        <w:tc>
          <w:tcPr>
            <w:tcW w:w="1280" w:type="dxa"/>
            <w:tcBorders>
              <w:top w:val="nil"/>
              <w:left w:val="nil"/>
              <w:bottom w:val="nil"/>
              <w:right w:val="nil"/>
            </w:tcBorders>
            <w:shd w:val="clear" w:color="auto" w:fill="auto"/>
            <w:noWrap/>
            <w:vAlign w:val="center"/>
          </w:tcPr>
          <w:p w:rsidR="001970CA" w:rsidRPr="00634322" w:rsidRDefault="001970CA" w:rsidP="005A084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0.368</w:t>
            </w:r>
          </w:p>
        </w:tc>
      </w:tr>
      <w:tr w:rsidR="001970CA" w:rsidRPr="00634322" w:rsidTr="005A0847">
        <w:trPr>
          <w:trHeight w:val="300"/>
        </w:trPr>
        <w:tc>
          <w:tcPr>
            <w:tcW w:w="2120" w:type="dxa"/>
            <w:tcBorders>
              <w:top w:val="nil"/>
              <w:left w:val="nil"/>
              <w:bottom w:val="nil"/>
              <w:right w:val="single" w:sz="4" w:space="0" w:color="auto"/>
            </w:tcBorders>
            <w:shd w:val="clear" w:color="auto" w:fill="auto"/>
            <w:noWrap/>
            <w:vAlign w:val="bottom"/>
            <w:hideMark/>
          </w:tcPr>
          <w:p w:rsidR="001970CA" w:rsidRPr="00634322" w:rsidRDefault="001970CA" w:rsidP="005A0847">
            <w:pPr>
              <w:spacing w:after="0" w:line="240" w:lineRule="auto"/>
              <w:jc w:val="right"/>
              <w:rPr>
                <w:rFonts w:ascii="Times New Roman" w:eastAsia="Times New Roman" w:hAnsi="Times New Roman" w:cs="Times New Roman"/>
                <w:color w:val="000000"/>
                <w:sz w:val="24"/>
                <w:szCs w:val="24"/>
              </w:rPr>
            </w:pPr>
            <w:r w:rsidRPr="00634322">
              <w:rPr>
                <w:rFonts w:ascii="Times New Roman" w:eastAsia="Times New Roman" w:hAnsi="Times New Roman" w:cs="Times New Roman"/>
                <w:color w:val="000000"/>
                <w:sz w:val="24"/>
                <w:szCs w:val="24"/>
              </w:rPr>
              <w:t>Black</w:t>
            </w:r>
          </w:p>
        </w:tc>
        <w:tc>
          <w:tcPr>
            <w:tcW w:w="2020" w:type="dxa"/>
            <w:tcBorders>
              <w:top w:val="nil"/>
              <w:left w:val="nil"/>
              <w:bottom w:val="nil"/>
              <w:right w:val="nil"/>
            </w:tcBorders>
            <w:shd w:val="clear" w:color="auto" w:fill="auto"/>
            <w:noWrap/>
            <w:vAlign w:val="bottom"/>
          </w:tcPr>
          <w:p w:rsidR="001970CA" w:rsidRPr="00634322" w:rsidRDefault="001970CA" w:rsidP="005A084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103497 (42.9%)</w:t>
            </w:r>
          </w:p>
        </w:tc>
        <w:tc>
          <w:tcPr>
            <w:tcW w:w="1470" w:type="dxa"/>
            <w:tcBorders>
              <w:top w:val="nil"/>
              <w:left w:val="nil"/>
              <w:bottom w:val="nil"/>
              <w:right w:val="nil"/>
            </w:tcBorders>
            <w:shd w:val="clear" w:color="auto" w:fill="auto"/>
            <w:noWrap/>
            <w:vAlign w:val="bottom"/>
            <w:hideMark/>
          </w:tcPr>
          <w:p w:rsidR="001970CA" w:rsidRPr="00634322" w:rsidRDefault="001970CA" w:rsidP="005A084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90</w:t>
            </w:r>
            <w:r w:rsidRPr="0063432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49.5</w:t>
            </w:r>
            <w:r w:rsidRPr="00634322">
              <w:rPr>
                <w:rFonts w:ascii="Times New Roman" w:eastAsia="Times New Roman" w:hAnsi="Times New Roman" w:cs="Times New Roman"/>
                <w:color w:val="000000"/>
                <w:sz w:val="24"/>
                <w:szCs w:val="24"/>
              </w:rPr>
              <w:t>%)</w:t>
            </w:r>
          </w:p>
        </w:tc>
        <w:tc>
          <w:tcPr>
            <w:tcW w:w="1280" w:type="dxa"/>
            <w:tcBorders>
              <w:top w:val="nil"/>
              <w:left w:val="nil"/>
              <w:bottom w:val="nil"/>
              <w:right w:val="nil"/>
            </w:tcBorders>
            <w:shd w:val="clear" w:color="auto" w:fill="auto"/>
            <w:noWrap/>
            <w:vAlign w:val="center"/>
            <w:hideMark/>
          </w:tcPr>
          <w:p w:rsidR="001970CA" w:rsidRPr="00634322" w:rsidRDefault="001970CA" w:rsidP="005A0847">
            <w:pPr>
              <w:spacing w:after="0" w:line="240" w:lineRule="auto"/>
              <w:jc w:val="center"/>
              <w:rPr>
                <w:rFonts w:ascii="Times New Roman" w:eastAsia="Times New Roman" w:hAnsi="Times New Roman" w:cs="Times New Roman"/>
                <w:color w:val="000000"/>
                <w:sz w:val="24"/>
                <w:szCs w:val="24"/>
              </w:rPr>
            </w:pPr>
          </w:p>
        </w:tc>
      </w:tr>
      <w:tr w:rsidR="001970CA" w:rsidRPr="00634322" w:rsidTr="005A0847">
        <w:trPr>
          <w:trHeight w:val="300"/>
        </w:trPr>
        <w:tc>
          <w:tcPr>
            <w:tcW w:w="2120" w:type="dxa"/>
            <w:tcBorders>
              <w:top w:val="nil"/>
              <w:left w:val="nil"/>
              <w:bottom w:val="nil"/>
              <w:right w:val="single" w:sz="4" w:space="0" w:color="auto"/>
            </w:tcBorders>
            <w:shd w:val="clear" w:color="auto" w:fill="auto"/>
            <w:noWrap/>
            <w:vAlign w:val="bottom"/>
            <w:hideMark/>
          </w:tcPr>
          <w:p w:rsidR="001970CA" w:rsidRPr="00634322" w:rsidRDefault="001970CA" w:rsidP="005A0847">
            <w:pPr>
              <w:spacing w:after="0" w:line="240" w:lineRule="auto"/>
              <w:jc w:val="right"/>
              <w:rPr>
                <w:rFonts w:ascii="Times New Roman" w:eastAsia="Times New Roman" w:hAnsi="Times New Roman" w:cs="Times New Roman"/>
                <w:color w:val="000000"/>
                <w:sz w:val="24"/>
                <w:szCs w:val="24"/>
              </w:rPr>
            </w:pPr>
            <w:r w:rsidRPr="00634322">
              <w:rPr>
                <w:rFonts w:ascii="Times New Roman" w:eastAsia="Times New Roman" w:hAnsi="Times New Roman" w:cs="Times New Roman"/>
                <w:color w:val="000000"/>
                <w:sz w:val="24"/>
                <w:szCs w:val="24"/>
              </w:rPr>
              <w:t>White</w:t>
            </w:r>
          </w:p>
        </w:tc>
        <w:tc>
          <w:tcPr>
            <w:tcW w:w="2020" w:type="dxa"/>
            <w:tcBorders>
              <w:top w:val="nil"/>
              <w:left w:val="nil"/>
              <w:bottom w:val="nil"/>
              <w:right w:val="nil"/>
            </w:tcBorders>
            <w:shd w:val="clear" w:color="auto" w:fill="auto"/>
            <w:noWrap/>
            <w:vAlign w:val="bottom"/>
          </w:tcPr>
          <w:p w:rsidR="001970CA" w:rsidRPr="00634322" w:rsidRDefault="001970CA" w:rsidP="005A084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122229 (50.7%)</w:t>
            </w:r>
          </w:p>
        </w:tc>
        <w:tc>
          <w:tcPr>
            <w:tcW w:w="1470" w:type="dxa"/>
            <w:tcBorders>
              <w:top w:val="nil"/>
              <w:left w:val="nil"/>
              <w:bottom w:val="nil"/>
              <w:right w:val="nil"/>
            </w:tcBorders>
            <w:shd w:val="clear" w:color="auto" w:fill="auto"/>
            <w:noWrap/>
            <w:vAlign w:val="bottom"/>
            <w:hideMark/>
          </w:tcPr>
          <w:p w:rsidR="001970CA" w:rsidRPr="00634322" w:rsidRDefault="001970CA" w:rsidP="005A084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92 (50.5</w:t>
            </w:r>
            <w:r w:rsidRPr="00634322">
              <w:rPr>
                <w:rFonts w:ascii="Times New Roman" w:eastAsia="Times New Roman" w:hAnsi="Times New Roman" w:cs="Times New Roman"/>
                <w:color w:val="000000"/>
                <w:sz w:val="24"/>
                <w:szCs w:val="24"/>
              </w:rPr>
              <w:t>%)</w:t>
            </w:r>
          </w:p>
        </w:tc>
        <w:tc>
          <w:tcPr>
            <w:tcW w:w="1280" w:type="dxa"/>
            <w:tcBorders>
              <w:top w:val="nil"/>
              <w:left w:val="nil"/>
              <w:bottom w:val="nil"/>
              <w:right w:val="nil"/>
            </w:tcBorders>
            <w:shd w:val="clear" w:color="auto" w:fill="auto"/>
            <w:noWrap/>
            <w:vAlign w:val="center"/>
            <w:hideMark/>
          </w:tcPr>
          <w:p w:rsidR="001970CA" w:rsidRPr="00634322" w:rsidRDefault="001970CA" w:rsidP="005A0847">
            <w:pPr>
              <w:spacing w:after="0" w:line="240" w:lineRule="auto"/>
              <w:jc w:val="center"/>
              <w:rPr>
                <w:rFonts w:ascii="Times New Roman" w:eastAsia="Times New Roman" w:hAnsi="Times New Roman" w:cs="Times New Roman"/>
                <w:color w:val="000000"/>
                <w:sz w:val="24"/>
                <w:szCs w:val="24"/>
              </w:rPr>
            </w:pPr>
          </w:p>
        </w:tc>
      </w:tr>
      <w:tr w:rsidR="001970CA" w:rsidRPr="00634322" w:rsidTr="005A0847">
        <w:trPr>
          <w:trHeight w:val="300"/>
        </w:trPr>
        <w:tc>
          <w:tcPr>
            <w:tcW w:w="2120" w:type="dxa"/>
            <w:tcBorders>
              <w:top w:val="nil"/>
              <w:left w:val="nil"/>
              <w:bottom w:val="nil"/>
              <w:right w:val="single" w:sz="4" w:space="0" w:color="auto"/>
            </w:tcBorders>
            <w:shd w:val="clear" w:color="auto" w:fill="auto"/>
            <w:noWrap/>
            <w:vAlign w:val="bottom"/>
            <w:hideMark/>
          </w:tcPr>
          <w:p w:rsidR="001970CA" w:rsidRPr="00634322" w:rsidRDefault="001970CA" w:rsidP="005A0847">
            <w:pPr>
              <w:spacing w:after="0" w:line="240" w:lineRule="auto"/>
              <w:rPr>
                <w:rFonts w:ascii="Times New Roman" w:eastAsia="Times New Roman" w:hAnsi="Times New Roman" w:cs="Times New Roman"/>
                <w:color w:val="000000"/>
                <w:sz w:val="24"/>
                <w:szCs w:val="24"/>
              </w:rPr>
            </w:pPr>
            <w:r w:rsidRPr="00634322">
              <w:rPr>
                <w:rFonts w:ascii="Times New Roman" w:eastAsia="Times New Roman" w:hAnsi="Times New Roman" w:cs="Times New Roman"/>
                <w:color w:val="000000"/>
                <w:sz w:val="24"/>
                <w:szCs w:val="24"/>
              </w:rPr>
              <w:t>Education</w:t>
            </w:r>
          </w:p>
        </w:tc>
        <w:tc>
          <w:tcPr>
            <w:tcW w:w="2020" w:type="dxa"/>
            <w:tcBorders>
              <w:top w:val="nil"/>
              <w:left w:val="nil"/>
              <w:bottom w:val="nil"/>
              <w:right w:val="nil"/>
            </w:tcBorders>
            <w:shd w:val="clear" w:color="auto" w:fill="auto"/>
            <w:noWrap/>
            <w:vAlign w:val="bottom"/>
            <w:hideMark/>
          </w:tcPr>
          <w:p w:rsidR="001970CA" w:rsidRPr="00634322" w:rsidRDefault="001970CA" w:rsidP="005A0847">
            <w:pPr>
              <w:spacing w:after="0" w:line="240" w:lineRule="auto"/>
              <w:rPr>
                <w:rFonts w:ascii="Times New Roman" w:eastAsia="Times New Roman" w:hAnsi="Times New Roman" w:cs="Times New Roman"/>
                <w:color w:val="000000"/>
                <w:sz w:val="24"/>
                <w:szCs w:val="24"/>
              </w:rPr>
            </w:pPr>
          </w:p>
        </w:tc>
        <w:tc>
          <w:tcPr>
            <w:tcW w:w="1470" w:type="dxa"/>
            <w:tcBorders>
              <w:top w:val="nil"/>
              <w:left w:val="nil"/>
              <w:bottom w:val="nil"/>
              <w:right w:val="nil"/>
            </w:tcBorders>
            <w:shd w:val="clear" w:color="auto" w:fill="auto"/>
            <w:noWrap/>
            <w:vAlign w:val="bottom"/>
            <w:hideMark/>
          </w:tcPr>
          <w:p w:rsidR="001970CA" w:rsidRPr="00634322" w:rsidRDefault="001970CA" w:rsidP="005A0847">
            <w:pPr>
              <w:spacing w:after="0" w:line="240" w:lineRule="auto"/>
              <w:jc w:val="center"/>
              <w:rPr>
                <w:rFonts w:ascii="Times New Roman" w:eastAsia="Times New Roman" w:hAnsi="Times New Roman" w:cs="Times New Roman"/>
                <w:sz w:val="24"/>
                <w:szCs w:val="24"/>
              </w:rPr>
            </w:pPr>
          </w:p>
        </w:tc>
        <w:tc>
          <w:tcPr>
            <w:tcW w:w="1280" w:type="dxa"/>
            <w:tcBorders>
              <w:top w:val="nil"/>
              <w:left w:val="nil"/>
              <w:bottom w:val="nil"/>
              <w:right w:val="nil"/>
            </w:tcBorders>
            <w:shd w:val="clear" w:color="auto" w:fill="auto"/>
            <w:noWrap/>
            <w:vAlign w:val="center"/>
          </w:tcPr>
          <w:p w:rsidR="001970CA" w:rsidRPr="00634322" w:rsidRDefault="001970CA" w:rsidP="005A084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0.347</w:t>
            </w:r>
          </w:p>
        </w:tc>
      </w:tr>
      <w:tr w:rsidR="001970CA" w:rsidRPr="00634322" w:rsidTr="005A0847">
        <w:trPr>
          <w:trHeight w:val="300"/>
        </w:trPr>
        <w:tc>
          <w:tcPr>
            <w:tcW w:w="2120" w:type="dxa"/>
            <w:tcBorders>
              <w:top w:val="nil"/>
              <w:left w:val="nil"/>
              <w:bottom w:val="nil"/>
              <w:right w:val="single" w:sz="4" w:space="0" w:color="auto"/>
            </w:tcBorders>
            <w:shd w:val="clear" w:color="auto" w:fill="auto"/>
            <w:noWrap/>
            <w:vAlign w:val="bottom"/>
            <w:hideMark/>
          </w:tcPr>
          <w:p w:rsidR="001970CA" w:rsidRPr="00634322" w:rsidRDefault="001970CA" w:rsidP="005A0847">
            <w:pPr>
              <w:spacing w:after="0" w:line="240" w:lineRule="auto"/>
              <w:jc w:val="right"/>
              <w:rPr>
                <w:rFonts w:ascii="Times New Roman" w:eastAsia="Times New Roman" w:hAnsi="Times New Roman" w:cs="Times New Roman"/>
                <w:color w:val="000000"/>
                <w:sz w:val="24"/>
                <w:szCs w:val="24"/>
              </w:rPr>
            </w:pPr>
            <w:r w:rsidRPr="00634322">
              <w:rPr>
                <w:rFonts w:ascii="Times New Roman" w:eastAsia="Times New Roman" w:hAnsi="Times New Roman" w:cs="Times New Roman"/>
                <w:color w:val="000000"/>
                <w:sz w:val="24"/>
                <w:szCs w:val="24"/>
              </w:rPr>
              <w:t>Less than High School</w:t>
            </w:r>
          </w:p>
        </w:tc>
        <w:tc>
          <w:tcPr>
            <w:tcW w:w="2020" w:type="dxa"/>
            <w:tcBorders>
              <w:top w:val="nil"/>
              <w:left w:val="nil"/>
              <w:bottom w:val="nil"/>
              <w:right w:val="nil"/>
            </w:tcBorders>
            <w:shd w:val="clear" w:color="auto" w:fill="auto"/>
            <w:noWrap/>
            <w:vAlign w:val="bottom"/>
            <w:hideMark/>
          </w:tcPr>
          <w:p w:rsidR="001970CA" w:rsidRPr="00634322" w:rsidRDefault="001970CA" w:rsidP="005A0847">
            <w:pPr>
              <w:spacing w:after="0" w:line="240" w:lineRule="auto"/>
              <w:jc w:val="center"/>
              <w:rPr>
                <w:rFonts w:ascii="Times New Roman" w:eastAsia="Times New Roman" w:hAnsi="Times New Roman" w:cs="Times New Roman"/>
                <w:color w:val="000000"/>
                <w:sz w:val="24"/>
                <w:szCs w:val="24"/>
              </w:rPr>
            </w:pPr>
            <w:r w:rsidRPr="00634322">
              <w:rPr>
                <w:rFonts w:ascii="Times New Roman" w:eastAsia="Times New Roman" w:hAnsi="Times New Roman" w:cs="Times New Roman"/>
                <w:color w:val="000000"/>
                <w:sz w:val="24"/>
                <w:szCs w:val="24"/>
              </w:rPr>
              <w:t>26828 (8.7%)</w:t>
            </w:r>
          </w:p>
        </w:tc>
        <w:tc>
          <w:tcPr>
            <w:tcW w:w="1470" w:type="dxa"/>
            <w:tcBorders>
              <w:top w:val="nil"/>
              <w:left w:val="nil"/>
              <w:bottom w:val="nil"/>
              <w:right w:val="nil"/>
            </w:tcBorders>
            <w:shd w:val="clear" w:color="auto" w:fill="auto"/>
            <w:noWrap/>
            <w:vAlign w:val="bottom"/>
          </w:tcPr>
          <w:p w:rsidR="001970CA" w:rsidRPr="00634322" w:rsidRDefault="001970CA" w:rsidP="005A084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 (14.8%)</w:t>
            </w:r>
          </w:p>
        </w:tc>
        <w:tc>
          <w:tcPr>
            <w:tcW w:w="1280" w:type="dxa"/>
            <w:tcBorders>
              <w:top w:val="nil"/>
              <w:left w:val="nil"/>
              <w:bottom w:val="nil"/>
              <w:right w:val="nil"/>
            </w:tcBorders>
            <w:shd w:val="clear" w:color="auto" w:fill="auto"/>
            <w:noWrap/>
            <w:vAlign w:val="center"/>
            <w:hideMark/>
          </w:tcPr>
          <w:p w:rsidR="001970CA" w:rsidRPr="00634322" w:rsidRDefault="001970CA" w:rsidP="005A0847">
            <w:pPr>
              <w:spacing w:after="0" w:line="240" w:lineRule="auto"/>
              <w:jc w:val="center"/>
              <w:rPr>
                <w:rFonts w:ascii="Times New Roman" w:eastAsia="Times New Roman" w:hAnsi="Times New Roman" w:cs="Times New Roman"/>
                <w:color w:val="000000"/>
                <w:sz w:val="24"/>
                <w:szCs w:val="24"/>
              </w:rPr>
            </w:pPr>
          </w:p>
        </w:tc>
      </w:tr>
      <w:tr w:rsidR="001970CA" w:rsidRPr="00634322" w:rsidTr="005A0847">
        <w:trPr>
          <w:trHeight w:val="300"/>
        </w:trPr>
        <w:tc>
          <w:tcPr>
            <w:tcW w:w="2120" w:type="dxa"/>
            <w:tcBorders>
              <w:top w:val="nil"/>
              <w:left w:val="nil"/>
              <w:bottom w:val="nil"/>
              <w:right w:val="single" w:sz="4" w:space="0" w:color="auto"/>
            </w:tcBorders>
            <w:shd w:val="clear" w:color="auto" w:fill="auto"/>
            <w:noWrap/>
            <w:vAlign w:val="bottom"/>
            <w:hideMark/>
          </w:tcPr>
          <w:p w:rsidR="001970CA" w:rsidRPr="00634322" w:rsidRDefault="001970CA" w:rsidP="005A0847">
            <w:pPr>
              <w:spacing w:after="0" w:line="240" w:lineRule="auto"/>
              <w:jc w:val="right"/>
              <w:rPr>
                <w:rFonts w:ascii="Times New Roman" w:eastAsia="Times New Roman" w:hAnsi="Times New Roman" w:cs="Times New Roman"/>
                <w:color w:val="000000"/>
                <w:sz w:val="24"/>
                <w:szCs w:val="24"/>
              </w:rPr>
            </w:pPr>
            <w:r w:rsidRPr="00634322">
              <w:rPr>
                <w:rFonts w:ascii="Times New Roman" w:eastAsia="Times New Roman" w:hAnsi="Times New Roman" w:cs="Times New Roman"/>
                <w:color w:val="000000"/>
                <w:sz w:val="24"/>
                <w:szCs w:val="24"/>
              </w:rPr>
              <w:t>High School</w:t>
            </w:r>
          </w:p>
        </w:tc>
        <w:tc>
          <w:tcPr>
            <w:tcW w:w="2020" w:type="dxa"/>
            <w:tcBorders>
              <w:top w:val="nil"/>
              <w:left w:val="nil"/>
              <w:bottom w:val="nil"/>
              <w:right w:val="nil"/>
            </w:tcBorders>
            <w:shd w:val="clear" w:color="auto" w:fill="auto"/>
            <w:noWrap/>
            <w:vAlign w:val="bottom"/>
            <w:hideMark/>
          </w:tcPr>
          <w:p w:rsidR="001970CA" w:rsidRPr="00634322" w:rsidRDefault="001970CA" w:rsidP="005A0847">
            <w:pPr>
              <w:spacing w:after="0" w:line="240" w:lineRule="auto"/>
              <w:jc w:val="center"/>
              <w:rPr>
                <w:rFonts w:ascii="Times New Roman" w:eastAsia="Times New Roman" w:hAnsi="Times New Roman" w:cs="Times New Roman"/>
                <w:color w:val="000000"/>
                <w:sz w:val="24"/>
                <w:szCs w:val="24"/>
              </w:rPr>
            </w:pPr>
            <w:r w:rsidRPr="00634322">
              <w:rPr>
                <w:rFonts w:ascii="Times New Roman" w:eastAsia="Times New Roman" w:hAnsi="Times New Roman" w:cs="Times New Roman"/>
                <w:color w:val="000000"/>
                <w:sz w:val="24"/>
                <w:szCs w:val="24"/>
              </w:rPr>
              <w:t>52444 (17.0%)</w:t>
            </w:r>
          </w:p>
        </w:tc>
        <w:tc>
          <w:tcPr>
            <w:tcW w:w="1470" w:type="dxa"/>
            <w:tcBorders>
              <w:top w:val="nil"/>
              <w:left w:val="nil"/>
              <w:bottom w:val="nil"/>
              <w:right w:val="nil"/>
            </w:tcBorders>
            <w:shd w:val="clear" w:color="auto" w:fill="auto"/>
            <w:noWrap/>
            <w:vAlign w:val="bottom"/>
          </w:tcPr>
          <w:p w:rsidR="001970CA" w:rsidRPr="00634322" w:rsidRDefault="001970CA" w:rsidP="005A084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 (24.7%)</w:t>
            </w:r>
          </w:p>
        </w:tc>
        <w:tc>
          <w:tcPr>
            <w:tcW w:w="1280" w:type="dxa"/>
            <w:tcBorders>
              <w:top w:val="nil"/>
              <w:left w:val="nil"/>
              <w:bottom w:val="nil"/>
              <w:right w:val="nil"/>
            </w:tcBorders>
            <w:shd w:val="clear" w:color="auto" w:fill="auto"/>
            <w:noWrap/>
            <w:vAlign w:val="center"/>
            <w:hideMark/>
          </w:tcPr>
          <w:p w:rsidR="001970CA" w:rsidRPr="00634322" w:rsidRDefault="001970CA" w:rsidP="005A0847">
            <w:pPr>
              <w:spacing w:after="0" w:line="240" w:lineRule="auto"/>
              <w:jc w:val="center"/>
              <w:rPr>
                <w:rFonts w:ascii="Times New Roman" w:eastAsia="Times New Roman" w:hAnsi="Times New Roman" w:cs="Times New Roman"/>
                <w:color w:val="000000"/>
                <w:sz w:val="24"/>
                <w:szCs w:val="24"/>
              </w:rPr>
            </w:pPr>
          </w:p>
        </w:tc>
      </w:tr>
      <w:tr w:rsidR="001970CA" w:rsidRPr="00634322" w:rsidTr="005A0847">
        <w:trPr>
          <w:trHeight w:val="300"/>
        </w:trPr>
        <w:tc>
          <w:tcPr>
            <w:tcW w:w="2120" w:type="dxa"/>
            <w:tcBorders>
              <w:top w:val="nil"/>
              <w:left w:val="nil"/>
              <w:bottom w:val="nil"/>
              <w:right w:val="single" w:sz="4" w:space="0" w:color="auto"/>
            </w:tcBorders>
            <w:shd w:val="clear" w:color="auto" w:fill="auto"/>
            <w:noWrap/>
            <w:vAlign w:val="bottom"/>
            <w:hideMark/>
          </w:tcPr>
          <w:p w:rsidR="001970CA" w:rsidRPr="00634322" w:rsidRDefault="001970CA" w:rsidP="005A0847">
            <w:pPr>
              <w:spacing w:after="0" w:line="240" w:lineRule="auto"/>
              <w:jc w:val="right"/>
              <w:rPr>
                <w:rFonts w:ascii="Times New Roman" w:eastAsia="Times New Roman" w:hAnsi="Times New Roman" w:cs="Times New Roman"/>
                <w:color w:val="000000"/>
                <w:sz w:val="24"/>
                <w:szCs w:val="24"/>
              </w:rPr>
            </w:pPr>
            <w:r w:rsidRPr="00634322">
              <w:rPr>
                <w:rFonts w:ascii="Times New Roman" w:eastAsia="Times New Roman" w:hAnsi="Times New Roman" w:cs="Times New Roman"/>
                <w:color w:val="000000"/>
                <w:sz w:val="24"/>
                <w:szCs w:val="24"/>
              </w:rPr>
              <w:t>Some College</w:t>
            </w:r>
          </w:p>
        </w:tc>
        <w:tc>
          <w:tcPr>
            <w:tcW w:w="2020" w:type="dxa"/>
            <w:tcBorders>
              <w:top w:val="nil"/>
              <w:left w:val="nil"/>
              <w:bottom w:val="nil"/>
              <w:right w:val="nil"/>
            </w:tcBorders>
            <w:shd w:val="clear" w:color="auto" w:fill="auto"/>
            <w:noWrap/>
            <w:vAlign w:val="bottom"/>
            <w:hideMark/>
          </w:tcPr>
          <w:p w:rsidR="001970CA" w:rsidRPr="00634322" w:rsidRDefault="001970CA" w:rsidP="005A0847">
            <w:pPr>
              <w:spacing w:after="0" w:line="240" w:lineRule="auto"/>
              <w:jc w:val="center"/>
              <w:rPr>
                <w:rFonts w:ascii="Times New Roman" w:eastAsia="Times New Roman" w:hAnsi="Times New Roman" w:cs="Times New Roman"/>
                <w:color w:val="000000"/>
                <w:sz w:val="24"/>
                <w:szCs w:val="24"/>
              </w:rPr>
            </w:pPr>
            <w:r w:rsidRPr="00634322">
              <w:rPr>
                <w:rFonts w:ascii="Times New Roman" w:eastAsia="Times New Roman" w:hAnsi="Times New Roman" w:cs="Times New Roman"/>
                <w:color w:val="000000"/>
                <w:sz w:val="24"/>
                <w:szCs w:val="24"/>
              </w:rPr>
              <w:t>60331 (19.6%)</w:t>
            </w:r>
          </w:p>
        </w:tc>
        <w:tc>
          <w:tcPr>
            <w:tcW w:w="1470" w:type="dxa"/>
            <w:tcBorders>
              <w:top w:val="nil"/>
              <w:left w:val="nil"/>
              <w:bottom w:val="nil"/>
              <w:right w:val="nil"/>
            </w:tcBorders>
            <w:shd w:val="clear" w:color="auto" w:fill="auto"/>
            <w:noWrap/>
            <w:vAlign w:val="bottom"/>
          </w:tcPr>
          <w:p w:rsidR="001970CA" w:rsidRPr="00634322" w:rsidRDefault="001970CA" w:rsidP="005A084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 (22.0%)</w:t>
            </w:r>
          </w:p>
        </w:tc>
        <w:tc>
          <w:tcPr>
            <w:tcW w:w="1280" w:type="dxa"/>
            <w:tcBorders>
              <w:top w:val="nil"/>
              <w:left w:val="nil"/>
              <w:bottom w:val="nil"/>
              <w:right w:val="nil"/>
            </w:tcBorders>
            <w:shd w:val="clear" w:color="auto" w:fill="auto"/>
            <w:noWrap/>
            <w:vAlign w:val="center"/>
            <w:hideMark/>
          </w:tcPr>
          <w:p w:rsidR="001970CA" w:rsidRPr="00634322" w:rsidRDefault="001970CA" w:rsidP="005A0847">
            <w:pPr>
              <w:spacing w:after="0" w:line="240" w:lineRule="auto"/>
              <w:jc w:val="center"/>
              <w:rPr>
                <w:rFonts w:ascii="Times New Roman" w:eastAsia="Times New Roman" w:hAnsi="Times New Roman" w:cs="Times New Roman"/>
                <w:color w:val="000000"/>
                <w:sz w:val="24"/>
                <w:szCs w:val="24"/>
              </w:rPr>
            </w:pPr>
          </w:p>
        </w:tc>
      </w:tr>
      <w:tr w:rsidR="001970CA" w:rsidRPr="00634322" w:rsidTr="005A0847">
        <w:trPr>
          <w:trHeight w:val="300"/>
        </w:trPr>
        <w:tc>
          <w:tcPr>
            <w:tcW w:w="2120" w:type="dxa"/>
            <w:tcBorders>
              <w:top w:val="nil"/>
              <w:left w:val="nil"/>
              <w:bottom w:val="nil"/>
              <w:right w:val="single" w:sz="4" w:space="0" w:color="auto"/>
            </w:tcBorders>
            <w:shd w:val="clear" w:color="auto" w:fill="auto"/>
            <w:noWrap/>
            <w:vAlign w:val="bottom"/>
            <w:hideMark/>
          </w:tcPr>
          <w:p w:rsidR="001970CA" w:rsidRPr="00634322" w:rsidRDefault="001970CA" w:rsidP="005A0847">
            <w:pPr>
              <w:spacing w:after="0" w:line="240" w:lineRule="auto"/>
              <w:jc w:val="right"/>
              <w:rPr>
                <w:rFonts w:ascii="Times New Roman" w:eastAsia="Times New Roman" w:hAnsi="Times New Roman" w:cs="Times New Roman"/>
                <w:color w:val="000000"/>
                <w:sz w:val="24"/>
                <w:szCs w:val="24"/>
              </w:rPr>
            </w:pPr>
            <w:r w:rsidRPr="00634322">
              <w:rPr>
                <w:rFonts w:ascii="Times New Roman" w:eastAsia="Times New Roman" w:hAnsi="Times New Roman" w:cs="Times New Roman"/>
                <w:color w:val="000000"/>
                <w:sz w:val="24"/>
                <w:szCs w:val="24"/>
              </w:rPr>
              <w:t>BS or Higher</w:t>
            </w:r>
          </w:p>
        </w:tc>
        <w:tc>
          <w:tcPr>
            <w:tcW w:w="2020" w:type="dxa"/>
            <w:tcBorders>
              <w:top w:val="nil"/>
              <w:left w:val="nil"/>
              <w:bottom w:val="nil"/>
              <w:right w:val="nil"/>
            </w:tcBorders>
            <w:shd w:val="clear" w:color="auto" w:fill="auto"/>
            <w:noWrap/>
            <w:vAlign w:val="bottom"/>
            <w:hideMark/>
          </w:tcPr>
          <w:p w:rsidR="001970CA" w:rsidRPr="00634322" w:rsidRDefault="001970CA" w:rsidP="005A0847">
            <w:pPr>
              <w:spacing w:after="0" w:line="240" w:lineRule="auto"/>
              <w:jc w:val="center"/>
              <w:rPr>
                <w:rFonts w:ascii="Times New Roman" w:eastAsia="Times New Roman" w:hAnsi="Times New Roman" w:cs="Times New Roman"/>
                <w:color w:val="000000"/>
                <w:sz w:val="24"/>
                <w:szCs w:val="24"/>
              </w:rPr>
            </w:pPr>
            <w:r w:rsidRPr="00634322">
              <w:rPr>
                <w:rFonts w:ascii="Times New Roman" w:eastAsia="Times New Roman" w:hAnsi="Times New Roman" w:cs="Times New Roman"/>
                <w:color w:val="000000"/>
                <w:sz w:val="24"/>
                <w:szCs w:val="24"/>
              </w:rPr>
              <w:t>79669 (25.9%)</w:t>
            </w:r>
          </w:p>
        </w:tc>
        <w:tc>
          <w:tcPr>
            <w:tcW w:w="1470" w:type="dxa"/>
            <w:tcBorders>
              <w:top w:val="nil"/>
              <w:left w:val="nil"/>
              <w:bottom w:val="nil"/>
              <w:right w:val="nil"/>
            </w:tcBorders>
            <w:shd w:val="clear" w:color="auto" w:fill="auto"/>
            <w:noWrap/>
            <w:vAlign w:val="bottom"/>
          </w:tcPr>
          <w:p w:rsidR="001970CA" w:rsidRPr="00634322" w:rsidRDefault="001970CA" w:rsidP="005A084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70 (38.5%)</w:t>
            </w:r>
          </w:p>
        </w:tc>
        <w:tc>
          <w:tcPr>
            <w:tcW w:w="1280" w:type="dxa"/>
            <w:tcBorders>
              <w:top w:val="nil"/>
              <w:left w:val="nil"/>
              <w:bottom w:val="nil"/>
              <w:right w:val="nil"/>
            </w:tcBorders>
            <w:shd w:val="clear" w:color="auto" w:fill="auto"/>
            <w:noWrap/>
            <w:vAlign w:val="center"/>
            <w:hideMark/>
          </w:tcPr>
          <w:p w:rsidR="001970CA" w:rsidRPr="00634322" w:rsidRDefault="001970CA" w:rsidP="005A0847">
            <w:pPr>
              <w:spacing w:after="0" w:line="240" w:lineRule="auto"/>
              <w:jc w:val="center"/>
              <w:rPr>
                <w:rFonts w:ascii="Times New Roman" w:eastAsia="Times New Roman" w:hAnsi="Times New Roman" w:cs="Times New Roman"/>
                <w:color w:val="000000"/>
                <w:sz w:val="24"/>
                <w:szCs w:val="24"/>
              </w:rPr>
            </w:pPr>
          </w:p>
        </w:tc>
      </w:tr>
    </w:tbl>
    <w:p w:rsidR="001970CA" w:rsidRDefault="001970CA" w:rsidP="00CD2C40">
      <w:pPr>
        <w:rPr>
          <w:rFonts w:ascii="Times New Roman" w:hAnsi="Times New Roman" w:cs="Times New Roman"/>
          <w:sz w:val="24"/>
          <w:szCs w:val="24"/>
        </w:rPr>
      </w:pPr>
    </w:p>
    <w:p w:rsidR="001970CA" w:rsidRDefault="001970CA" w:rsidP="00CD2C40">
      <w:pPr>
        <w:rPr>
          <w:rFonts w:ascii="Times New Roman" w:hAnsi="Times New Roman" w:cs="Times New Roman"/>
          <w:sz w:val="24"/>
          <w:szCs w:val="24"/>
        </w:rPr>
      </w:pPr>
      <w:r>
        <w:rPr>
          <w:noProof/>
        </w:rPr>
        <w:lastRenderedPageBreak/>
        <w:drawing>
          <wp:inline distT="0" distB="0" distL="0" distR="0">
            <wp:extent cx="2437130" cy="4243871"/>
            <wp:effectExtent l="0" t="0" r="1270" b="0"/>
            <wp:docPr id="6" name="Picture 6" descr="C:\Users\wischj\AppData\Local\Microsoft\Windows\INetCache\Content.MSO\DBC05E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schj\AppData\Local\Microsoft\Windows\INetCache\Content.MSO\DBC05E5.tmp"/>
                    <pic:cNvPicPr>
                      <a:picLocks noChangeAspect="1" noChangeArrowheads="1"/>
                    </pic:cNvPicPr>
                  </pic:nvPicPr>
                  <pic:blipFill rotWithShape="1">
                    <a:blip r:embed="rId5">
                      <a:extLst>
                        <a:ext uri="{28A0092B-C50C-407E-A947-70E740481C1C}">
                          <a14:useLocalDpi xmlns:a14="http://schemas.microsoft.com/office/drawing/2010/main" val="0"/>
                        </a:ext>
                      </a:extLst>
                    </a:blip>
                    <a:srcRect l="58981" t="5835" b="-5835"/>
                    <a:stretch/>
                  </pic:blipFill>
                  <pic:spPr bwMode="auto">
                    <a:xfrm>
                      <a:off x="0" y="0"/>
                      <a:ext cx="2438025" cy="4245429"/>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2609850" cy="4244975"/>
            <wp:effectExtent l="0" t="0" r="0" b="3175"/>
            <wp:docPr id="5" name="Picture 5" descr="C:\Users\wischj\AppData\Local\Microsoft\Windows\INetCache\Content.MSO\A7C8687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schj\AppData\Local\Microsoft\Windows\INetCache\Content.MSO\A7C8687F.tmp"/>
                    <pic:cNvPicPr>
                      <a:picLocks noChangeAspect="1" noChangeArrowheads="1"/>
                    </pic:cNvPicPr>
                  </pic:nvPicPr>
                  <pic:blipFill rotWithShape="1">
                    <a:blip r:embed="rId6">
                      <a:extLst>
                        <a:ext uri="{28A0092B-C50C-407E-A947-70E740481C1C}">
                          <a14:useLocalDpi xmlns:a14="http://schemas.microsoft.com/office/drawing/2010/main" val="0"/>
                        </a:ext>
                      </a:extLst>
                    </a:blip>
                    <a:srcRect l="28208" r="27877"/>
                    <a:stretch/>
                  </pic:blipFill>
                  <pic:spPr bwMode="auto">
                    <a:xfrm>
                      <a:off x="0" y="0"/>
                      <a:ext cx="2610129" cy="4245429"/>
                    </a:xfrm>
                    <a:prstGeom prst="rect">
                      <a:avLst/>
                    </a:prstGeom>
                    <a:noFill/>
                    <a:ln>
                      <a:noFill/>
                    </a:ln>
                    <a:extLst>
                      <a:ext uri="{53640926-AAD7-44D8-BBD7-CCE9431645EC}">
                        <a14:shadowObscured xmlns:a14="http://schemas.microsoft.com/office/drawing/2010/main"/>
                      </a:ext>
                    </a:extLst>
                  </pic:spPr>
                </pic:pic>
              </a:graphicData>
            </a:graphic>
          </wp:inline>
        </w:drawing>
      </w:r>
    </w:p>
    <w:p w:rsidR="001970CA" w:rsidRDefault="001970CA" w:rsidP="00CD2C40">
      <w:pPr>
        <w:rPr>
          <w:rFonts w:ascii="Times New Roman" w:hAnsi="Times New Roman" w:cs="Times New Roman"/>
          <w:sz w:val="24"/>
          <w:szCs w:val="24"/>
        </w:rPr>
      </w:pPr>
      <w:r>
        <w:rPr>
          <w:rFonts w:ascii="Times New Roman" w:hAnsi="Times New Roman" w:cs="Times New Roman"/>
          <w:sz w:val="24"/>
          <w:szCs w:val="24"/>
        </w:rPr>
        <w:t xml:space="preserve">Supplemental Figure </w:t>
      </w:r>
      <w:r w:rsidR="00BC3D68">
        <w:rPr>
          <w:rFonts w:ascii="Times New Roman" w:hAnsi="Times New Roman" w:cs="Times New Roman"/>
          <w:sz w:val="24"/>
          <w:szCs w:val="24"/>
        </w:rPr>
        <w:t>2</w:t>
      </w:r>
      <w:r>
        <w:rPr>
          <w:rFonts w:ascii="Times New Roman" w:hAnsi="Times New Roman" w:cs="Times New Roman"/>
          <w:sz w:val="24"/>
          <w:szCs w:val="24"/>
        </w:rPr>
        <w:t xml:space="preserve">. The spatial distribution of the </w:t>
      </w:r>
      <w:r w:rsidR="00084685">
        <w:rPr>
          <w:rFonts w:ascii="Times New Roman" w:hAnsi="Times New Roman" w:cs="Times New Roman"/>
          <w:sz w:val="24"/>
          <w:szCs w:val="24"/>
        </w:rPr>
        <w:t>smaller</w:t>
      </w:r>
      <w:r>
        <w:rPr>
          <w:rFonts w:ascii="Times New Roman" w:hAnsi="Times New Roman" w:cs="Times New Roman"/>
          <w:sz w:val="24"/>
          <w:szCs w:val="24"/>
        </w:rPr>
        <w:t xml:space="preserve"> cohort (described i</w:t>
      </w:r>
      <w:r w:rsidR="00084685">
        <w:rPr>
          <w:rFonts w:ascii="Times New Roman" w:hAnsi="Times New Roman" w:cs="Times New Roman"/>
          <w:sz w:val="24"/>
          <w:szCs w:val="24"/>
        </w:rPr>
        <w:t>n Supplemental Table 2) is</w:t>
      </w:r>
      <w:r>
        <w:rPr>
          <w:rFonts w:ascii="Times New Roman" w:hAnsi="Times New Roman" w:cs="Times New Roman"/>
          <w:sz w:val="24"/>
          <w:szCs w:val="24"/>
        </w:rPr>
        <w:t xml:space="preserve"> similar to the original </w:t>
      </w:r>
      <w:r w:rsidR="00084685">
        <w:rPr>
          <w:rFonts w:ascii="Times New Roman" w:hAnsi="Times New Roman" w:cs="Times New Roman"/>
          <w:sz w:val="24"/>
          <w:szCs w:val="24"/>
        </w:rPr>
        <w:t xml:space="preserve">larger </w:t>
      </w:r>
      <w:r>
        <w:rPr>
          <w:rFonts w:ascii="Times New Roman" w:hAnsi="Times New Roman" w:cs="Times New Roman"/>
          <w:sz w:val="24"/>
          <w:szCs w:val="24"/>
        </w:rPr>
        <w:t>cohort (A). The kernel smoothing analysis identifie</w:t>
      </w:r>
      <w:r w:rsidR="00084685">
        <w:rPr>
          <w:rFonts w:ascii="Times New Roman" w:hAnsi="Times New Roman" w:cs="Times New Roman"/>
          <w:sz w:val="24"/>
          <w:szCs w:val="24"/>
        </w:rPr>
        <w:t>d the same three regions from the full cohort</w:t>
      </w:r>
      <w:r>
        <w:rPr>
          <w:rFonts w:ascii="Times New Roman" w:hAnsi="Times New Roman" w:cs="Times New Roman"/>
          <w:sz w:val="24"/>
          <w:szCs w:val="24"/>
        </w:rPr>
        <w:t xml:space="preserve"> </w:t>
      </w:r>
      <w:r w:rsidR="00084685">
        <w:rPr>
          <w:rFonts w:ascii="Times New Roman" w:hAnsi="Times New Roman" w:cs="Times New Roman"/>
          <w:sz w:val="24"/>
          <w:szCs w:val="24"/>
        </w:rPr>
        <w:t>and</w:t>
      </w:r>
      <w:r>
        <w:rPr>
          <w:rFonts w:ascii="Times New Roman" w:hAnsi="Times New Roman" w:cs="Times New Roman"/>
          <w:sz w:val="24"/>
          <w:szCs w:val="24"/>
        </w:rPr>
        <w:t xml:space="preserve"> two addition</w:t>
      </w:r>
      <w:r w:rsidR="00084685">
        <w:rPr>
          <w:rFonts w:ascii="Times New Roman" w:hAnsi="Times New Roman" w:cs="Times New Roman"/>
          <w:sz w:val="24"/>
          <w:szCs w:val="24"/>
        </w:rPr>
        <w:t>al regions where individuals were more</w:t>
      </w:r>
      <w:r>
        <w:rPr>
          <w:rFonts w:ascii="Times New Roman" w:hAnsi="Times New Roman" w:cs="Times New Roman"/>
          <w:sz w:val="24"/>
          <w:szCs w:val="24"/>
        </w:rPr>
        <w:t xml:space="preserve"> likely to have a high</w:t>
      </w:r>
      <w:r w:rsidR="00084685">
        <w:rPr>
          <w:rFonts w:ascii="Times New Roman" w:hAnsi="Times New Roman" w:cs="Times New Roman"/>
          <w:sz w:val="24"/>
          <w:szCs w:val="24"/>
        </w:rPr>
        <w:t>er</w:t>
      </w:r>
      <w:r>
        <w:rPr>
          <w:rFonts w:ascii="Times New Roman" w:hAnsi="Times New Roman" w:cs="Times New Roman"/>
          <w:sz w:val="24"/>
          <w:szCs w:val="24"/>
        </w:rPr>
        <w:t xml:space="preserve"> BAG (B). </w:t>
      </w:r>
    </w:p>
    <w:p w:rsidR="00CD2C40" w:rsidRDefault="00CD2C40" w:rsidP="00CD2C40">
      <w:pPr>
        <w:rPr>
          <w:rFonts w:ascii="Times New Roman" w:hAnsi="Times New Roman" w:cs="Times New Roman"/>
          <w:sz w:val="24"/>
          <w:szCs w:val="24"/>
        </w:rPr>
      </w:pPr>
    </w:p>
    <w:p w:rsidR="00CD2C40" w:rsidRDefault="003D0C35" w:rsidP="00CD2C40">
      <w:pPr>
        <w:jc w:val="center"/>
        <w:rPr>
          <w:rFonts w:ascii="Times New Roman" w:hAnsi="Times New Roman" w:cs="Times New Roman"/>
          <w:sz w:val="24"/>
          <w:szCs w:val="24"/>
        </w:rPr>
      </w:pPr>
      <w:r>
        <w:rPr>
          <w:noProof/>
        </w:rPr>
        <w:lastRenderedPageBreak/>
        <w:drawing>
          <wp:inline distT="0" distB="0" distL="0" distR="0" wp14:anchorId="3E02B7CB" wp14:editId="4376C934">
            <wp:extent cx="5895975" cy="301752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802" t="1553"/>
                    <a:stretch/>
                  </pic:blipFill>
                  <pic:spPr bwMode="auto">
                    <a:xfrm>
                      <a:off x="0" y="0"/>
                      <a:ext cx="5895975" cy="3017520"/>
                    </a:xfrm>
                    <a:prstGeom prst="rect">
                      <a:avLst/>
                    </a:prstGeom>
                    <a:ln>
                      <a:noFill/>
                    </a:ln>
                    <a:extLst>
                      <a:ext uri="{53640926-AAD7-44D8-BBD7-CCE9431645EC}">
                        <a14:shadowObscured xmlns:a14="http://schemas.microsoft.com/office/drawing/2010/main"/>
                      </a:ext>
                    </a:extLst>
                  </pic:spPr>
                </pic:pic>
              </a:graphicData>
            </a:graphic>
          </wp:inline>
        </w:drawing>
      </w:r>
    </w:p>
    <w:p w:rsidR="00CD2C40" w:rsidRPr="0051111A" w:rsidRDefault="00CD2C40" w:rsidP="00CD2C40">
      <w:pPr>
        <w:rPr>
          <w:rFonts w:ascii="Times New Roman" w:hAnsi="Times New Roman" w:cs="Times New Roman"/>
          <w:sz w:val="24"/>
          <w:szCs w:val="24"/>
        </w:rPr>
      </w:pPr>
      <w:r>
        <w:rPr>
          <w:rFonts w:ascii="Times New Roman" w:hAnsi="Times New Roman" w:cs="Times New Roman"/>
          <w:sz w:val="24"/>
          <w:szCs w:val="24"/>
        </w:rPr>
        <w:t xml:space="preserve">Supplemental Figure </w:t>
      </w:r>
      <w:r w:rsidR="00BC3D68">
        <w:rPr>
          <w:rFonts w:ascii="Times New Roman" w:hAnsi="Times New Roman" w:cs="Times New Roman"/>
          <w:sz w:val="24"/>
          <w:szCs w:val="24"/>
        </w:rPr>
        <w:t>3</w:t>
      </w:r>
      <w:bookmarkStart w:id="0" w:name="_GoBack"/>
      <w:bookmarkEnd w:id="0"/>
      <w:r>
        <w:rPr>
          <w:rFonts w:ascii="Times New Roman" w:hAnsi="Times New Roman" w:cs="Times New Roman"/>
          <w:sz w:val="24"/>
          <w:szCs w:val="24"/>
        </w:rPr>
        <w:t>. (A) The Area Deprivation Index (ADI) was developed to quantify socioeconomic disadvantage at the census block level</w:t>
      </w:r>
      <w:sdt>
        <w:sdtPr>
          <w:rPr>
            <w:rFonts w:ascii="Times New Roman" w:hAnsi="Times New Roman" w:cs="Times New Roman"/>
            <w:color w:val="000000"/>
            <w:sz w:val="24"/>
            <w:szCs w:val="24"/>
            <w:vertAlign w:val="superscript"/>
          </w:rPr>
          <w:tag w:val="MENDELEY_CITATION_v3_eyJjaXRhdGlvbklEIjoiTUVOREVMRVlfQ0lUQVRJT05fYWMyMTk4NDktZWY3Yy00OGJhLTk0YjAtNzFkNDcxMTU5YWFhIiwicHJvcGVydGllcyI6eyJub3RlSW5kZXgiOjB9LCJpc0VkaXRlZCI6ZmFsc2UsIm1hbnVhbE92ZXJyaWRlIjp7ImlzTWFudWFsbHlPdmVycmlkZGVuIjpmYWxzZSwiY2l0ZXByb2NUZXh0IjoiPHN1cD4zPC9zdXA+IiwibWFudWFsT3ZlcnJpZGVUZXh0IjoiIn0sImNpdGF0aW9uSXRlbXMiOlt7ImlkIjoiMjM1MDU4NTUtMjQ4YS0zODc0LWJhNGMtNTcwZDdlNjBkZWMzIiwiaXRlbURhdGEiOnsidHlwZSI6ImFydGljbGUtam91cm5hbCIsImlkIjoiMjM1MDU4NTUtMjQ4YS0zODc0LWJhNGMtNTcwZDdlNjBkZWMzIiwidGl0bGUiOiJNYWtpbmcgTmVpZ2hib3Job29kLURpc2FkdmFudGFnZSBNZXRyaWNzIEFjY2Vzc2libGUg4oCUIFRoZSBOZWlnaGJvcmhvb2QgQXRsYXMiLCJhdXRob3IiOlt7ImZhbWlseSI6IktpbmQiLCJnaXZlbiI6IkFteSBKLkguIiwicGFyc2UtbmFtZXMiOmZhbHNlLCJkcm9wcGluZy1wYXJ0aWNsZSI6IiIsIm5vbi1kcm9wcGluZy1wYXJ0aWNsZSI6IiJ9LHsiZmFtaWx5IjoiQnVja2luZ2hhbSIsImdpdmVuIjoiV2lsbGlhbSBSLiIsInBhcnNlLW5hbWVzIjpmYWxzZSwiZHJvcHBpbmctcGFydGljbGUiOiIiLCJub24tZHJvcHBpbmctcGFydGljbGUiOiIifV0sImNvbnRhaW5lci10aXRsZSI6Ik5ldyBFbmdsYW5kIEpvdXJuYWwgb2YgTWVkaWNpbmUiLCJET0kiOiIxMC4xMDU2L05FSk1wMTgwMjMxMyIsIklTU04iOiIwMDI4LTQ3OTMiLCJpc3N1ZWQiOnsiZGF0ZS1wYXJ0cyI6W1syMDE4LDYsMjhdXX0sInBhZ2UiOiIyNDU2LTI0NTgiLCJpc3N1ZSI6IjI2Iiwidm9sdW1lIjoiMzc4IiwiY29udGFpbmVyLXRpdGxlLXNob3J0IjoiIn0sImlzVGVtcG9yYXJ5IjpmYWxzZX1dfQ=="/>
          <w:id w:val="1260947102"/>
          <w:placeholder>
            <w:docPart w:val="DF94859972F94763B06EC550D35D4BD5"/>
          </w:placeholder>
        </w:sdtPr>
        <w:sdtEndPr/>
        <w:sdtContent>
          <w:r w:rsidRPr="00D609C4">
            <w:rPr>
              <w:rFonts w:ascii="Times New Roman" w:hAnsi="Times New Roman" w:cs="Times New Roman"/>
              <w:color w:val="000000"/>
              <w:sz w:val="24"/>
              <w:szCs w:val="24"/>
              <w:vertAlign w:val="superscript"/>
            </w:rPr>
            <w:t>3</w:t>
          </w:r>
        </w:sdtContent>
      </w:sdt>
      <w:r>
        <w:rPr>
          <w:rFonts w:ascii="Times New Roman" w:hAnsi="Times New Roman" w:cs="Times New Roman"/>
          <w:color w:val="000000"/>
          <w:sz w:val="24"/>
          <w:szCs w:val="24"/>
        </w:rPr>
        <w:t>.</w:t>
      </w:r>
      <w:r>
        <w:rPr>
          <w:rFonts w:ascii="Times New Roman" w:hAnsi="Times New Roman" w:cs="Times New Roman"/>
          <w:sz w:val="24"/>
          <w:szCs w:val="24"/>
        </w:rPr>
        <w:t xml:space="preserve"> These scores aggregate multiple domains including income, education, </w:t>
      </w:r>
      <w:proofErr w:type="gramStart"/>
      <w:r>
        <w:rPr>
          <w:rFonts w:ascii="Times New Roman" w:hAnsi="Times New Roman" w:cs="Times New Roman"/>
          <w:sz w:val="24"/>
          <w:szCs w:val="24"/>
        </w:rPr>
        <w:t>employment</w:t>
      </w:r>
      <w:proofErr w:type="gramEnd"/>
      <w:r>
        <w:rPr>
          <w:rFonts w:ascii="Times New Roman" w:hAnsi="Times New Roman" w:cs="Times New Roman"/>
          <w:sz w:val="24"/>
          <w:szCs w:val="24"/>
        </w:rPr>
        <w:t xml:space="preserve"> and housing quality. Areas of high ADI indicate greater levels of deprivation. (B) When compared to the neighborhoods identified as having significantly increased BAG, we observe that the region identified in North St. Louis overlaps with tracts of the very highest ADI, and has significantly higher ADI than the overall city of St. Louis. The two southern regions that associate with increased BAG do not have significantly higher ADI, suggesting further research is required to identify the drivers behind elevated BAG in these regions.</w:t>
      </w:r>
    </w:p>
    <w:p w:rsidR="00563B5C" w:rsidRDefault="00563B5C" w:rsidP="00BC3D68"/>
    <w:sectPr w:rsidR="00563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CB5"/>
    <w:rsid w:val="00084685"/>
    <w:rsid w:val="00153313"/>
    <w:rsid w:val="001970CA"/>
    <w:rsid w:val="002C5C2C"/>
    <w:rsid w:val="003D0C35"/>
    <w:rsid w:val="0046578D"/>
    <w:rsid w:val="004658DD"/>
    <w:rsid w:val="00563B5C"/>
    <w:rsid w:val="006423DD"/>
    <w:rsid w:val="007617D3"/>
    <w:rsid w:val="00821CB5"/>
    <w:rsid w:val="008758A1"/>
    <w:rsid w:val="00B378DF"/>
    <w:rsid w:val="00B75A47"/>
    <w:rsid w:val="00BC3D68"/>
    <w:rsid w:val="00CD2C40"/>
    <w:rsid w:val="00D21C8C"/>
    <w:rsid w:val="00DA0636"/>
    <w:rsid w:val="00FB121E"/>
    <w:rsid w:val="00FB4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C9C74"/>
  <w15:chartTrackingRefBased/>
  <w15:docId w15:val="{C205AE37-CEE4-471E-BAE1-95B24E117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2C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3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658D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alloonText">
    <w:name w:val="Balloon Text"/>
    <w:basedOn w:val="Normal"/>
    <w:link w:val="BalloonTextChar"/>
    <w:uiPriority w:val="99"/>
    <w:semiHidden/>
    <w:unhideWhenUsed/>
    <w:rsid w:val="00D21C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1C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F94859972F94763B06EC550D35D4BD5"/>
        <w:category>
          <w:name w:val="General"/>
          <w:gallery w:val="placeholder"/>
        </w:category>
        <w:types>
          <w:type w:val="bbPlcHdr"/>
        </w:types>
        <w:behaviors>
          <w:behavior w:val="content"/>
        </w:behaviors>
        <w:guid w:val="{1F4F4F1B-172D-4AE8-BD17-432A0B560A58}"/>
      </w:docPartPr>
      <w:docPartBody>
        <w:p w:rsidR="00351192" w:rsidRDefault="00617252" w:rsidP="00617252">
          <w:pPr>
            <w:pStyle w:val="DF94859972F94763B06EC550D35D4BD5"/>
          </w:pPr>
          <w:r w:rsidRPr="0027415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252"/>
    <w:rsid w:val="00351192"/>
    <w:rsid w:val="004B5D51"/>
    <w:rsid w:val="00617252"/>
    <w:rsid w:val="006267E4"/>
    <w:rsid w:val="00825DD9"/>
    <w:rsid w:val="00DB31BA"/>
    <w:rsid w:val="00DF3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7252"/>
    <w:rPr>
      <w:color w:val="808080"/>
    </w:rPr>
  </w:style>
  <w:style w:type="paragraph" w:customStyle="1" w:styleId="DF94859972F94763B06EC550D35D4BD5">
    <w:name w:val="DF94859972F94763B06EC550D35D4BD5"/>
    <w:rsid w:val="006172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Wisch, Julie</dc:creator>
  <cp:keywords/>
  <dc:description/>
  <cp:lastModifiedBy>Wisch, Julie</cp:lastModifiedBy>
  <cp:revision>3</cp:revision>
  <dcterms:created xsi:type="dcterms:W3CDTF">2022-12-21T16:07:00Z</dcterms:created>
  <dcterms:modified xsi:type="dcterms:W3CDTF">2022-12-21T16:30:00Z</dcterms:modified>
</cp:coreProperties>
</file>