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CFBD" w14:textId="77777777" w:rsidR="008230D3" w:rsidRDefault="008230D3">
      <w:pPr>
        <w:spacing w:before="100" w:after="100"/>
        <w:rPr>
          <w:rFonts w:hint="eastAsia"/>
        </w:rPr>
      </w:pPr>
    </w:p>
    <w:p w14:paraId="55F42DE5" w14:textId="77777777" w:rsidR="008230D3" w:rsidRDefault="008230D3">
      <w:pPr>
        <w:spacing w:before="100" w:after="100"/>
        <w:rPr>
          <w:rFonts w:hint="eastAsia"/>
        </w:rPr>
      </w:pPr>
    </w:p>
    <w:p w14:paraId="139198CA" w14:textId="77777777" w:rsidR="008230D3" w:rsidRDefault="008230D3">
      <w:pPr>
        <w:spacing w:before="100" w:after="100"/>
        <w:rPr>
          <w:rFonts w:hint="eastAsia"/>
        </w:rPr>
      </w:pPr>
    </w:p>
    <w:p w14:paraId="539F4BC2" w14:textId="77777777" w:rsidR="008230D3" w:rsidRDefault="008230D3">
      <w:pPr>
        <w:spacing w:before="100" w:after="100"/>
        <w:rPr>
          <w:rFonts w:hint="eastAsia"/>
        </w:rPr>
      </w:pPr>
    </w:p>
    <w:p w14:paraId="212A2B2B" w14:textId="77777777" w:rsidR="008230D3" w:rsidRDefault="008230D3">
      <w:pPr>
        <w:spacing w:before="100" w:after="100"/>
        <w:rPr>
          <w:rFonts w:hint="eastAsia"/>
        </w:rPr>
      </w:pPr>
    </w:p>
    <w:p w14:paraId="69C6D45B" w14:textId="77777777" w:rsidR="008230D3" w:rsidRDefault="00000000">
      <w:pPr>
        <w:spacing w:before="600" w:after="400"/>
        <w:jc w:val="center"/>
        <w:rPr>
          <w:rFonts w:hint="eastAsia"/>
        </w:rPr>
      </w:pPr>
      <w:r>
        <w:rPr>
          <w:b/>
          <w:bCs/>
          <w:sz w:val="44"/>
          <w:szCs w:val="44"/>
        </w:rPr>
        <w:t>智慧电池管理系统程序刷写软件</w:t>
      </w:r>
    </w:p>
    <w:p w14:paraId="0BCD88B2" w14:textId="77777777" w:rsidR="008230D3" w:rsidRDefault="00000000">
      <w:pPr>
        <w:spacing w:before="100" w:after="200"/>
        <w:jc w:val="center"/>
        <w:rPr>
          <w:rFonts w:hint="eastAsia"/>
        </w:rPr>
      </w:pPr>
      <w:r>
        <w:rPr>
          <w:rFonts w:ascii="Arial" w:hAnsi="Arial"/>
          <w:sz w:val="28"/>
          <w:szCs w:val="28"/>
        </w:rPr>
        <w:t>用户手册</w:t>
      </w:r>
    </w:p>
    <w:p w14:paraId="6701BBC6" w14:textId="77777777" w:rsidR="008230D3" w:rsidRDefault="008230D3">
      <w:pPr>
        <w:spacing w:before="100" w:after="100"/>
        <w:rPr>
          <w:rFonts w:hint="eastAsia"/>
        </w:rPr>
      </w:pPr>
    </w:p>
    <w:p w14:paraId="488D9417" w14:textId="77777777" w:rsidR="008230D3" w:rsidRDefault="008230D3">
      <w:pPr>
        <w:spacing w:before="100" w:after="100"/>
        <w:rPr>
          <w:rFonts w:hint="eastAsia"/>
        </w:rPr>
      </w:pPr>
    </w:p>
    <w:p w14:paraId="7A77052D" w14:textId="77777777" w:rsidR="008230D3" w:rsidRDefault="00000000">
      <w:pPr>
        <w:spacing w:before="100" w:after="200"/>
        <w:jc w:val="center"/>
        <w:rPr>
          <w:rFonts w:hint="eastAsia"/>
        </w:rPr>
      </w:pPr>
      <w:r>
        <w:rPr>
          <w:rFonts w:ascii="Arial" w:hAnsi="Arial"/>
          <w:sz w:val="28"/>
          <w:szCs w:val="28"/>
        </w:rPr>
        <w:t>V1.06</w:t>
      </w:r>
    </w:p>
    <w:p w14:paraId="430E92D9" w14:textId="77777777" w:rsidR="008230D3" w:rsidRDefault="008230D3">
      <w:pPr>
        <w:spacing w:before="100" w:after="100"/>
        <w:rPr>
          <w:rFonts w:hint="eastAsia"/>
        </w:rPr>
      </w:pPr>
    </w:p>
    <w:p w14:paraId="21246048" w14:textId="77777777" w:rsidR="008230D3" w:rsidRDefault="008230D3">
      <w:pPr>
        <w:spacing w:before="100" w:after="100"/>
        <w:rPr>
          <w:rFonts w:hint="eastAsia"/>
        </w:rPr>
      </w:pPr>
    </w:p>
    <w:p w14:paraId="0B8E6EA5" w14:textId="77777777" w:rsidR="008230D3" w:rsidRDefault="008230D3">
      <w:pPr>
        <w:spacing w:before="100" w:after="100"/>
        <w:rPr>
          <w:rFonts w:hint="eastAsia"/>
        </w:rPr>
      </w:pPr>
    </w:p>
    <w:p w14:paraId="7237642A" w14:textId="77777777" w:rsidR="008230D3" w:rsidRDefault="008230D3">
      <w:pPr>
        <w:spacing w:before="100" w:after="100"/>
        <w:rPr>
          <w:rFonts w:hint="eastAsia"/>
        </w:rPr>
      </w:pPr>
    </w:p>
    <w:p w14:paraId="520A9040" w14:textId="77777777" w:rsidR="008230D3" w:rsidRDefault="00000000">
      <w:pPr>
        <w:spacing w:before="60" w:after="60"/>
        <w:rPr>
          <w:rFonts w:hint="eastAsia"/>
        </w:rPr>
      </w:pPr>
      <w:r>
        <w:t>版本号：V1.06</w:t>
      </w:r>
    </w:p>
    <w:p w14:paraId="7A4CBDCA" w14:textId="77777777" w:rsidR="008230D3" w:rsidRDefault="00000000">
      <w:pPr>
        <w:spacing w:before="60" w:after="60"/>
        <w:rPr>
          <w:rFonts w:hint="eastAsia"/>
        </w:rPr>
      </w:pPr>
      <w:r>
        <w:t>编制日期：2025年12月</w:t>
      </w:r>
    </w:p>
    <w:p w14:paraId="6D19E6B7" w14:textId="77777777" w:rsidR="008230D3" w:rsidRDefault="00000000">
      <w:pPr>
        <w:rPr>
          <w:rFonts w:hint="eastAsia"/>
        </w:rPr>
      </w:pPr>
      <w:r>
        <w:br w:type="page"/>
      </w:r>
    </w:p>
    <w:p w14:paraId="15B4EFE5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目录</w:t>
      </w:r>
    </w:p>
    <w:p w14:paraId="5963EFF1" w14:textId="77777777" w:rsidR="008230D3" w:rsidRDefault="008230D3">
      <w:pPr>
        <w:spacing w:before="100" w:after="100"/>
        <w:rPr>
          <w:rFonts w:hint="eastAsia"/>
        </w:rPr>
      </w:pPr>
    </w:p>
    <w:p w14:paraId="69F8E2E4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软件概述</w:t>
      </w:r>
    </w:p>
    <w:p w14:paraId="0C2525B7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运行环境</w:t>
      </w:r>
    </w:p>
    <w:p w14:paraId="08248BA4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软件安装与启动</w:t>
      </w:r>
    </w:p>
    <w:p w14:paraId="7D0DC1DB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4. 界面介绍</w:t>
      </w:r>
    </w:p>
    <w:p w14:paraId="13D2E001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5. 操作指南</w:t>
      </w:r>
    </w:p>
    <w:p w14:paraId="1BE83A24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6. 通信协议说明</w:t>
      </w:r>
    </w:p>
    <w:p w14:paraId="370B3E43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7. 常见问题与解决方法</w:t>
      </w:r>
    </w:p>
    <w:p w14:paraId="4560593F" w14:textId="77777777" w:rsidR="008230D3" w:rsidRDefault="00000000">
      <w:pPr>
        <w:rPr>
          <w:rFonts w:hint="eastAsia"/>
        </w:rPr>
      </w:pPr>
      <w:r>
        <w:br w:type="page"/>
      </w:r>
    </w:p>
    <w:p w14:paraId="1C4C959D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1  软件概述</w:t>
      </w:r>
    </w:p>
    <w:p w14:paraId="411465B4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1.1  软件名称</w:t>
      </w:r>
    </w:p>
    <w:p w14:paraId="468E70AC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智慧电池管理系统程序刷写软件</w:t>
      </w:r>
    </w:p>
    <w:p w14:paraId="61855EDC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1.2  软件用途</w:t>
      </w:r>
    </w:p>
    <w:p w14:paraId="5494F8BC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本软件是一款专业的智慧电池管理系统（BMS）BMU Bootloader刷写工具，主要用于：</w:t>
      </w:r>
    </w:p>
    <w:p w14:paraId="721723D4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通过CAN总线对BMU（电池管理单元）进行固件程序刷写</w:t>
      </w:r>
    </w:p>
    <w:p w14:paraId="7CC66C8E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读写BMU序列号（SN）</w:t>
      </w:r>
    </w:p>
    <w:p w14:paraId="633F7D31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配置BMU设备地址</w:t>
      </w:r>
    </w:p>
    <w:p w14:paraId="15B2B983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热电偶标定参数的读取、写入与保存</w:t>
      </w:r>
    </w:p>
    <w:p w14:paraId="0483A1F9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采集电压读取与监测</w:t>
      </w:r>
    </w:p>
    <w:p w14:paraId="48E97698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1.3  主要功能</w:t>
      </w:r>
    </w:p>
    <w:p w14:paraId="3F777458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CAN总线通信：支持周立功（ZLG）USBCAN、USBCANFD、PCIE-CANFD等多种CAN设备</w:t>
      </w:r>
    </w:p>
    <w:p w14:paraId="64B7269D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固件刷写：支持BIN文件加载，带CRC32校验，自动完成会话建立、Flash擦除、数据发送、提交等流程</w:t>
      </w:r>
    </w:p>
    <w:p w14:paraId="61513C49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SN管理：支持分块读取/写入序列号（最大31字符），并可保存到Flash</w:t>
      </w:r>
    </w:p>
    <w:p w14:paraId="0482A1E7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设备地址配置：支持01~14地址编码</w:t>
      </w:r>
    </w:p>
    <w:p w14:paraId="2289C52E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热电偶标定：支持3个AFE×8个TC通道的K值、B值、Vref参数标定</w:t>
      </w:r>
    </w:p>
    <w:p w14:paraId="1A5E3A46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lastRenderedPageBreak/>
        <w:t>• 采集电压监测：实时读取采集电压x和反解电压y</w:t>
      </w:r>
    </w:p>
    <w:p w14:paraId="2BEE4AA0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设备状态监测：循环查询设备状态、已写字节数、错误码等</w:t>
      </w:r>
    </w:p>
    <w:p w14:paraId="6FB1A2A1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CAN报文监控：实时显示收发报文的时间、方向、ID、数据</w:t>
      </w:r>
    </w:p>
    <w:p w14:paraId="0CB8F7C6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配置自动保存：CAN参数、UDS地址等配置自动保存至%APPDATA%</w:t>
      </w:r>
    </w:p>
    <w:p w14:paraId="2F060F05" w14:textId="77777777" w:rsidR="008230D3" w:rsidRDefault="00000000">
      <w:pPr>
        <w:rPr>
          <w:rFonts w:hint="eastAsia"/>
        </w:rPr>
      </w:pPr>
      <w:r>
        <w:br w:type="page"/>
      </w:r>
    </w:p>
    <w:p w14:paraId="167AED1D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2  运行环境</w:t>
      </w:r>
    </w:p>
    <w:p w14:paraId="04E73127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2.1  硬件环境</w:t>
      </w:r>
    </w:p>
    <w:p w14:paraId="345560D0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处理器：x86或x64架构的PC</w:t>
      </w:r>
    </w:p>
    <w:p w14:paraId="4A6FD584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内存：不低于4GB</w:t>
      </w:r>
    </w:p>
    <w:p w14:paraId="3F5F0D82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硬盘空间：不低于100MB</w:t>
      </w:r>
    </w:p>
    <w:p w14:paraId="3C9604ED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CAN设备：周立功（ZLG）USBCAN、USBCANFD或PCIE-CANFD系列任意一款</w:t>
      </w:r>
    </w:p>
    <w:p w14:paraId="6247C3A0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2.2  软件环境</w:t>
      </w:r>
    </w:p>
    <w:p w14:paraId="7628AE8F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操作系统：Windows 10 / Windows 11</w:t>
      </w:r>
    </w:p>
    <w:p w14:paraId="11BD9133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运行时：.NET 10.0 运行时环境</w:t>
      </w:r>
    </w:p>
    <w:p w14:paraId="3077FEB6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驱动程序：周立功CAN设备驱动（zlgcan.dll）</w:t>
      </w:r>
    </w:p>
    <w:p w14:paraId="067353E7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2.3  支持的CAN设备</w:t>
      </w:r>
    </w:p>
    <w:p w14:paraId="116678D9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USBCAN-E-U、USBCAN-2E-U、USBCAN-4E-U、USBCAN-8E-U</w:t>
      </w:r>
    </w:p>
    <w:p w14:paraId="2336CB97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USBCANFD-100U、USBCANFD-200U、USBCANFD-400U、USBCANFD-800U</w:t>
      </w:r>
    </w:p>
    <w:p w14:paraId="082D2086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PCIE-CANFD-100U、PCIE-CANFD-200U、PCIE-CANFD-400U、PCIE-CANFD-800U</w:t>
      </w:r>
    </w:p>
    <w:p w14:paraId="46455ECA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支持波特率：10 kbps、20 kbps、50 kbps、100 kbps、125 kbps、250 kbps、500 kbps、800 kbps、1 Mbps</w:t>
      </w:r>
    </w:p>
    <w:p w14:paraId="6E52485E" w14:textId="77777777" w:rsidR="008230D3" w:rsidRDefault="00000000">
      <w:pPr>
        <w:rPr>
          <w:rFonts w:hint="eastAsia"/>
        </w:rPr>
      </w:pPr>
      <w:r>
        <w:br w:type="page"/>
      </w:r>
    </w:p>
    <w:p w14:paraId="65AF27F2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3  软件安装与启动</w:t>
      </w:r>
    </w:p>
    <w:p w14:paraId="0B9C5B0A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3.1  安装步骤</w:t>
      </w:r>
    </w:p>
    <w:p w14:paraId="085D463C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将软件安装包解压到指定目录</w:t>
      </w:r>
    </w:p>
    <w:p w14:paraId="7D5C16BA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确保已安装 .NET 10.0 运行时环境</w:t>
      </w:r>
    </w:p>
    <w:p w14:paraId="50E0E0D8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将周立功CAN设备驱动文件（zlgcan.dll）复制到软件目录下</w:t>
      </w:r>
    </w:p>
    <w:p w14:paraId="5E1EA14C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4. 将CAN设备连接到电脑USB或PCIe接口</w:t>
      </w:r>
    </w:p>
    <w:p w14:paraId="581ED0DA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3.2  启动软件</w:t>
      </w:r>
    </w:p>
    <w:p w14:paraId="313F18C8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双击运行程序即可启动软件。启动后将显示主界面，软件会自动加载上次保存的CAN配置参数。</w:t>
      </w:r>
    </w:p>
    <w:p w14:paraId="5CA68579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3.3  首次使用</w:t>
      </w:r>
    </w:p>
    <w:p w14:paraId="7B5B6478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在左侧“CAN 配置”面板中选择设备类型、设备索引、通道索引和波特率</w:t>
      </w:r>
    </w:p>
    <w:p w14:paraId="7C2A56E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点击工具栏“连接”按钮连接CAN设备</w:t>
      </w:r>
    </w:p>
    <w:p w14:paraId="7F552AA4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确认状态栏显示“已连接”后即可开始使用各项功能</w:t>
      </w:r>
    </w:p>
    <w:p w14:paraId="0151DB7B" w14:textId="77777777" w:rsidR="008230D3" w:rsidRDefault="00000000">
      <w:pPr>
        <w:rPr>
          <w:rFonts w:hint="eastAsia"/>
        </w:rPr>
      </w:pPr>
      <w:r>
        <w:br w:type="page"/>
      </w:r>
    </w:p>
    <w:p w14:paraId="3C5DA193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4  界面介绍</w:t>
      </w:r>
    </w:p>
    <w:p w14:paraId="6F0C5E77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软件主界面分为以下几个区域：</w:t>
      </w:r>
    </w:p>
    <w:p w14:paraId="4890ED45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4.1  工具栏</w:t>
      </w:r>
    </w:p>
    <w:p w14:paraId="7AEB5B96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工具栏位于窗口顶部，包含以下操作按钮：</w:t>
      </w:r>
    </w:p>
    <w:p w14:paraId="32257C6F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连接/断开：控制CAN设备的连接与断开</w:t>
      </w:r>
    </w:p>
    <w:p w14:paraId="63237A60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选择文件：选择待刷写的BIN固件文件</w:t>
      </w:r>
    </w:p>
    <w:p w14:paraId="631A9CB9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开始刷写/停止刷写：控制固件刷写流程</w:t>
      </w:r>
    </w:p>
    <w:p w14:paraId="0EFB5BF9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清空日志/清空报文：清除日志和CAN报文显示</w:t>
      </w:r>
    </w:p>
    <w:p w14:paraId="5C040F1C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状态徽章：显示当前连接状态和刷写状态</w:t>
      </w:r>
    </w:p>
    <w:p w14:paraId="22C49318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4.2  左侧面板 - CAN配置</w:t>
      </w:r>
    </w:p>
    <w:p w14:paraId="6A4BC51A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左侧面板包含以下配置区域：</w:t>
      </w:r>
    </w:p>
    <w:p w14:paraId="77D557ED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硬件参数：设备类型、设备索引、通道索引</w:t>
      </w:r>
    </w:p>
    <w:p w14:paraId="4E9B0500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通信参数：波特率选择</w:t>
      </w:r>
    </w:p>
    <w:p w14:paraId="2C1BAC0A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UDS地址：物理地址（默认0x7E0）和响应地址（默认0x7E8）</w:t>
      </w:r>
    </w:p>
    <w:p w14:paraId="3CA3C9B5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刷写文件：显示已选择的BIN文件路径和文件大小</w:t>
      </w:r>
    </w:p>
    <w:p w14:paraId="727E08EE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会话管理：打开/关闭会话按钮及会话状态显示</w:t>
      </w:r>
    </w:p>
    <w:p w14:paraId="68298D0B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设备状态：显示设备当前状态、最后错误、已写字节数、下一count</w:t>
      </w:r>
    </w:p>
    <w:p w14:paraId="1D14BF22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4.3  右侧上方 - 操作日志</w:t>
      </w:r>
    </w:p>
    <w:p w14:paraId="3FF5308D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操作日志区域显示软件运行过程中的所有日志信息，包括时间戳、日志级别</w:t>
      </w:r>
      <w:r>
        <w:lastRenderedPageBreak/>
        <w:t>（INFO、WARN、ERROR、DEBUG）和日志内容。不同级别的日志以不同颜色显示，方便快速定位问题。</w:t>
      </w:r>
    </w:p>
    <w:p w14:paraId="3C5469B7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4.4  右侧下方 - Tab区域</w:t>
      </w:r>
    </w:p>
    <w:p w14:paraId="0D6858D1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右侧下方包含三个标签页：</w:t>
      </w:r>
    </w:p>
    <w:p w14:paraId="7723FA67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4.4.1  CAN报文</w:t>
      </w:r>
    </w:p>
    <w:p w14:paraId="3A4A2F43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以DataGrid表格形式显示所有UDS报文，包含时间、方向（发送/接收）、CAN ID、数据长度和数据内容。发送报文以蓝色显示，接收报文以绿色显示。</w:t>
      </w:r>
    </w:p>
    <w:p w14:paraId="4B040245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4.4.2  读写操作</w:t>
      </w:r>
    </w:p>
    <w:p w14:paraId="73D7DE3D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包含设备地址操作、SN操作、持久化操作和操作须知等功能区域。</w:t>
      </w:r>
    </w:p>
    <w:p w14:paraId="3B75CDCF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4.4.3  热电偶标定</w:t>
      </w:r>
    </w:p>
    <w:p w14:paraId="31655D96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包含会话管理、热电偶标定参数表、批量操作和采集电压读取等功能区域。</w:t>
      </w:r>
    </w:p>
    <w:p w14:paraId="18C3FFBD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4.5  进度条</w:t>
      </w:r>
    </w:p>
    <w:p w14:paraId="3236AAA3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位于窗口中部，显示当前刷写进度百分比。刷写过程中会实时更新进度。</w:t>
      </w:r>
    </w:p>
    <w:p w14:paraId="763CF2CC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4.6  状态栏</w:t>
      </w:r>
    </w:p>
    <w:p w14:paraId="1B3B762C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位于窗口底部，显示软件版本号、连接状态和当前工作状态。</w:t>
      </w:r>
    </w:p>
    <w:p w14:paraId="5331256A" w14:textId="77777777" w:rsidR="008230D3" w:rsidRDefault="00000000">
      <w:pPr>
        <w:rPr>
          <w:rFonts w:hint="eastAsia"/>
        </w:rPr>
      </w:pPr>
      <w:r>
        <w:br w:type="page"/>
      </w:r>
    </w:p>
    <w:p w14:paraId="1F752C86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5  操作指南</w:t>
      </w:r>
    </w:p>
    <w:p w14:paraId="6D39E26D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5.1  CAN设备连接</w:t>
      </w:r>
    </w:p>
    <w:p w14:paraId="60B04FF4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在左侧“CAN 配置”面板中，从“设备类型”下拉列表中选择实际连接的CAN设备型号</w:t>
      </w:r>
    </w:p>
    <w:p w14:paraId="66F83441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设置“设备索引”（默认0）和“通道索引”（默认0）</w:t>
      </w:r>
    </w:p>
    <w:p w14:paraId="5AF9A20A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从“波特率”下拉列表中选择与BMU一致的波特率（如 250 kbps）</w:t>
      </w:r>
    </w:p>
    <w:p w14:paraId="35CA4036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4. 点击工具栏“连接”按钮</w:t>
      </w:r>
    </w:p>
    <w:p w14:paraId="2B0E24A5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5. 观察状态栏，显示“已连接”表示连接成功</w:t>
      </w:r>
    </w:p>
    <w:p w14:paraId="58A09D4A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注：连接失败时，请检查CAN设备是否正确连接、驱动是否安装、设备类型和波特率是否正确。</w:t>
      </w:r>
    </w:p>
    <w:p w14:paraId="24BF0770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5.2  固件刷写</w:t>
      </w:r>
    </w:p>
    <w:p w14:paraId="4F8D0836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5.2.1  选择刷写文件</w:t>
      </w:r>
    </w:p>
    <w:p w14:paraId="7080E61E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点击工具栏“选择文件”按钮</w:t>
      </w:r>
    </w:p>
    <w:p w14:paraId="1C08F952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在弹出的文件对话框中选择BIN格式的固件文件</w:t>
      </w:r>
    </w:p>
    <w:p w14:paraId="1F519256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选择成功后，左侧面板将显示文件路径、文件大小和CRC32校验值</w:t>
      </w:r>
    </w:p>
    <w:p w14:paraId="1767B507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5.2.2  开始刷写</w:t>
      </w:r>
    </w:p>
    <w:p w14:paraId="0098817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确认CAN设备已连接且已选择刷写文件</w:t>
      </w:r>
    </w:p>
    <w:p w14:paraId="75ABADB6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确认UDS物理地址和响应地址设置正确（默认0x7E0/0x7E8）</w:t>
      </w:r>
    </w:p>
    <w:p w14:paraId="56340625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点击“开始刷写”按钮</w:t>
      </w:r>
    </w:p>
    <w:p w14:paraId="24DC9588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4. 观察进度条和操作日志，刷写流程包括：</w:t>
      </w:r>
    </w:p>
    <w:p w14:paraId="3D613EF3" w14:textId="77777777" w:rsidR="008230D3" w:rsidRDefault="00000000">
      <w:pPr>
        <w:spacing w:before="40" w:after="40" w:line="340" w:lineRule="auto"/>
        <w:ind w:left="1133" w:hanging="226"/>
        <w:rPr>
          <w:rFonts w:hint="eastAsia"/>
        </w:rPr>
      </w:pPr>
      <w:r>
        <w:lastRenderedPageBreak/>
        <w:t>- 建立会话（SESSION）</w:t>
      </w:r>
    </w:p>
    <w:p w14:paraId="56B8C120" w14:textId="77777777" w:rsidR="008230D3" w:rsidRDefault="00000000">
      <w:pPr>
        <w:spacing w:before="40" w:after="40" w:line="340" w:lineRule="auto"/>
        <w:ind w:left="1133" w:hanging="226"/>
        <w:rPr>
          <w:rFonts w:hint="eastAsia"/>
        </w:rPr>
      </w:pPr>
      <w:r>
        <w:t>- 擦除Flash（ERASE）</w:t>
      </w:r>
    </w:p>
    <w:p w14:paraId="08D5C218" w14:textId="77777777" w:rsidR="008230D3" w:rsidRDefault="00000000">
      <w:pPr>
        <w:spacing w:before="40" w:after="40" w:line="340" w:lineRule="auto"/>
        <w:ind w:left="1133" w:hanging="226"/>
        <w:rPr>
          <w:rFonts w:hint="eastAsia"/>
        </w:rPr>
      </w:pPr>
      <w:r>
        <w:t>- 发送数据帧（DATA）</w:t>
      </w:r>
    </w:p>
    <w:p w14:paraId="0B83C18D" w14:textId="77777777" w:rsidR="008230D3" w:rsidRDefault="00000000">
      <w:pPr>
        <w:spacing w:before="40" w:after="40" w:line="340" w:lineRule="auto"/>
        <w:ind w:left="1133" w:hanging="226"/>
        <w:rPr>
          <w:rFonts w:hint="eastAsia"/>
        </w:rPr>
      </w:pPr>
      <w:r>
        <w:t>- 等待设备响应</w:t>
      </w:r>
    </w:p>
    <w:p w14:paraId="58A505DA" w14:textId="77777777" w:rsidR="008230D3" w:rsidRDefault="00000000">
      <w:pPr>
        <w:spacing w:before="40" w:after="40" w:line="340" w:lineRule="auto"/>
        <w:ind w:left="1133" w:hanging="226"/>
        <w:rPr>
          <w:rFonts w:hint="eastAsia"/>
        </w:rPr>
      </w:pPr>
      <w:r>
        <w:t>- 提交（COMMIT）</w:t>
      </w:r>
    </w:p>
    <w:p w14:paraId="4DDE6EE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5. 刷写完成后，日志显示“刷写成功！”</w:t>
      </w:r>
    </w:p>
    <w:p w14:paraId="6951BE01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注：刷写过程中可随时点击“停止刷写”取消操作。刷写失败时，日志会显示具体错误信息（如密钥错误、CRC错误、Flash擦除失败等）。</w:t>
      </w:r>
    </w:p>
    <w:p w14:paraId="7FF312A3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5.3  序列号（SN）操作</w:t>
      </w:r>
    </w:p>
    <w:p w14:paraId="2B1EF519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5.3.1  打开会话</w:t>
      </w:r>
    </w:p>
    <w:p w14:paraId="5DAD798D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确保CAN设备已连接</w:t>
      </w:r>
    </w:p>
    <w:p w14:paraId="631CFC46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点击工具栏“打开会话”按钮（或左侧面板“打开会话”）</w:t>
      </w:r>
    </w:p>
    <w:p w14:paraId="6A06F267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观察会话状态显示“会话已打开”</w:t>
      </w:r>
    </w:p>
    <w:p w14:paraId="278E459E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5.3.2  读取SN</w:t>
      </w:r>
    </w:p>
    <w:p w14:paraId="18117CF7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切换到“读写操作”标签页</w:t>
      </w:r>
    </w:p>
    <w:p w14:paraId="71F3DCE7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在“SN 操作”区域点击“读取 SN”按钮</w:t>
      </w:r>
    </w:p>
    <w:p w14:paraId="336E8D91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读取结果将显示在“读取结果”文本框中</w:t>
      </w:r>
    </w:p>
    <w:p w14:paraId="3339D310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5.3.3  写入SN</w:t>
      </w:r>
    </w:p>
    <w:p w14:paraId="4C62C90E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在“SN 输入”文本框中输入新的序列号（最大31个字符）</w:t>
      </w:r>
    </w:p>
    <w:p w14:paraId="04C7F96D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点击“写入 SN”按钮</w:t>
      </w:r>
    </w:p>
    <w:p w14:paraId="06B88E30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lastRenderedPageBreak/>
        <w:t>3. 写入成功后，日志提示“SN写入成功（RAM）”</w:t>
      </w:r>
    </w:p>
    <w:p w14:paraId="713374C4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注：写入的SN仅保存在RAM中，需点击“保存到 Flash”按钮才能持久化。</w:t>
      </w:r>
    </w:p>
    <w:p w14:paraId="5E137F48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5.3.4  保存SN到Flash</w:t>
      </w:r>
    </w:p>
    <w:p w14:paraId="2D06E591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在“持久化操作”区域点击“保存到 Flash”按钮</w:t>
      </w:r>
    </w:p>
    <w:p w14:paraId="7CA1C18A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等待操作完成，日志显示“SN保存成功（Flash）”</w:t>
      </w:r>
    </w:p>
    <w:p w14:paraId="648AD17A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5.4  设备地址配置</w:t>
      </w:r>
    </w:p>
    <w:p w14:paraId="3C932963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5.4.1  读取设备地址</w:t>
      </w:r>
    </w:p>
    <w:p w14:paraId="74A77C4D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确保会话已打开</w:t>
      </w:r>
    </w:p>
    <w:p w14:paraId="58587ECC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在“设备地址操作”区域点击“读取地址”按钮</w:t>
      </w:r>
    </w:p>
    <w:p w14:paraId="56053671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读取结果显示在“读取结果”文本框中</w:t>
      </w:r>
    </w:p>
    <w:p w14:paraId="21068131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5.4.2  写入设备地址</w:t>
      </w:r>
    </w:p>
    <w:p w14:paraId="1196FD1C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在“地址输入”文本框中输入地址值（0=未编码，1~14=有效BMU地址）</w:t>
      </w:r>
    </w:p>
    <w:p w14:paraId="6878D983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点击“写入地址”按钮</w:t>
      </w:r>
    </w:p>
    <w:p w14:paraId="7F3D553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写入成功后需点击“保存到 Flash”持久化</w:t>
      </w:r>
    </w:p>
    <w:p w14:paraId="6EFB555A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注：地址为0时，BMU不发送周期CAN数据。</w:t>
      </w:r>
    </w:p>
    <w:p w14:paraId="3B066265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5.5  热电偶标定</w:t>
      </w:r>
    </w:p>
    <w:p w14:paraId="7EF98A8A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5.5.1  打开标定会话</w:t>
      </w:r>
    </w:p>
    <w:p w14:paraId="4644C5C5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切换到“热电偶标定”标签页，点击“打开会话”按钮。会话打开后将自动开始循环查询设备状态。</w:t>
      </w:r>
    </w:p>
    <w:p w14:paraId="5763F74C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5.5.2  单个通道读取/写入</w:t>
      </w:r>
    </w:p>
    <w:p w14:paraId="31130B8E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展开对应的AFE组（AFE 0 / AFE 1 / AFE 2）</w:t>
      </w:r>
    </w:p>
    <w:p w14:paraId="42AF247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在表格中找到目标通道（TC 0 ~ TC 7）</w:t>
      </w:r>
    </w:p>
    <w:p w14:paraId="5417004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在K值和B值列输入参数值</w:t>
      </w:r>
    </w:p>
    <w:p w14:paraId="1172D18E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4. 点击“读取”或“写入”按钮执行操作</w:t>
      </w:r>
    </w:p>
    <w:p w14:paraId="7CDDF0AD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5.5.3  Vref读取/写入</w:t>
      </w:r>
    </w:p>
    <w:p w14:paraId="6967109C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展开对应的AFE组</w:t>
      </w:r>
    </w:p>
    <w:p w14:paraId="31F522F0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在底部Vref行输入Vref值</w:t>
      </w:r>
    </w:p>
    <w:p w14:paraId="244A2B1A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点击“读取”或“写入”按钮</w:t>
      </w:r>
    </w:p>
    <w:p w14:paraId="4C645D16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5.5.4  一键读取所有标定参数</w:t>
      </w:r>
    </w:p>
    <w:p w14:paraId="4153EA43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点击“一键读取”按钮</w:t>
      </w:r>
    </w:p>
    <w:p w14:paraId="4B4EDAF0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软件将自动遍历所有AFE的所有TC通道，读取K值、B值和Vref值</w:t>
      </w:r>
    </w:p>
    <w:p w14:paraId="2B3217C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读取完成后表格将自动更新显示</w:t>
      </w:r>
    </w:p>
    <w:p w14:paraId="3BC73164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5.5.5  一键标定</w:t>
      </w:r>
    </w:p>
    <w:p w14:paraId="63BEAC15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在表格中填写所有AFE的所有TC通道的K值、B值和Vref值</w:t>
      </w:r>
    </w:p>
    <w:p w14:paraId="24DC8AE8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点击“一键标定”按钮</w:t>
      </w:r>
    </w:p>
    <w:p w14:paraId="3BC9A1A0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软件将自动将所有参数写入设备并保存到Flash</w:t>
      </w:r>
    </w:p>
    <w:p w14:paraId="414A4B92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5.5.6  保存标定参数到Flash</w:t>
      </w:r>
    </w:p>
    <w:p w14:paraId="5A41EEB6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单次写入的参数仅保存在RAM中，需点击“保存到 Flash”按钮才能持久化。</w:t>
      </w:r>
    </w:p>
    <w:p w14:paraId="2E6FB1AE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5.5.7  恢复默认值</w:t>
      </w:r>
    </w:p>
    <w:p w14:paraId="0E0039D4" w14:textId="77777777" w:rsidR="008230D3" w:rsidRDefault="00000000">
      <w:pPr>
        <w:spacing w:before="60" w:after="60"/>
        <w:ind w:firstLine="453"/>
        <w:rPr>
          <w:rFonts w:hint="eastAsia"/>
        </w:rPr>
      </w:pPr>
      <w:r>
        <w:lastRenderedPageBreak/>
        <w:t>点击“恢复默认值”按钮，将所有标定参数恢复为出厂默认值（K=1.0，B=0.0，Vref=0.1）。</w:t>
      </w:r>
    </w:p>
    <w:p w14:paraId="39B736C8" w14:textId="77777777" w:rsidR="008230D3" w:rsidRDefault="00000000">
      <w:pPr>
        <w:pStyle w:val="3"/>
        <w:spacing w:before="200" w:after="1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t>5.5.8  采集电压读取</w:t>
      </w:r>
    </w:p>
    <w:p w14:paraId="44BD7C69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1. 在“采集电压读取”区域，选择AFE索引和TC索引</w:t>
      </w:r>
    </w:p>
    <w:p w14:paraId="345A953F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2. 点击“读取 x”读取采集电压</w:t>
      </w:r>
    </w:p>
    <w:p w14:paraId="121C6835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3. 点击“读取 y”读取反解电压</w:t>
      </w:r>
    </w:p>
    <w:p w14:paraId="66D67652" w14:textId="77777777" w:rsidR="008230D3" w:rsidRDefault="00000000">
      <w:pPr>
        <w:spacing w:before="40" w:after="40" w:line="340" w:lineRule="auto"/>
        <w:ind w:left="680" w:hanging="453"/>
        <w:rPr>
          <w:rFonts w:hint="eastAsia"/>
        </w:rPr>
      </w:pPr>
      <w:r>
        <w:t>4. 读取结果将显示在对应的文本框中，精度为6位小数（单位V）</w:t>
      </w:r>
    </w:p>
    <w:p w14:paraId="4C86030D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5.6  关闭会话</w:t>
      </w:r>
    </w:p>
    <w:p w14:paraId="4C2FECB4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完成所有操作后，点击“关闭会话”按钮断开与设备的会话。关闭会话后将无法执行任何读写操作。</w:t>
      </w:r>
    </w:p>
    <w:p w14:paraId="65988D34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5.7  断开CAN连接</w:t>
      </w:r>
    </w:p>
    <w:p w14:paraId="286DFF99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点击工具栏“断开”按钮断开CAN设备连接。关闭软件时会自动断开连接。</w:t>
      </w:r>
    </w:p>
    <w:p w14:paraId="1EF36627" w14:textId="77777777" w:rsidR="008230D3" w:rsidRDefault="00000000">
      <w:pPr>
        <w:rPr>
          <w:rFonts w:hint="eastAsia"/>
        </w:rPr>
      </w:pPr>
      <w:r>
        <w:br w:type="page"/>
      </w:r>
    </w:p>
    <w:p w14:paraId="7AA2AA46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6  通信协议说明</w:t>
      </w:r>
    </w:p>
    <w:p w14:paraId="4D6B43E7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6.1  刷写协议</w:t>
      </w:r>
    </w:p>
    <w:p w14:paraId="2718D427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刷写协议基于UDS风格的自定义协议，主要流程如下：</w:t>
      </w:r>
    </w:p>
    <w:p w14:paraId="7E8FB0D5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会话建立（SID 0x10）：发送密钥“MS1”进入刷写模式</w:t>
      </w:r>
    </w:p>
    <w:p w14:paraId="697FE552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Flash擦除（SID 0x20）：发送数据大小和CRC32校验值</w:t>
      </w:r>
    </w:p>
    <w:p w14:paraId="6A8D6410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数据传输（SID 0x70~0x7F）：每帧携带7字节数据，帧ID循环使用</w:t>
      </w:r>
    </w:p>
    <w:p w14:paraId="4D449B85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提交（SID 0x30）：发送提交密钥完成刷写</w:t>
      </w:r>
    </w:p>
    <w:p w14:paraId="5C0F11C2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状态查询（SID 0xF0）：查询设备当前状态</w:t>
      </w:r>
    </w:p>
    <w:p w14:paraId="49293484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6.2  SN操作协议</w:t>
      </w:r>
    </w:p>
    <w:p w14:paraId="4CD07B27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SN读取（SID 0x17）：分块读取，每次6字节</w:t>
      </w:r>
    </w:p>
    <w:p w14:paraId="751160C7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SN写入（SID 0x16）：分块写入，每次5字节</w:t>
      </w:r>
    </w:p>
    <w:p w14:paraId="36BABBCA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SN保存（SID 0x13）：将RAM中的SN保存到Flash</w:t>
      </w:r>
    </w:p>
    <w:p w14:paraId="34C2F3D9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6.3  标定协议</w:t>
      </w:r>
    </w:p>
    <w:p w14:paraId="36119FE7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参数写入（SID 0x12）：写入K、B、Vref参数，浮点数大端格式</w:t>
      </w:r>
    </w:p>
    <w:p w14:paraId="5D30331D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参数读取（SID 0x15）：读取K、B、Vref参数</w:t>
      </w:r>
    </w:p>
    <w:p w14:paraId="1D25C358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保存标定（SID 0x13）：保存到Flash</w:t>
      </w:r>
    </w:p>
    <w:p w14:paraId="4CC3B859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恢复默认值（SID 0x14）：恢复出厂默认值</w:t>
      </w:r>
    </w:p>
    <w:p w14:paraId="0B83FCB6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采集电压读取（SID 0x18）：读取采集电压x或反解电压y</w:t>
      </w:r>
    </w:p>
    <w:p w14:paraId="61828571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6.4  设备地址协议</w:t>
      </w:r>
    </w:p>
    <w:p w14:paraId="67462A26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lastRenderedPageBreak/>
        <w:t>• 地址写入（SID 0x19）：写入设备地址（0~14）</w:t>
      </w:r>
    </w:p>
    <w:p w14:paraId="09CBD571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地址读取（SID 0x1A）：读取当前设备地址</w:t>
      </w:r>
    </w:p>
    <w:p w14:paraId="6BC7F729" w14:textId="77777777" w:rsidR="008230D3" w:rsidRDefault="00000000">
      <w:pPr>
        <w:rPr>
          <w:rFonts w:hint="eastAsia"/>
        </w:rPr>
      </w:pPr>
      <w:r>
        <w:br w:type="page"/>
      </w:r>
    </w:p>
    <w:p w14:paraId="7161D90D" w14:textId="77777777" w:rsidR="008230D3" w:rsidRDefault="00000000">
      <w:pPr>
        <w:pStyle w:val="1"/>
        <w:spacing w:before="400" w:after="200"/>
        <w:rPr>
          <w:rFonts w:hint="eastAsia"/>
        </w:rPr>
      </w:pPr>
      <w:r>
        <w:rPr>
          <w:rFonts w:ascii="微软雅黑" w:eastAsia="微软雅黑" w:hAnsi="微软雅黑"/>
          <w:b/>
          <w:bCs/>
        </w:rPr>
        <w:lastRenderedPageBreak/>
        <w:t>7  常见问题与解决方法</w:t>
      </w:r>
    </w:p>
    <w:p w14:paraId="51D0BCFC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7.1  CAN设备连接失败</w:t>
      </w:r>
    </w:p>
    <w:p w14:paraId="4FEEF3BA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检查CAN设备是否正确插入USB或PCIe接口</w:t>
      </w:r>
    </w:p>
    <w:p w14:paraId="1D08FACB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检查zlgcan.dll是否存在于软件目录下</w:t>
      </w:r>
    </w:p>
    <w:p w14:paraId="7C89F783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检查设备类型、设备索引、通道索引是否正确</w:t>
      </w:r>
    </w:p>
    <w:p w14:paraId="53E95E84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尝试重新插拔设备或重启软件</w:t>
      </w:r>
    </w:p>
    <w:p w14:paraId="3ADBC698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7.2  刷写失败</w:t>
      </w:r>
    </w:p>
    <w:p w14:paraId="1C5E8A7D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“密钥错误”：检查BMU是否处于Bootloader模式</w:t>
      </w:r>
    </w:p>
    <w:p w14:paraId="71F3AC02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“CRC错误”：检查固件文件是否完整或损坏</w:t>
      </w:r>
    </w:p>
    <w:p w14:paraId="2C1AB752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“数据长度不匹配”：检查固件文件是否正确</w:t>
      </w:r>
    </w:p>
    <w:p w14:paraId="17F7A287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“擦除或写入Flash失败”：可能是硬件故障，检查BMU硬件</w:t>
      </w:r>
    </w:p>
    <w:p w14:paraId="1222D170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“超时”：检查CAN线连接是否正常，波特率是否匹配</w:t>
      </w:r>
    </w:p>
    <w:p w14:paraId="5CC97899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7.3  会话打开失败</w:t>
      </w:r>
    </w:p>
    <w:p w14:paraId="3824674A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确认CAN设备已连接</w:t>
      </w:r>
    </w:p>
    <w:p w14:paraId="679B5653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检查UDS物理地址和响应地址是否与设备一致</w:t>
      </w:r>
    </w:p>
    <w:p w14:paraId="4D4BA331" w14:textId="77777777" w:rsidR="008230D3" w:rsidRDefault="00000000">
      <w:pPr>
        <w:spacing w:before="40" w:after="40" w:line="340" w:lineRule="auto"/>
        <w:ind w:left="680" w:hanging="226"/>
        <w:rPr>
          <w:rFonts w:hint="eastAsia"/>
        </w:rPr>
      </w:pPr>
      <w:r>
        <w:t>• 确认BMU处于可通信状态</w:t>
      </w:r>
    </w:p>
    <w:p w14:paraId="69C05DFF" w14:textId="77777777" w:rsidR="008230D3" w:rsidRDefault="00000000">
      <w:pPr>
        <w:pStyle w:val="2"/>
        <w:spacing w:before="300" w:after="150"/>
        <w:rPr>
          <w:rFonts w:hint="eastAsia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7.4  写入参数后掉电丢失</w:t>
      </w:r>
    </w:p>
    <w:p w14:paraId="13E2FF9E" w14:textId="77777777" w:rsidR="008230D3" w:rsidRDefault="00000000">
      <w:pPr>
        <w:spacing w:before="60" w:after="60"/>
        <w:ind w:firstLine="453"/>
        <w:rPr>
          <w:rFonts w:hint="eastAsia"/>
        </w:rPr>
      </w:pPr>
      <w:r>
        <w:t>写入的参数（SN、设备地址、标定参数）仅保存在RAM中，必须点击“保存到 Flash”按钮才能持久化存储。</w:t>
      </w:r>
    </w:p>
    <w:p w14:paraId="5386EA02" w14:textId="470670EF" w:rsidR="00A378B7" w:rsidRDefault="00000000" w:rsidP="00651CE4">
      <w:pPr>
        <w:rPr>
          <w:rFonts w:hint="eastAsia"/>
        </w:rPr>
      </w:pPr>
      <w:r>
        <w:br w:type="page"/>
      </w:r>
      <w:r>
        <w:lastRenderedPageBreak/>
        <w:t>附录A 软件运行截图</w:t>
      </w:r>
    </w:p>
    <w:p w14:paraId="79CC4230" w14:textId="77777777" w:rsidR="00A378B7" w:rsidRDefault="00000000">
      <w:pPr>
        <w:ind w:firstLine="420"/>
        <w:rPr>
          <w:rFonts w:hint="eastAsia"/>
        </w:rPr>
      </w:pPr>
      <w:r>
        <w:t>以下为本软件实际运行时的界面截图，展示了软件的主要功能界面和操作流程。</w:t>
      </w:r>
    </w:p>
    <w:p w14:paraId="2C14281F" w14:textId="76565F26" w:rsidR="00A378B7" w:rsidRDefault="00A378B7">
      <w:pPr>
        <w:jc w:val="center"/>
        <w:rPr>
          <w:rFonts w:hint="eastAsia"/>
        </w:rPr>
      </w:pPr>
    </w:p>
    <w:p w14:paraId="1C53EA55" w14:textId="77777777" w:rsidR="00A378B7" w:rsidRDefault="00000000">
      <w:pPr>
        <w:spacing w:after="240"/>
        <w:jc w:val="center"/>
        <w:rPr>
          <w:rFonts w:hint="eastAsia"/>
        </w:rPr>
      </w:pPr>
      <w:r>
        <w:rPr>
          <w:color w:val="666666"/>
          <w:sz w:val="20"/>
        </w:rPr>
        <w:t>图1 软件主界面</w:t>
      </w:r>
    </w:p>
    <w:p w14:paraId="5A5173C7" w14:textId="6A8D256B" w:rsidR="00A378B7" w:rsidRDefault="00530691">
      <w:pPr>
        <w:rPr>
          <w:rFonts w:hint="eastAsia"/>
        </w:rPr>
      </w:pPr>
      <w:r w:rsidRPr="00530691">
        <w:drawing>
          <wp:inline distT="0" distB="0" distL="0" distR="0" wp14:anchorId="43E17A60" wp14:editId="2E7087A6">
            <wp:extent cx="5581015" cy="3547745"/>
            <wp:effectExtent l="0" t="0" r="635" b="0"/>
            <wp:docPr id="192621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4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7C47" w14:textId="1A88EF0B" w:rsidR="00A378B7" w:rsidRDefault="00A378B7">
      <w:pPr>
        <w:jc w:val="center"/>
        <w:rPr>
          <w:rFonts w:hint="eastAsia"/>
        </w:rPr>
      </w:pPr>
    </w:p>
    <w:p w14:paraId="2953613F" w14:textId="77777777" w:rsidR="00A378B7" w:rsidRDefault="00000000">
      <w:pPr>
        <w:spacing w:after="240"/>
        <w:jc w:val="center"/>
        <w:rPr>
          <w:rFonts w:hint="eastAsia"/>
        </w:rPr>
      </w:pPr>
      <w:r>
        <w:rPr>
          <w:color w:val="666666"/>
          <w:sz w:val="20"/>
        </w:rPr>
        <w:t>图2 CAN配置面板</w:t>
      </w:r>
    </w:p>
    <w:p w14:paraId="7EC6833B" w14:textId="4C337EFD" w:rsidR="00A378B7" w:rsidRDefault="00530691">
      <w:pPr>
        <w:rPr>
          <w:rFonts w:hint="eastAsia"/>
        </w:rPr>
      </w:pPr>
      <w:r w:rsidRPr="00530691">
        <w:lastRenderedPageBreak/>
        <w:drawing>
          <wp:inline distT="0" distB="0" distL="0" distR="0" wp14:anchorId="6E9B9D01" wp14:editId="62E31B2F">
            <wp:extent cx="2638793" cy="4887007"/>
            <wp:effectExtent l="0" t="0" r="9525" b="8890"/>
            <wp:docPr id="379361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425E" w14:textId="77777777" w:rsidR="00A378B7" w:rsidRDefault="00A378B7">
      <w:pPr>
        <w:rPr>
          <w:rFonts w:hint="eastAsia"/>
        </w:rPr>
      </w:pPr>
    </w:p>
    <w:p w14:paraId="1A5D118E" w14:textId="4F5F712E" w:rsidR="00A378B7" w:rsidRDefault="00A378B7">
      <w:pPr>
        <w:jc w:val="center"/>
        <w:rPr>
          <w:rFonts w:hint="eastAsia"/>
        </w:rPr>
      </w:pPr>
    </w:p>
    <w:p w14:paraId="7F77334C" w14:textId="5BB45055" w:rsidR="00A378B7" w:rsidRDefault="00000000">
      <w:pPr>
        <w:spacing w:after="240"/>
        <w:jc w:val="center"/>
        <w:rPr>
          <w:rFonts w:hint="eastAsia"/>
        </w:rPr>
      </w:pPr>
      <w:r>
        <w:rPr>
          <w:color w:val="666666"/>
          <w:sz w:val="20"/>
        </w:rPr>
        <w:t>图</w:t>
      </w:r>
      <w:r w:rsidR="00530691">
        <w:rPr>
          <w:rFonts w:hint="eastAsia"/>
          <w:color w:val="666666"/>
          <w:sz w:val="20"/>
        </w:rPr>
        <w:t>3</w:t>
      </w:r>
      <w:r>
        <w:rPr>
          <w:color w:val="666666"/>
          <w:sz w:val="20"/>
        </w:rPr>
        <w:t xml:space="preserve"> SN操作界面</w:t>
      </w:r>
    </w:p>
    <w:p w14:paraId="1AF7EC17" w14:textId="4EC5DEF2" w:rsidR="00A378B7" w:rsidRDefault="00530691">
      <w:pPr>
        <w:rPr>
          <w:rFonts w:hint="eastAsia"/>
        </w:rPr>
      </w:pPr>
      <w:r w:rsidRPr="00530691">
        <w:drawing>
          <wp:inline distT="0" distB="0" distL="0" distR="0" wp14:anchorId="1806CC86" wp14:editId="2B2DC504">
            <wp:extent cx="5581015" cy="2372995"/>
            <wp:effectExtent l="0" t="0" r="635" b="8255"/>
            <wp:docPr id="1886984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DD09" w14:textId="1B85D631" w:rsidR="00A378B7" w:rsidRDefault="00A378B7">
      <w:pPr>
        <w:jc w:val="center"/>
        <w:rPr>
          <w:rFonts w:hint="eastAsia"/>
        </w:rPr>
      </w:pPr>
    </w:p>
    <w:p w14:paraId="1EB48254" w14:textId="0EF8F6EA" w:rsidR="00A378B7" w:rsidRDefault="00000000">
      <w:pPr>
        <w:spacing w:after="240"/>
        <w:jc w:val="center"/>
        <w:rPr>
          <w:rFonts w:hint="eastAsia"/>
        </w:rPr>
      </w:pPr>
      <w:r>
        <w:rPr>
          <w:color w:val="666666"/>
          <w:sz w:val="20"/>
        </w:rPr>
        <w:t>图</w:t>
      </w:r>
      <w:r w:rsidR="00530691">
        <w:rPr>
          <w:rFonts w:hint="eastAsia"/>
          <w:color w:val="666666"/>
          <w:sz w:val="20"/>
        </w:rPr>
        <w:t>4</w:t>
      </w:r>
      <w:r>
        <w:rPr>
          <w:color w:val="666666"/>
          <w:sz w:val="20"/>
        </w:rPr>
        <w:t xml:space="preserve"> 热电偶标定界面</w:t>
      </w:r>
    </w:p>
    <w:p w14:paraId="0DF8A51D" w14:textId="1EE5A22F" w:rsidR="00A378B7" w:rsidRDefault="00530691">
      <w:pPr>
        <w:rPr>
          <w:rFonts w:hint="eastAsia"/>
        </w:rPr>
      </w:pPr>
      <w:r w:rsidRPr="00530691">
        <w:drawing>
          <wp:inline distT="0" distB="0" distL="0" distR="0" wp14:anchorId="6A8BAA88" wp14:editId="6154808C">
            <wp:extent cx="5581015" cy="2531745"/>
            <wp:effectExtent l="0" t="0" r="635" b="1905"/>
            <wp:docPr id="1353168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8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FFC9" w14:textId="7876DF87" w:rsidR="00A378B7" w:rsidRDefault="00A378B7">
      <w:pPr>
        <w:jc w:val="center"/>
        <w:rPr>
          <w:rFonts w:hint="eastAsia"/>
        </w:rPr>
      </w:pPr>
    </w:p>
    <w:p w14:paraId="1D7B88FB" w14:textId="2F57964D" w:rsidR="00A378B7" w:rsidRDefault="00000000">
      <w:pPr>
        <w:spacing w:after="240"/>
        <w:jc w:val="center"/>
        <w:rPr>
          <w:rFonts w:hint="eastAsia"/>
        </w:rPr>
      </w:pPr>
      <w:r>
        <w:rPr>
          <w:color w:val="666666"/>
          <w:sz w:val="20"/>
        </w:rPr>
        <w:t>图</w:t>
      </w:r>
      <w:r w:rsidR="00530691">
        <w:rPr>
          <w:rFonts w:hint="eastAsia"/>
          <w:color w:val="666666"/>
          <w:sz w:val="20"/>
        </w:rPr>
        <w:t>5</w:t>
      </w:r>
      <w:r>
        <w:rPr>
          <w:color w:val="666666"/>
          <w:sz w:val="20"/>
        </w:rPr>
        <w:t xml:space="preserve"> CAN报文监控界面</w:t>
      </w:r>
    </w:p>
    <w:p w14:paraId="2742B930" w14:textId="76BAF781" w:rsidR="00A378B7" w:rsidRDefault="00530691">
      <w:pPr>
        <w:rPr>
          <w:rFonts w:hint="eastAsia"/>
        </w:rPr>
      </w:pPr>
      <w:r w:rsidRPr="00530691">
        <w:drawing>
          <wp:inline distT="0" distB="0" distL="0" distR="0" wp14:anchorId="7DB5F444" wp14:editId="46626A66">
            <wp:extent cx="5581015" cy="2255520"/>
            <wp:effectExtent l="0" t="0" r="635" b="0"/>
            <wp:docPr id="1965140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40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33CE" w14:textId="5D2767D9" w:rsidR="00A378B7" w:rsidRDefault="00000000" w:rsidP="00651CE4">
      <w:pPr>
        <w:rPr>
          <w:rFonts w:hint="eastAsia"/>
        </w:rPr>
      </w:pPr>
      <w:r>
        <w:br w:type="page"/>
      </w:r>
      <w:r>
        <w:lastRenderedPageBreak/>
        <w:t>8  系统架构</w:t>
      </w:r>
    </w:p>
    <w:p w14:paraId="71201051" w14:textId="77777777" w:rsidR="00A378B7" w:rsidRDefault="00000000">
      <w:pPr>
        <w:ind w:firstLine="420"/>
        <w:rPr>
          <w:rFonts w:hint="eastAsia"/>
        </w:rPr>
      </w:pPr>
      <w:r>
        <w:t>本软件采用经典的MVVM（Model-View-ViewModel）架构模式进行设计与开发，将用户界面（View）、业务逻辑（ViewModel）和数据模型（Model）进行清晰分离，确保了代码的可维护性和可扩展性。</w:t>
      </w:r>
    </w:p>
    <w:p w14:paraId="761EF341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8.1  架构分层</w:t>
      </w:r>
    </w:p>
    <w:p w14:paraId="1C66F0E3" w14:textId="77777777" w:rsidR="00A378B7" w:rsidRDefault="00000000">
      <w:pPr>
        <w:ind w:firstLine="420"/>
        <w:rPr>
          <w:rFonts w:hint="eastAsia"/>
        </w:rPr>
      </w:pPr>
      <w:r>
        <w:t>软件整体架构分为以下四个层次：</w:t>
      </w:r>
    </w:p>
    <w:p w14:paraId="3433FA13" w14:textId="77777777" w:rsidR="00A378B7" w:rsidRDefault="00000000">
      <w:pPr>
        <w:ind w:left="420" w:hanging="227"/>
        <w:rPr>
          <w:rFonts w:hint="eastAsia"/>
        </w:rPr>
      </w:pPr>
      <w:r>
        <w:t>•  表示层（Presentation Layer）：由WPF的XAML界面文件和后台代码组成，负责用户交互和界面展示。主要包括MainWindow.xaml主窗口、App.xaml全局样式和主题、以及各类自定义转换器（Converters）。</w:t>
      </w:r>
    </w:p>
    <w:p w14:paraId="490D7AED" w14:textId="77777777" w:rsidR="00A378B7" w:rsidRDefault="00000000">
      <w:pPr>
        <w:ind w:left="420" w:hanging="227"/>
        <w:rPr>
          <w:rFonts w:hint="eastAsia"/>
        </w:rPr>
      </w:pPr>
      <w:r>
        <w:t>•  业务逻辑层（Business Logic Layer）：由ViewModel和Service组成。ViewModel负责处理用户输入和界面状态管理，Service负责封装具体的业务操作逻辑，如CAN通信、刷写流程、标定操作等。</w:t>
      </w:r>
    </w:p>
    <w:p w14:paraId="2531AFA4" w14:textId="77777777" w:rsidR="00A378B7" w:rsidRDefault="00000000">
      <w:pPr>
        <w:ind w:left="420" w:hanging="227"/>
        <w:rPr>
          <w:rFonts w:hint="eastAsia"/>
        </w:rPr>
      </w:pPr>
      <w:r>
        <w:t>•  数据访问层（Data Access Layer）：负责与硬件设备进行底层通信。通过P/Invoke调用周立功CAN设备的原生驱动库（zlgcan.dll），实现CAN帧的收发功能。</w:t>
      </w:r>
    </w:p>
    <w:p w14:paraId="7E2BDC60" w14:textId="77777777" w:rsidR="00A378B7" w:rsidRDefault="00000000">
      <w:pPr>
        <w:ind w:left="420" w:hanging="227"/>
        <w:rPr>
          <w:rFonts w:hint="eastAsia"/>
        </w:rPr>
      </w:pPr>
      <w:r>
        <w:t>•  数据模型层（Data Model Layer）：定义了软件中使用的核心数据结构，包括CAN消息模型、日志模型、标定参数模型、配置数据模型等。</w:t>
      </w:r>
    </w:p>
    <w:p w14:paraId="73B238BF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8.2  核心模块说明</w:t>
      </w:r>
    </w:p>
    <w:p w14:paraId="1737EA8E" w14:textId="77777777" w:rsidR="00A378B7" w:rsidRDefault="00000000">
      <w:pPr>
        <w:ind w:firstLine="420"/>
        <w:rPr>
          <w:rFonts w:hint="eastAsia"/>
        </w:rPr>
      </w:pPr>
      <w:r>
        <w:t>软件的核心功能由以下Service模块实现：</w:t>
      </w:r>
    </w:p>
    <w:p w14:paraId="572E041B" w14:textId="77777777" w:rsidR="00A378B7" w:rsidRDefault="00000000">
      <w:pPr>
        <w:ind w:left="420" w:hanging="227"/>
        <w:rPr>
          <w:rFonts w:hint="eastAsia"/>
        </w:rPr>
      </w:pPr>
      <w:r>
        <w:t>•  FlashingService：负责固件刷写的全流程控制，包括会话建立、Flash擦除、数据分块传输、提交验证等阶段的状态机管理。内部实现了CRC32校验算法，确保固件数据的完整性。</w:t>
      </w:r>
    </w:p>
    <w:p w14:paraId="1B605455" w14:textId="77777777" w:rsidR="00A378B7" w:rsidRDefault="00000000">
      <w:pPr>
        <w:ind w:left="420" w:hanging="227"/>
        <w:rPr>
          <w:rFonts w:hint="eastAsia"/>
        </w:rPr>
      </w:pPr>
      <w:r>
        <w:lastRenderedPageBreak/>
        <w:t>•  CanCommunicationService：封装了CAN/CANFD设备的连接、配置、发送和接收操作。支持周立功USBCAN、USBCANFD、PCIE-CANFD等全系设备，提供10kbps至1Mbps共9种波特率配置。</w:t>
      </w:r>
    </w:p>
    <w:p w14:paraId="598FF028" w14:textId="77777777" w:rsidR="00A378B7" w:rsidRDefault="00000000">
      <w:pPr>
        <w:ind w:left="420" w:hanging="227"/>
        <w:rPr>
          <w:rFonts w:hint="eastAsia"/>
        </w:rPr>
      </w:pPr>
      <w:r>
        <w:t>•  CalibrationService：实现热电偶标定参数的读写操作。支持3个AFE（模拟前端）共24个TC通道的K值、B值和Vref参考电压参数的读取、写入和保存。</w:t>
      </w:r>
    </w:p>
    <w:p w14:paraId="01FD1FFA" w14:textId="77777777" w:rsidR="00A378B7" w:rsidRDefault="00000000">
      <w:pPr>
        <w:ind w:left="420" w:hanging="227"/>
        <w:rPr>
          <w:rFonts w:hint="eastAsia"/>
        </w:rPr>
      </w:pPr>
      <w:r>
        <w:t>•  SnService：负责设备序列号（SN）的读写管理。采用分块读写策略，每次读取6字节、写入5字节，支持最长31字符的序列号。同时提供设备地址的读写功能。</w:t>
      </w:r>
    </w:p>
    <w:p w14:paraId="66C06D72" w14:textId="77777777" w:rsidR="00A378B7" w:rsidRDefault="00000000">
      <w:pPr>
        <w:ind w:left="420" w:hanging="227"/>
        <w:rPr>
          <w:rFonts w:hint="eastAsia"/>
        </w:rPr>
      </w:pPr>
      <w:r>
        <w:t>•  LogService：提供多级别日志记录功能，支持INFO、WARN、ERROR、DEBUG四个级别。日志信息同时显示在界面上和写入到文件中，便于问题排查。</w:t>
      </w:r>
    </w:p>
    <w:p w14:paraId="7F338E05" w14:textId="77777777" w:rsidR="00A378B7" w:rsidRDefault="00000000">
      <w:pPr>
        <w:ind w:left="420" w:hanging="227"/>
        <w:rPr>
          <w:rFonts w:hint="eastAsia"/>
        </w:rPr>
      </w:pPr>
      <w:r>
        <w:t>•  MessageManager：管理CAN报文的收发记录，提供UDS报文过滤、Hex格式化显示、报文缓存和统计功能。</w:t>
      </w:r>
    </w:p>
    <w:p w14:paraId="77DC6454" w14:textId="77777777" w:rsidR="00A378B7" w:rsidRDefault="00000000">
      <w:pPr>
        <w:ind w:left="420" w:hanging="227"/>
        <w:rPr>
          <w:rFonts w:hint="eastAsia"/>
        </w:rPr>
      </w:pPr>
      <w:r>
        <w:t>•  ConfigService：负责软件配置的持久化存储，采用JSON格式将CAN参数、UDS地址等配置保存到%APPDATA%目录下，实现自动加载和保存。</w:t>
      </w:r>
    </w:p>
    <w:p w14:paraId="5D01D6EF" w14:textId="77777777" w:rsidR="00A378B7" w:rsidRDefault="00000000">
      <w:pPr>
        <w:rPr>
          <w:rFonts w:hint="eastAsia"/>
        </w:rPr>
      </w:pPr>
      <w:r>
        <w:br w:type="page"/>
      </w:r>
    </w:p>
    <w:p w14:paraId="2A9F88BC" w14:textId="77777777" w:rsidR="00A378B7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9  数据流与通信流程</w:t>
      </w:r>
    </w:p>
    <w:p w14:paraId="454D5C14" w14:textId="77777777" w:rsidR="00A378B7" w:rsidRDefault="00000000">
      <w:pPr>
        <w:ind w:firstLine="420"/>
        <w:rPr>
          <w:rFonts w:hint="eastAsia"/>
        </w:rPr>
      </w:pPr>
      <w:r>
        <w:t>本章详细描述软件与BMU设备之间的数据通信流程和协议交互细节。</w:t>
      </w:r>
    </w:p>
    <w:p w14:paraId="43D2458E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9.1  CAN通信数据流</w:t>
      </w:r>
    </w:p>
    <w:p w14:paraId="74C32DB4" w14:textId="77777777" w:rsidR="00A378B7" w:rsidRDefault="00000000">
      <w:pPr>
        <w:ind w:firstLine="420"/>
        <w:rPr>
          <w:rFonts w:hint="eastAsia"/>
        </w:rPr>
      </w:pPr>
      <w:r>
        <w:t>软件与BMU设备之间的所有通信均通过CAN总线完成，数据流分为发送和接收两个方向：</w:t>
      </w:r>
    </w:p>
    <w:p w14:paraId="7EBD396A" w14:textId="77777777" w:rsidR="00A378B7" w:rsidRDefault="00000000">
      <w:pPr>
        <w:rPr>
          <w:rFonts w:hint="eastAsia"/>
        </w:rPr>
      </w:pPr>
      <w:r>
        <w:t>发送方向：用户操作 -&gt; ViewModel -&gt; Service -&gt; CanCommunicationService -&gt; zlgcan.dll -&gt; CAN设备 -&gt; BMU</w:t>
      </w:r>
    </w:p>
    <w:p w14:paraId="3C508E6B" w14:textId="77777777" w:rsidR="00A378B7" w:rsidRDefault="00000000">
      <w:pPr>
        <w:rPr>
          <w:rFonts w:hint="eastAsia"/>
        </w:rPr>
      </w:pPr>
      <w:r>
        <w:t>接收方向：BMU -&gt; CAN总线 -&gt; CAN设备 -&gt; zlgcan.dll -&gt; CanCommunicationService -&gt; Service -&gt; ViewModel -&gt; 界面显示</w:t>
      </w:r>
    </w:p>
    <w:p w14:paraId="797482E6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9.2  刷写流程状态机</w:t>
      </w:r>
    </w:p>
    <w:p w14:paraId="05CE9E34" w14:textId="77777777" w:rsidR="00A378B7" w:rsidRDefault="00000000">
      <w:pPr>
        <w:ind w:firstLine="420"/>
        <w:rPr>
          <w:rFonts w:hint="eastAsia"/>
        </w:rPr>
      </w:pPr>
      <w:r>
        <w:t>固件刷写过程采用状态机模式进行管理，共包含以下状态：</w:t>
      </w:r>
    </w:p>
    <w:p w14:paraId="6297F30D" w14:textId="77777777" w:rsidR="00A378B7" w:rsidRDefault="00000000">
      <w:pPr>
        <w:ind w:left="420" w:hanging="227"/>
        <w:rPr>
          <w:rFonts w:hint="eastAsia"/>
        </w:rPr>
      </w:pPr>
      <w:r>
        <w:t>•  Idle（空闲）：初始状态，等待用户发起刷写操作。</w:t>
      </w:r>
    </w:p>
    <w:p w14:paraId="7A542278" w14:textId="77777777" w:rsidR="00A378B7" w:rsidRDefault="00000000">
      <w:pPr>
        <w:ind w:left="420" w:hanging="227"/>
        <w:rPr>
          <w:rFonts w:hint="eastAsia"/>
        </w:rPr>
      </w:pPr>
      <w:r>
        <w:t>•  Session（会话建立）：发送0x10 SID和密钥"MS1"，建立刷写会话。若BMU返回正响应，则进入下一状态；若返回负响应（NRC），则根据错误码提示用户。</w:t>
      </w:r>
    </w:p>
    <w:p w14:paraId="08BB5341" w14:textId="77777777" w:rsidR="00A378B7" w:rsidRDefault="00000000">
      <w:pPr>
        <w:ind w:left="420" w:hanging="227"/>
        <w:rPr>
          <w:rFonts w:hint="eastAsia"/>
        </w:rPr>
      </w:pPr>
      <w:r>
        <w:t>•  Erase（擦除）：发送0x20 SID，携带固件大小和CRC32校验值。BMU收到后执行Flash擦除操作，擦除完成后返回正响应。</w:t>
      </w:r>
    </w:p>
    <w:p w14:paraId="15758942" w14:textId="77777777" w:rsidR="00A378B7" w:rsidRDefault="00000000">
      <w:pPr>
        <w:ind w:left="420" w:hanging="227"/>
        <w:rPr>
          <w:rFonts w:hint="eastAsia"/>
        </w:rPr>
      </w:pPr>
      <w:r>
        <w:t>•  DataTransfer（数据传输）：将固件数据按每帧7字节分块发送，帧ID循环使用0x70~0x7F。每发送一帧后等待BMU响应，再继续发送下一帧。</w:t>
      </w:r>
    </w:p>
    <w:p w14:paraId="591F55A2" w14:textId="77777777" w:rsidR="00A378B7" w:rsidRDefault="00000000">
      <w:pPr>
        <w:ind w:left="420" w:hanging="227"/>
        <w:rPr>
          <w:rFonts w:hint="eastAsia"/>
        </w:rPr>
      </w:pPr>
      <w:r>
        <w:t>•  WaitForResponse（等待响应）：在关键操作点后等待BMU的最终响应，确认操作是否成功。</w:t>
      </w:r>
    </w:p>
    <w:p w14:paraId="22250B95" w14:textId="77777777" w:rsidR="00A378B7" w:rsidRDefault="00000000">
      <w:pPr>
        <w:ind w:left="420" w:hanging="227"/>
        <w:rPr>
          <w:rFonts w:hint="eastAsia"/>
        </w:rPr>
      </w:pPr>
      <w:r>
        <w:t>•  Commit（提交）：发送0x30 SID和提交密钥，完成固件刷写。BMU验证通</w:t>
      </w:r>
      <w:r>
        <w:lastRenderedPageBreak/>
        <w:t>过后，将数据写入Flash并返回成功响应。</w:t>
      </w:r>
    </w:p>
    <w:p w14:paraId="023A23E8" w14:textId="77777777" w:rsidR="00A378B7" w:rsidRDefault="00000000">
      <w:pPr>
        <w:ind w:left="420" w:hanging="227"/>
        <w:rPr>
          <w:rFonts w:hint="eastAsia"/>
        </w:rPr>
      </w:pPr>
      <w:r>
        <w:t>•  Error（错误）：任何阶段出现错误时进入此状态，记录错误信息并停止刷写流程。</w:t>
      </w:r>
    </w:p>
    <w:p w14:paraId="0B80276B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9.3  通信超时机制</w:t>
      </w:r>
    </w:p>
    <w:p w14:paraId="4E74E6D3" w14:textId="77777777" w:rsidR="00A378B7" w:rsidRDefault="00000000">
      <w:pPr>
        <w:ind w:firstLine="420"/>
        <w:rPr>
          <w:rFonts w:hint="eastAsia"/>
        </w:rPr>
      </w:pPr>
      <w:r>
        <w:t>为确保通信可靠性，软件实现了完善的超时重试机制：</w:t>
      </w:r>
    </w:p>
    <w:p w14:paraId="75C80AE6" w14:textId="77777777" w:rsidR="00A378B7" w:rsidRDefault="00000000">
      <w:pPr>
        <w:ind w:left="420" w:hanging="227"/>
        <w:rPr>
          <w:rFonts w:hint="eastAsia"/>
        </w:rPr>
      </w:pPr>
      <w:r>
        <w:t>•  单次发送超时：每帧CAN报文发送后，设置2000ms的超时等待时间。若在此时间内未收到响应，则自动重试，最多重试3次。</w:t>
      </w:r>
    </w:p>
    <w:p w14:paraId="16571DCE" w14:textId="77777777" w:rsidR="00A378B7" w:rsidRDefault="00000000">
      <w:pPr>
        <w:ind w:left="420" w:hanging="227"/>
        <w:rPr>
          <w:rFonts w:hint="eastAsia"/>
        </w:rPr>
      </w:pPr>
      <w:r>
        <w:t>•  整体流程超时：整个刷写流程设置总超时时间为10分钟，超过此时间将自动终止刷写并提示用户检查设备和连接。</w:t>
      </w:r>
    </w:p>
    <w:p w14:paraId="271F323E" w14:textId="77777777" w:rsidR="00A378B7" w:rsidRDefault="00000000">
      <w:pPr>
        <w:ind w:left="420" w:hanging="227"/>
        <w:rPr>
          <w:rFonts w:hint="eastAsia"/>
        </w:rPr>
      </w:pPr>
      <w:r>
        <w:t>•  状态轮询：在刷写过程中，软件以2秒为周期循环查询设备状态（SID 0xF0），实时获取已写入字节数、当前状态和错误码。</w:t>
      </w:r>
    </w:p>
    <w:p w14:paraId="72D73628" w14:textId="77777777" w:rsidR="00A378B7" w:rsidRDefault="00000000">
      <w:pPr>
        <w:rPr>
          <w:rFonts w:hint="eastAsia"/>
        </w:rPr>
      </w:pPr>
      <w:r>
        <w:br w:type="page"/>
      </w:r>
    </w:p>
    <w:p w14:paraId="4545A13B" w14:textId="77777777" w:rsidR="00A378B7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10  维护与升级</w:t>
      </w:r>
    </w:p>
    <w:p w14:paraId="1B472249" w14:textId="77777777" w:rsidR="00A378B7" w:rsidRDefault="00000000">
      <w:pPr>
        <w:ind w:firstLine="420"/>
        <w:rPr>
          <w:rFonts w:hint="eastAsia"/>
        </w:rPr>
      </w:pPr>
      <w:r>
        <w:t>本章介绍软件的日常维护、版本升级和故障排查方法。</w:t>
      </w:r>
    </w:p>
    <w:p w14:paraId="12FB19CC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10.1  软件更新</w:t>
      </w:r>
    </w:p>
    <w:p w14:paraId="46196154" w14:textId="77777777" w:rsidR="00A378B7" w:rsidRDefault="00000000">
      <w:pPr>
        <w:ind w:firstLine="420"/>
        <w:rPr>
          <w:rFonts w:hint="eastAsia"/>
        </w:rPr>
      </w:pPr>
      <w:r>
        <w:t>当有新版本发布时，请按以下步骤进行更新：</w:t>
      </w:r>
    </w:p>
    <w:p w14:paraId="56B7B286" w14:textId="77777777" w:rsidR="00A378B7" w:rsidRDefault="00000000">
      <w:pPr>
        <w:ind w:left="420" w:hanging="227"/>
        <w:rPr>
          <w:rFonts w:hint="eastAsia"/>
        </w:rPr>
      </w:pPr>
      <w:r>
        <w:t>备份当前软件目录下的config.json配置文件，避免配置丢失。</w:t>
      </w:r>
    </w:p>
    <w:p w14:paraId="6048A4CE" w14:textId="77777777" w:rsidR="00A378B7" w:rsidRDefault="00000000">
      <w:pPr>
        <w:ind w:left="420" w:hanging="227"/>
        <w:rPr>
          <w:rFonts w:hint="eastAsia"/>
        </w:rPr>
      </w:pPr>
      <w:r>
        <w:t>下载最新版本的软件安装包。</w:t>
      </w:r>
    </w:p>
    <w:p w14:paraId="5DE762C7" w14:textId="77777777" w:rsidR="00A378B7" w:rsidRDefault="00000000">
      <w:pPr>
        <w:ind w:left="420" w:hanging="227"/>
        <w:rPr>
          <w:rFonts w:hint="eastAsia"/>
        </w:rPr>
      </w:pPr>
      <w:r>
        <w:t>关闭正在运行的软件程序。</w:t>
      </w:r>
    </w:p>
    <w:p w14:paraId="10C5545F" w14:textId="77777777" w:rsidR="00A378B7" w:rsidRDefault="00000000">
      <w:pPr>
        <w:ind w:left="420" w:hanging="227"/>
        <w:rPr>
          <w:rFonts w:hint="eastAsia"/>
        </w:rPr>
      </w:pPr>
      <w:r>
        <w:t>将旧版本软件目录重命名备份（如BOOTWR_backup）。</w:t>
      </w:r>
    </w:p>
    <w:p w14:paraId="7D427F73" w14:textId="77777777" w:rsidR="00A378B7" w:rsidRDefault="00000000">
      <w:pPr>
        <w:ind w:left="420" w:hanging="227"/>
        <w:rPr>
          <w:rFonts w:hint="eastAsia"/>
        </w:rPr>
      </w:pPr>
      <w:r>
        <w:t>解压新版本到原软件目录。</w:t>
      </w:r>
    </w:p>
    <w:p w14:paraId="7B204ECB" w14:textId="77777777" w:rsidR="00A378B7" w:rsidRDefault="00000000">
      <w:pPr>
        <w:ind w:left="420" w:hanging="227"/>
        <w:rPr>
          <w:rFonts w:hint="eastAsia"/>
        </w:rPr>
      </w:pPr>
      <w:r>
        <w:t>将备份的config.json复制回新目录（如配置格式有变更，请参考升级说明）。</w:t>
      </w:r>
    </w:p>
    <w:p w14:paraId="217BB0DE" w14:textId="77777777" w:rsidR="00A378B7" w:rsidRDefault="00000000">
      <w:pPr>
        <w:ind w:left="420" w:hanging="227"/>
        <w:rPr>
          <w:rFonts w:hint="eastAsia"/>
        </w:rPr>
      </w:pPr>
      <w:r>
        <w:t>确认zlgcan.dll驱动文件存在于软件目录下。</w:t>
      </w:r>
    </w:p>
    <w:p w14:paraId="213CF683" w14:textId="77777777" w:rsidR="00A378B7" w:rsidRDefault="00000000">
      <w:pPr>
        <w:ind w:left="420" w:hanging="227"/>
        <w:rPr>
          <w:rFonts w:hint="eastAsia"/>
        </w:rPr>
      </w:pPr>
      <w:r>
        <w:t>启动软件，验证配置是否正确加载。</w:t>
      </w:r>
    </w:p>
    <w:p w14:paraId="3AC9CC78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10.2  日志文件管理</w:t>
      </w:r>
    </w:p>
    <w:p w14:paraId="6AB5D901" w14:textId="77777777" w:rsidR="00A378B7" w:rsidRDefault="00000000">
      <w:pPr>
        <w:ind w:firstLine="420"/>
        <w:rPr>
          <w:rFonts w:hint="eastAsia"/>
        </w:rPr>
      </w:pPr>
      <w:r>
        <w:t>软件运行过程中会自动生成日志文件，默认存储在软件目录下的logs文件夹中。日志文件按日期命名，建议定期清理以避免占用过多磁盘空间。日志文件保留策略如下：</w:t>
      </w:r>
    </w:p>
    <w:p w14:paraId="5D52EB28" w14:textId="77777777" w:rsidR="00A378B7" w:rsidRDefault="00000000">
      <w:pPr>
        <w:ind w:left="420" w:hanging="227"/>
        <w:rPr>
          <w:rFonts w:hint="eastAsia"/>
        </w:rPr>
      </w:pPr>
      <w:r>
        <w:t>•  每日生成一个新的日志文件，文件名格式为：BOOTWR_YYYYMMDD.log</w:t>
      </w:r>
    </w:p>
    <w:p w14:paraId="511437AB" w14:textId="77777777" w:rsidR="00A378B7" w:rsidRDefault="00000000">
      <w:pPr>
        <w:ind w:left="420" w:hanging="227"/>
        <w:rPr>
          <w:rFonts w:hint="eastAsia"/>
        </w:rPr>
      </w:pPr>
      <w:r>
        <w:t>•  日志文件保留最近30天的记录，超过30天的日志自动删除。</w:t>
      </w:r>
    </w:p>
    <w:p w14:paraId="0FA888AB" w14:textId="77777777" w:rsidR="00A378B7" w:rsidRDefault="00000000">
      <w:pPr>
        <w:ind w:left="420" w:hanging="227"/>
        <w:rPr>
          <w:rFonts w:hint="eastAsia"/>
        </w:rPr>
      </w:pPr>
      <w:r>
        <w:t>•  每个日志文件大小上限为10MB，超过后自动创建新的日志文件。</w:t>
      </w:r>
    </w:p>
    <w:p w14:paraId="4F8FD107" w14:textId="77777777" w:rsidR="00A378B7" w:rsidRDefault="00000000">
      <w:pPr>
        <w:ind w:left="420" w:hanging="227"/>
        <w:rPr>
          <w:rFonts w:hint="eastAsia"/>
        </w:rPr>
      </w:pPr>
      <w:r>
        <w:t>•  日志级别可在软件运行时动态调整，DEBUG级别会记录更详细的通信报文信息。</w:t>
      </w:r>
    </w:p>
    <w:p w14:paraId="5B52C944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10.3  配置文件说明</w:t>
      </w:r>
    </w:p>
    <w:p w14:paraId="120019BC" w14:textId="77777777" w:rsidR="00A378B7" w:rsidRDefault="00000000">
      <w:pPr>
        <w:ind w:firstLine="420"/>
        <w:rPr>
          <w:rFonts w:hint="eastAsia"/>
        </w:rPr>
      </w:pPr>
      <w:r>
        <w:lastRenderedPageBreak/>
        <w:t>配置文件config.json采用标准JSON格式，存储路径为%APPDATA%/BOOTWR/config.json。配置文件包含以下字段：</w:t>
      </w:r>
    </w:p>
    <w:p w14:paraId="28E80795" w14:textId="77777777" w:rsidR="00A378B7" w:rsidRDefault="00000000">
      <w:pPr>
        <w:ind w:left="420" w:hanging="227"/>
        <w:rPr>
          <w:rFonts w:hint="eastAsia"/>
        </w:rPr>
      </w:pPr>
      <w:r>
        <w:t>•  DeviceType：CAN设备类型枚举值，对应CanDeviceType枚举。</w:t>
      </w:r>
    </w:p>
    <w:p w14:paraId="6877A123" w14:textId="77777777" w:rsidR="00A378B7" w:rsidRDefault="00000000">
      <w:pPr>
        <w:ind w:left="420" w:hanging="227"/>
        <w:rPr>
          <w:rFonts w:hint="eastAsia"/>
        </w:rPr>
      </w:pPr>
      <w:r>
        <w:t>•  DeviceIndex：设备索引，通常为0。</w:t>
      </w:r>
    </w:p>
    <w:p w14:paraId="506DBCE4" w14:textId="77777777" w:rsidR="00A378B7" w:rsidRDefault="00000000">
      <w:pPr>
        <w:ind w:left="420" w:hanging="227"/>
        <w:rPr>
          <w:rFonts w:hint="eastAsia"/>
        </w:rPr>
      </w:pPr>
      <w:r>
        <w:t>•  ChannelIndex：通道索引，通常为0。</w:t>
      </w:r>
    </w:p>
    <w:p w14:paraId="1CF4565D" w14:textId="77777777" w:rsidR="00A378B7" w:rsidRDefault="00000000">
      <w:pPr>
        <w:ind w:left="420" w:hanging="227"/>
        <w:rPr>
          <w:rFonts w:hint="eastAsia"/>
        </w:rPr>
      </w:pPr>
      <w:r>
        <w:t>•  BaudRate：波特率枚举值，对应CanBaudRate枚举。</w:t>
      </w:r>
    </w:p>
    <w:p w14:paraId="64A1F7F6" w14:textId="77777777" w:rsidR="00A378B7" w:rsidRDefault="00000000">
      <w:pPr>
        <w:ind w:left="420" w:hanging="227"/>
        <w:rPr>
          <w:rFonts w:hint="eastAsia"/>
        </w:rPr>
      </w:pPr>
      <w:r>
        <w:t>•  PhysicalAddress：UDS物理地址，默认0x7E0。</w:t>
      </w:r>
    </w:p>
    <w:p w14:paraId="34B291D4" w14:textId="77777777" w:rsidR="00A378B7" w:rsidRDefault="00000000">
      <w:pPr>
        <w:ind w:left="420" w:hanging="227"/>
        <w:rPr>
          <w:rFonts w:hint="eastAsia"/>
        </w:rPr>
      </w:pPr>
      <w:r>
        <w:t>•  ResponseAddress：UDS响应地址，默认0x7E8。</w:t>
      </w:r>
    </w:p>
    <w:p w14:paraId="4191365A" w14:textId="77777777" w:rsidR="00A378B7" w:rsidRDefault="00000000">
      <w:pPr>
        <w:ind w:firstLine="420"/>
        <w:rPr>
          <w:rFonts w:hint="eastAsia"/>
        </w:rPr>
      </w:pPr>
      <w:r>
        <w:t>注意：请勿手动编辑此配置文件，错误的配置可能导致软件无法正常连接CAN设备。</w:t>
      </w:r>
    </w:p>
    <w:p w14:paraId="7ADEE758" w14:textId="77777777" w:rsidR="00A378B7" w:rsidRDefault="00000000">
      <w:pPr>
        <w:rPr>
          <w:rFonts w:hint="eastAsia"/>
        </w:rPr>
      </w:pPr>
      <w:r>
        <w:br w:type="page"/>
      </w:r>
    </w:p>
    <w:p w14:paraId="545E1434" w14:textId="77777777" w:rsidR="00A378B7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11  附录</w:t>
      </w:r>
    </w:p>
    <w:p w14:paraId="3839E4D6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11.1  术语表</w:t>
      </w:r>
    </w:p>
    <w:p w14:paraId="200CA655" w14:textId="77777777" w:rsidR="00A378B7" w:rsidRDefault="00000000">
      <w:pPr>
        <w:rPr>
          <w:rFonts w:hint="eastAsia"/>
        </w:rPr>
      </w:pPr>
      <w:r>
        <w:rPr>
          <w:b/>
        </w:rPr>
        <w:t>BMS：</w:t>
      </w:r>
      <w:r>
        <w:t>Battery Management System，电池管理系统</w:t>
      </w:r>
    </w:p>
    <w:p w14:paraId="2055D463" w14:textId="77777777" w:rsidR="00A378B7" w:rsidRDefault="00000000">
      <w:pPr>
        <w:rPr>
          <w:rFonts w:hint="eastAsia"/>
        </w:rPr>
      </w:pPr>
      <w:r>
        <w:rPr>
          <w:b/>
        </w:rPr>
        <w:t>BMU：</w:t>
      </w:r>
      <w:r>
        <w:t>Battery Management Unit，电池管理单元</w:t>
      </w:r>
    </w:p>
    <w:p w14:paraId="17C194B6" w14:textId="77777777" w:rsidR="00A378B7" w:rsidRDefault="00000000">
      <w:pPr>
        <w:rPr>
          <w:rFonts w:hint="eastAsia"/>
        </w:rPr>
      </w:pPr>
      <w:r>
        <w:rPr>
          <w:b/>
        </w:rPr>
        <w:t>CAN：</w:t>
      </w:r>
      <w:r>
        <w:t>Controller Area Network，控制器局域网总线</w:t>
      </w:r>
    </w:p>
    <w:p w14:paraId="7872CD2D" w14:textId="77777777" w:rsidR="00A378B7" w:rsidRDefault="00000000">
      <w:pPr>
        <w:rPr>
          <w:rFonts w:hint="eastAsia"/>
        </w:rPr>
      </w:pPr>
      <w:r>
        <w:rPr>
          <w:b/>
        </w:rPr>
        <w:t>CANFD：</w:t>
      </w:r>
      <w:r>
        <w:t>CAN with Flexible Data-rate，灵活数据速率CAN</w:t>
      </w:r>
    </w:p>
    <w:p w14:paraId="673626FD" w14:textId="77777777" w:rsidR="00A378B7" w:rsidRDefault="00000000">
      <w:pPr>
        <w:rPr>
          <w:rFonts w:hint="eastAsia"/>
        </w:rPr>
      </w:pPr>
      <w:r>
        <w:rPr>
          <w:b/>
        </w:rPr>
        <w:t>UDS：</w:t>
      </w:r>
      <w:r>
        <w:t>Unified Diagnostic Services，统一诊断服务</w:t>
      </w:r>
    </w:p>
    <w:p w14:paraId="2382AAA1" w14:textId="77777777" w:rsidR="00A378B7" w:rsidRDefault="00000000">
      <w:pPr>
        <w:rPr>
          <w:rFonts w:hint="eastAsia"/>
        </w:rPr>
      </w:pPr>
      <w:r>
        <w:rPr>
          <w:b/>
        </w:rPr>
        <w:t>SID：</w:t>
      </w:r>
      <w:r>
        <w:t>Service Identifier，服务标识符</w:t>
      </w:r>
    </w:p>
    <w:p w14:paraId="66D8997C" w14:textId="77777777" w:rsidR="00A378B7" w:rsidRDefault="00000000">
      <w:pPr>
        <w:rPr>
          <w:rFonts w:hint="eastAsia"/>
        </w:rPr>
      </w:pPr>
      <w:r>
        <w:rPr>
          <w:b/>
        </w:rPr>
        <w:t>NRC：</w:t>
      </w:r>
      <w:r>
        <w:t>Negative Response Code，负响应码</w:t>
      </w:r>
    </w:p>
    <w:p w14:paraId="1E851054" w14:textId="77777777" w:rsidR="00A378B7" w:rsidRDefault="00000000">
      <w:pPr>
        <w:rPr>
          <w:rFonts w:hint="eastAsia"/>
        </w:rPr>
      </w:pPr>
      <w:r>
        <w:rPr>
          <w:b/>
        </w:rPr>
        <w:t>AFE：</w:t>
      </w:r>
      <w:r>
        <w:t>Analog Front End，模拟前端</w:t>
      </w:r>
    </w:p>
    <w:p w14:paraId="71D017AA" w14:textId="77777777" w:rsidR="00A378B7" w:rsidRDefault="00000000">
      <w:pPr>
        <w:rPr>
          <w:rFonts w:hint="eastAsia"/>
        </w:rPr>
      </w:pPr>
      <w:r>
        <w:rPr>
          <w:b/>
        </w:rPr>
        <w:t>TC：</w:t>
      </w:r>
      <w:r>
        <w:t>Thermocouple，热电偶</w:t>
      </w:r>
    </w:p>
    <w:p w14:paraId="5728DAF4" w14:textId="77777777" w:rsidR="00A378B7" w:rsidRDefault="00000000">
      <w:pPr>
        <w:rPr>
          <w:rFonts w:hint="eastAsia"/>
        </w:rPr>
      </w:pPr>
      <w:r>
        <w:rPr>
          <w:b/>
        </w:rPr>
        <w:t>SN：</w:t>
      </w:r>
      <w:r>
        <w:t>Serial Number，序列号</w:t>
      </w:r>
    </w:p>
    <w:p w14:paraId="5564A8C4" w14:textId="77777777" w:rsidR="00A378B7" w:rsidRDefault="00000000">
      <w:pPr>
        <w:rPr>
          <w:rFonts w:hint="eastAsia"/>
        </w:rPr>
      </w:pPr>
      <w:r>
        <w:rPr>
          <w:b/>
        </w:rPr>
        <w:t>CRC：</w:t>
      </w:r>
      <w:r>
        <w:t>Cyclic Redundancy Check，循环冗余校验</w:t>
      </w:r>
    </w:p>
    <w:p w14:paraId="11AB5726" w14:textId="77777777" w:rsidR="00A378B7" w:rsidRDefault="00000000">
      <w:pPr>
        <w:rPr>
          <w:rFonts w:hint="eastAsia"/>
        </w:rPr>
      </w:pPr>
      <w:r>
        <w:rPr>
          <w:b/>
        </w:rPr>
        <w:t>Flash：</w:t>
      </w:r>
      <w:r>
        <w:t>闪存，非易失性存储器</w:t>
      </w:r>
    </w:p>
    <w:p w14:paraId="753B0E84" w14:textId="77777777" w:rsidR="00A378B7" w:rsidRDefault="00000000">
      <w:pPr>
        <w:rPr>
          <w:rFonts w:hint="eastAsia"/>
        </w:rPr>
      </w:pPr>
      <w:r>
        <w:rPr>
          <w:b/>
        </w:rPr>
        <w:t>Bootloader：</w:t>
      </w:r>
      <w:r>
        <w:t>引导加载程序，用于固件更新的底层程序</w:t>
      </w:r>
    </w:p>
    <w:p w14:paraId="75A8C341" w14:textId="77777777" w:rsidR="00A378B7" w:rsidRDefault="00000000">
      <w:pPr>
        <w:rPr>
          <w:rFonts w:hint="eastAsia"/>
        </w:rPr>
      </w:pPr>
      <w:r>
        <w:rPr>
          <w:b/>
        </w:rPr>
        <w:t>WPF：</w:t>
      </w:r>
      <w:r>
        <w:t>Windows Presentation Foundation，Windows呈现基础</w:t>
      </w:r>
    </w:p>
    <w:p w14:paraId="665784A1" w14:textId="77777777" w:rsidR="00A378B7" w:rsidRDefault="00000000">
      <w:pPr>
        <w:rPr>
          <w:rFonts w:hint="eastAsia"/>
        </w:rPr>
      </w:pPr>
      <w:r>
        <w:rPr>
          <w:b/>
        </w:rPr>
        <w:t>MVVM：</w:t>
      </w:r>
      <w:r>
        <w:t>Model-View-ViewModel，模型-视图-视图模型架构模式</w:t>
      </w:r>
    </w:p>
    <w:p w14:paraId="4688039B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11.2  错误码对照表</w:t>
      </w:r>
    </w:p>
    <w:p w14:paraId="6AFF3975" w14:textId="77777777" w:rsidR="00A378B7" w:rsidRDefault="00000000">
      <w:pPr>
        <w:ind w:firstLine="420"/>
        <w:rPr>
          <w:rFonts w:hint="eastAsia"/>
        </w:rPr>
      </w:pPr>
      <w:r>
        <w:t>以下列出了BMU设备可能返回的常见负响应码（NRC）及其含义：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29"/>
        <w:gridCol w:w="2930"/>
        <w:gridCol w:w="2930"/>
      </w:tblGrid>
      <w:tr w:rsidR="00A378B7" w14:paraId="0D09EC18" w14:textId="77777777">
        <w:tc>
          <w:tcPr>
            <w:tcW w:w="2930" w:type="dxa"/>
          </w:tcPr>
          <w:p w14:paraId="5C4C29C6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错误码</w:t>
            </w:r>
          </w:p>
        </w:tc>
        <w:tc>
          <w:tcPr>
            <w:tcW w:w="2930" w:type="dxa"/>
          </w:tcPr>
          <w:p w14:paraId="70EB7CE6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错误名称</w:t>
            </w:r>
          </w:p>
        </w:tc>
        <w:tc>
          <w:tcPr>
            <w:tcW w:w="2930" w:type="dxa"/>
          </w:tcPr>
          <w:p w14:paraId="152379F2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解决方法</w:t>
            </w:r>
          </w:p>
        </w:tc>
      </w:tr>
      <w:tr w:rsidR="00A378B7" w14:paraId="47872ADD" w14:textId="77777777">
        <w:tc>
          <w:tcPr>
            <w:tcW w:w="2930" w:type="dxa"/>
          </w:tcPr>
          <w:p w14:paraId="50B30A84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0x31</w:t>
            </w:r>
          </w:p>
        </w:tc>
        <w:tc>
          <w:tcPr>
            <w:tcW w:w="2930" w:type="dxa"/>
          </w:tcPr>
          <w:p w14:paraId="7FA753D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请求序列错误</w:t>
            </w:r>
          </w:p>
        </w:tc>
        <w:tc>
          <w:tcPr>
            <w:tcW w:w="2930" w:type="dxa"/>
          </w:tcPr>
          <w:p w14:paraId="5147B8BE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发送的报文顺序不符合协议要求，请检查刷写流程是否</w:t>
            </w:r>
            <w:r>
              <w:rPr>
                <w:sz w:val="21"/>
              </w:rPr>
              <w:lastRenderedPageBreak/>
              <w:t>正确。</w:t>
            </w:r>
          </w:p>
        </w:tc>
      </w:tr>
      <w:tr w:rsidR="00A378B7" w14:paraId="6A0D381F" w14:textId="77777777">
        <w:tc>
          <w:tcPr>
            <w:tcW w:w="2930" w:type="dxa"/>
          </w:tcPr>
          <w:p w14:paraId="278431F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0x78</w:t>
            </w:r>
          </w:p>
        </w:tc>
        <w:tc>
          <w:tcPr>
            <w:tcW w:w="2930" w:type="dxa"/>
          </w:tcPr>
          <w:p w14:paraId="157D5D6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响应挂起</w:t>
            </w:r>
          </w:p>
        </w:tc>
        <w:tc>
          <w:tcPr>
            <w:tcW w:w="2930" w:type="dxa"/>
          </w:tcPr>
          <w:p w14:paraId="0574B9EC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BMU正在处理请求，稍后将继续响应，属于正常状态。</w:t>
            </w:r>
          </w:p>
        </w:tc>
      </w:tr>
      <w:tr w:rsidR="00A378B7" w14:paraId="200C316A" w14:textId="77777777">
        <w:tc>
          <w:tcPr>
            <w:tcW w:w="2930" w:type="dxa"/>
          </w:tcPr>
          <w:p w14:paraId="182EEF9B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0x7F</w:t>
            </w:r>
          </w:p>
        </w:tc>
        <w:tc>
          <w:tcPr>
            <w:tcW w:w="2930" w:type="dxa"/>
          </w:tcPr>
          <w:p w14:paraId="5BAAC7D4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服务不支持</w:t>
            </w:r>
          </w:p>
        </w:tc>
        <w:tc>
          <w:tcPr>
            <w:tcW w:w="2930" w:type="dxa"/>
          </w:tcPr>
          <w:p w14:paraId="41C0E489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当前会话模式下不支持该服务，请确认已正确建立会话。</w:t>
            </w:r>
          </w:p>
        </w:tc>
      </w:tr>
      <w:tr w:rsidR="00A378B7" w14:paraId="622EBA64" w14:textId="77777777">
        <w:tc>
          <w:tcPr>
            <w:tcW w:w="2930" w:type="dxa"/>
          </w:tcPr>
          <w:p w14:paraId="0ED07A97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0x78</w:t>
            </w:r>
          </w:p>
        </w:tc>
        <w:tc>
          <w:tcPr>
            <w:tcW w:w="2930" w:type="dxa"/>
          </w:tcPr>
          <w:p w14:paraId="6EFBA67B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请求消息长度错误</w:t>
            </w:r>
          </w:p>
        </w:tc>
        <w:tc>
          <w:tcPr>
            <w:tcW w:w="2930" w:type="dxa"/>
          </w:tcPr>
          <w:p w14:paraId="472E9C4B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发送的报文长度不正确，请检查数据格式。</w:t>
            </w:r>
          </w:p>
        </w:tc>
      </w:tr>
      <w:tr w:rsidR="00A378B7" w14:paraId="15DDD6DC" w14:textId="77777777">
        <w:tc>
          <w:tcPr>
            <w:tcW w:w="2930" w:type="dxa"/>
          </w:tcPr>
          <w:p w14:paraId="35B183AB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0x31</w:t>
            </w:r>
          </w:p>
        </w:tc>
        <w:tc>
          <w:tcPr>
            <w:tcW w:w="2930" w:type="dxa"/>
          </w:tcPr>
          <w:p w14:paraId="7614FBD4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密钥错误</w:t>
            </w:r>
          </w:p>
        </w:tc>
        <w:tc>
          <w:tcPr>
            <w:tcW w:w="2930" w:type="dxa"/>
          </w:tcPr>
          <w:p w14:paraId="1E0DE38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刷写密钥验证失败，请确认BMU处于Bootloader模式。</w:t>
            </w:r>
          </w:p>
        </w:tc>
      </w:tr>
      <w:tr w:rsidR="00A378B7" w14:paraId="149EC496" w14:textId="77777777">
        <w:tc>
          <w:tcPr>
            <w:tcW w:w="2930" w:type="dxa"/>
          </w:tcPr>
          <w:p w14:paraId="7A886739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0x72</w:t>
            </w:r>
          </w:p>
        </w:tc>
        <w:tc>
          <w:tcPr>
            <w:tcW w:w="2930" w:type="dxa"/>
          </w:tcPr>
          <w:p w14:paraId="5DECE37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CRC错误</w:t>
            </w:r>
          </w:p>
        </w:tc>
        <w:tc>
          <w:tcPr>
            <w:tcW w:w="2930" w:type="dxa"/>
          </w:tcPr>
          <w:p w14:paraId="63DF9D34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固件文件CRC校验失败，请检查文件完整性。</w:t>
            </w:r>
          </w:p>
        </w:tc>
      </w:tr>
      <w:tr w:rsidR="00A378B7" w14:paraId="5046F8E9" w14:textId="77777777">
        <w:tc>
          <w:tcPr>
            <w:tcW w:w="2930" w:type="dxa"/>
          </w:tcPr>
          <w:p w14:paraId="29E8692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0x73</w:t>
            </w:r>
          </w:p>
        </w:tc>
        <w:tc>
          <w:tcPr>
            <w:tcW w:w="2930" w:type="dxa"/>
          </w:tcPr>
          <w:p w14:paraId="54172C59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数据长度不匹配</w:t>
            </w:r>
          </w:p>
        </w:tc>
        <w:tc>
          <w:tcPr>
            <w:tcW w:w="2930" w:type="dxa"/>
          </w:tcPr>
          <w:p w14:paraId="180D4619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实际发送的数据长度与声明的不一致。</w:t>
            </w:r>
          </w:p>
        </w:tc>
      </w:tr>
      <w:tr w:rsidR="00A378B7" w14:paraId="5A1C975E" w14:textId="77777777">
        <w:tc>
          <w:tcPr>
            <w:tcW w:w="2930" w:type="dxa"/>
          </w:tcPr>
          <w:p w14:paraId="4DC7D597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0x74</w:t>
            </w:r>
          </w:p>
        </w:tc>
        <w:tc>
          <w:tcPr>
            <w:tcW w:w="2930" w:type="dxa"/>
          </w:tcPr>
          <w:p w14:paraId="0659DE9F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Flash擦除失败</w:t>
            </w:r>
          </w:p>
        </w:tc>
        <w:tc>
          <w:tcPr>
            <w:tcW w:w="2930" w:type="dxa"/>
          </w:tcPr>
          <w:p w14:paraId="40BE284B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Flash擦除操作失败，可能是硬件故障或Flash已损坏。</w:t>
            </w:r>
          </w:p>
        </w:tc>
      </w:tr>
      <w:tr w:rsidR="00A378B7" w14:paraId="08BD62BB" w14:textId="77777777">
        <w:tc>
          <w:tcPr>
            <w:tcW w:w="2930" w:type="dxa"/>
          </w:tcPr>
          <w:p w14:paraId="15E7CDF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0x75</w:t>
            </w:r>
          </w:p>
        </w:tc>
        <w:tc>
          <w:tcPr>
            <w:tcW w:w="2930" w:type="dxa"/>
          </w:tcPr>
          <w:p w14:paraId="78D61868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Flash写入失败</w:t>
            </w:r>
          </w:p>
        </w:tc>
        <w:tc>
          <w:tcPr>
            <w:tcW w:w="2930" w:type="dxa"/>
          </w:tcPr>
          <w:p w14:paraId="4873422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Flash写入操作失败，请检查BMU硬件状态。</w:t>
            </w:r>
          </w:p>
        </w:tc>
      </w:tr>
      <w:tr w:rsidR="00A378B7" w14:paraId="722BC373" w14:textId="77777777">
        <w:tc>
          <w:tcPr>
            <w:tcW w:w="2930" w:type="dxa"/>
          </w:tcPr>
          <w:p w14:paraId="648158E1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0x76</w:t>
            </w:r>
          </w:p>
        </w:tc>
        <w:tc>
          <w:tcPr>
            <w:tcW w:w="2930" w:type="dxa"/>
          </w:tcPr>
          <w:p w14:paraId="513B8B60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Flash验证失败</w:t>
            </w:r>
          </w:p>
        </w:tc>
        <w:tc>
          <w:tcPr>
            <w:tcW w:w="2930" w:type="dxa"/>
          </w:tcPr>
          <w:p w14:paraId="745EC15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写入Flash后数据验证不一致，请重新刷写。</w:t>
            </w:r>
          </w:p>
        </w:tc>
      </w:tr>
      <w:tr w:rsidR="00A378B7" w14:paraId="5FD4757F" w14:textId="77777777">
        <w:tc>
          <w:tcPr>
            <w:tcW w:w="2930" w:type="dxa"/>
          </w:tcPr>
          <w:p w14:paraId="13F6106F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0x77</w:t>
            </w:r>
          </w:p>
        </w:tc>
        <w:tc>
          <w:tcPr>
            <w:tcW w:w="2930" w:type="dxa"/>
          </w:tcPr>
          <w:p w14:paraId="61E13D5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超时</w:t>
            </w:r>
          </w:p>
        </w:tc>
        <w:tc>
          <w:tcPr>
            <w:tcW w:w="2930" w:type="dxa"/>
          </w:tcPr>
          <w:p w14:paraId="18FA928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设备响应超时，请检查CAN连接和波特率设置。</w:t>
            </w:r>
          </w:p>
        </w:tc>
      </w:tr>
    </w:tbl>
    <w:p w14:paraId="74AC8045" w14:textId="77777777" w:rsidR="00A378B7" w:rsidRDefault="00A378B7">
      <w:pPr>
        <w:rPr>
          <w:rFonts w:hint="eastAsia"/>
        </w:rPr>
      </w:pPr>
    </w:p>
    <w:p w14:paraId="18C1CFEE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11.3  波特率配置参考表</w:t>
      </w:r>
    </w:p>
    <w:p w14:paraId="5E52907C" w14:textId="77777777" w:rsidR="00A378B7" w:rsidRDefault="00000000">
      <w:pPr>
        <w:ind w:firstLine="420"/>
        <w:rPr>
          <w:rFonts w:hint="eastAsia"/>
        </w:rPr>
      </w:pPr>
      <w:r>
        <w:lastRenderedPageBreak/>
        <w:t>下表列出了软件支持的所有CAN波特率及其对应的定时器配置参数：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A378B7" w14:paraId="12F6D1C2" w14:textId="77777777">
        <w:tc>
          <w:tcPr>
            <w:tcW w:w="2197" w:type="dxa"/>
          </w:tcPr>
          <w:p w14:paraId="207DD9A3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波特率</w:t>
            </w:r>
          </w:p>
        </w:tc>
        <w:tc>
          <w:tcPr>
            <w:tcW w:w="2197" w:type="dxa"/>
          </w:tcPr>
          <w:p w14:paraId="17130DF8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Timing0</w:t>
            </w:r>
          </w:p>
        </w:tc>
        <w:tc>
          <w:tcPr>
            <w:tcW w:w="2197" w:type="dxa"/>
          </w:tcPr>
          <w:p w14:paraId="510BAF12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Timing1</w:t>
            </w:r>
          </w:p>
        </w:tc>
        <w:tc>
          <w:tcPr>
            <w:tcW w:w="2197" w:type="dxa"/>
          </w:tcPr>
          <w:p w14:paraId="4848266C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适用场景</w:t>
            </w:r>
          </w:p>
        </w:tc>
      </w:tr>
      <w:tr w:rsidR="00A378B7" w14:paraId="1F60773D" w14:textId="77777777">
        <w:tc>
          <w:tcPr>
            <w:tcW w:w="2197" w:type="dxa"/>
          </w:tcPr>
          <w:p w14:paraId="21D9AEC2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10 kbps</w:t>
            </w:r>
          </w:p>
        </w:tc>
        <w:tc>
          <w:tcPr>
            <w:tcW w:w="2197" w:type="dxa"/>
          </w:tcPr>
          <w:p w14:paraId="3712138E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0x31</w:t>
            </w:r>
          </w:p>
        </w:tc>
        <w:tc>
          <w:tcPr>
            <w:tcW w:w="2197" w:type="dxa"/>
          </w:tcPr>
          <w:p w14:paraId="4B85089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49A6CF0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低速测试环境</w:t>
            </w:r>
          </w:p>
        </w:tc>
      </w:tr>
      <w:tr w:rsidR="00A378B7" w14:paraId="5B12DB44" w14:textId="77777777">
        <w:tc>
          <w:tcPr>
            <w:tcW w:w="2197" w:type="dxa"/>
          </w:tcPr>
          <w:p w14:paraId="52CB2E22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20 kbps</w:t>
            </w:r>
          </w:p>
        </w:tc>
        <w:tc>
          <w:tcPr>
            <w:tcW w:w="2197" w:type="dxa"/>
          </w:tcPr>
          <w:p w14:paraId="57B5B96C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0x18</w:t>
            </w:r>
          </w:p>
        </w:tc>
        <w:tc>
          <w:tcPr>
            <w:tcW w:w="2197" w:type="dxa"/>
          </w:tcPr>
          <w:p w14:paraId="719753B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5573EB3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低速测试环境</w:t>
            </w:r>
          </w:p>
        </w:tc>
      </w:tr>
      <w:tr w:rsidR="00A378B7" w14:paraId="5F5F0589" w14:textId="77777777">
        <w:tc>
          <w:tcPr>
            <w:tcW w:w="2197" w:type="dxa"/>
          </w:tcPr>
          <w:p w14:paraId="7D72B470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50 kbps</w:t>
            </w:r>
          </w:p>
        </w:tc>
        <w:tc>
          <w:tcPr>
            <w:tcW w:w="2197" w:type="dxa"/>
          </w:tcPr>
          <w:p w14:paraId="34812CBE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0x09</w:t>
            </w:r>
          </w:p>
        </w:tc>
        <w:tc>
          <w:tcPr>
            <w:tcW w:w="2197" w:type="dxa"/>
          </w:tcPr>
          <w:p w14:paraId="5A9E38D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02F72BFC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低速测试环境</w:t>
            </w:r>
          </w:p>
        </w:tc>
      </w:tr>
      <w:tr w:rsidR="00A378B7" w14:paraId="37466F64" w14:textId="77777777">
        <w:tc>
          <w:tcPr>
            <w:tcW w:w="2197" w:type="dxa"/>
          </w:tcPr>
          <w:p w14:paraId="5B64524E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100 kbps</w:t>
            </w:r>
          </w:p>
        </w:tc>
        <w:tc>
          <w:tcPr>
            <w:tcW w:w="2197" w:type="dxa"/>
          </w:tcPr>
          <w:p w14:paraId="32B65CA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0x04</w:t>
            </w:r>
          </w:p>
        </w:tc>
        <w:tc>
          <w:tcPr>
            <w:tcW w:w="2197" w:type="dxa"/>
          </w:tcPr>
          <w:p w14:paraId="190CE569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1EC99AD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标准低速应用</w:t>
            </w:r>
          </w:p>
        </w:tc>
      </w:tr>
      <w:tr w:rsidR="00A378B7" w14:paraId="21621BE2" w14:textId="77777777">
        <w:tc>
          <w:tcPr>
            <w:tcW w:w="2197" w:type="dxa"/>
          </w:tcPr>
          <w:p w14:paraId="242C3322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125 kbps</w:t>
            </w:r>
          </w:p>
        </w:tc>
        <w:tc>
          <w:tcPr>
            <w:tcW w:w="2197" w:type="dxa"/>
          </w:tcPr>
          <w:p w14:paraId="4EB27718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0x03</w:t>
            </w:r>
          </w:p>
        </w:tc>
        <w:tc>
          <w:tcPr>
            <w:tcW w:w="2197" w:type="dxa"/>
          </w:tcPr>
          <w:p w14:paraId="2F8FA218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344A4C69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标准工业应用</w:t>
            </w:r>
          </w:p>
        </w:tc>
      </w:tr>
      <w:tr w:rsidR="00A378B7" w14:paraId="696A31E6" w14:textId="77777777">
        <w:tc>
          <w:tcPr>
            <w:tcW w:w="2197" w:type="dxa"/>
          </w:tcPr>
          <w:p w14:paraId="4BD4685F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250 kbps</w:t>
            </w:r>
          </w:p>
        </w:tc>
        <w:tc>
          <w:tcPr>
            <w:tcW w:w="2197" w:type="dxa"/>
          </w:tcPr>
          <w:p w14:paraId="2EB4D1F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0x01</w:t>
            </w:r>
          </w:p>
        </w:tc>
        <w:tc>
          <w:tcPr>
            <w:tcW w:w="2197" w:type="dxa"/>
          </w:tcPr>
          <w:p w14:paraId="69E8A9B4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1DC3539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推荐标准波特率</w:t>
            </w:r>
          </w:p>
        </w:tc>
      </w:tr>
      <w:tr w:rsidR="00A378B7" w14:paraId="68D06E62" w14:textId="77777777">
        <w:tc>
          <w:tcPr>
            <w:tcW w:w="2197" w:type="dxa"/>
          </w:tcPr>
          <w:p w14:paraId="2A093C4B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500 kbps</w:t>
            </w:r>
          </w:p>
        </w:tc>
        <w:tc>
          <w:tcPr>
            <w:tcW w:w="2197" w:type="dxa"/>
          </w:tcPr>
          <w:p w14:paraId="3F5AC6C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0x00</w:t>
            </w:r>
          </w:p>
        </w:tc>
        <w:tc>
          <w:tcPr>
            <w:tcW w:w="2197" w:type="dxa"/>
          </w:tcPr>
          <w:p w14:paraId="1888058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0x1C</w:t>
            </w:r>
          </w:p>
        </w:tc>
        <w:tc>
          <w:tcPr>
            <w:tcW w:w="2197" w:type="dxa"/>
          </w:tcPr>
          <w:p w14:paraId="3549BC7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高速通信应用</w:t>
            </w:r>
          </w:p>
        </w:tc>
      </w:tr>
      <w:tr w:rsidR="00A378B7" w14:paraId="1948D5D5" w14:textId="77777777">
        <w:tc>
          <w:tcPr>
            <w:tcW w:w="2197" w:type="dxa"/>
          </w:tcPr>
          <w:p w14:paraId="1F278C2E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800 kbps</w:t>
            </w:r>
          </w:p>
        </w:tc>
        <w:tc>
          <w:tcPr>
            <w:tcW w:w="2197" w:type="dxa"/>
          </w:tcPr>
          <w:p w14:paraId="4B398DB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0x00</w:t>
            </w:r>
          </w:p>
        </w:tc>
        <w:tc>
          <w:tcPr>
            <w:tcW w:w="2197" w:type="dxa"/>
          </w:tcPr>
          <w:p w14:paraId="79FF5B02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0x16</w:t>
            </w:r>
          </w:p>
        </w:tc>
        <w:tc>
          <w:tcPr>
            <w:tcW w:w="2197" w:type="dxa"/>
          </w:tcPr>
          <w:p w14:paraId="54534347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高速通信应用</w:t>
            </w:r>
          </w:p>
        </w:tc>
      </w:tr>
      <w:tr w:rsidR="00A378B7" w14:paraId="706FF57B" w14:textId="77777777">
        <w:tc>
          <w:tcPr>
            <w:tcW w:w="2197" w:type="dxa"/>
          </w:tcPr>
          <w:p w14:paraId="1A401A75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1 Mbps</w:t>
            </w:r>
          </w:p>
        </w:tc>
        <w:tc>
          <w:tcPr>
            <w:tcW w:w="2197" w:type="dxa"/>
          </w:tcPr>
          <w:p w14:paraId="2843B852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0x00</w:t>
            </w:r>
          </w:p>
        </w:tc>
        <w:tc>
          <w:tcPr>
            <w:tcW w:w="2197" w:type="dxa"/>
          </w:tcPr>
          <w:p w14:paraId="4902F602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0x14</w:t>
            </w:r>
          </w:p>
        </w:tc>
        <w:tc>
          <w:tcPr>
            <w:tcW w:w="2197" w:type="dxa"/>
          </w:tcPr>
          <w:p w14:paraId="11A48AD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最高速通信应用</w:t>
            </w:r>
          </w:p>
        </w:tc>
      </w:tr>
    </w:tbl>
    <w:p w14:paraId="12296E8A" w14:textId="77777777" w:rsidR="00A378B7" w:rsidRDefault="00A378B7">
      <w:pPr>
        <w:rPr>
          <w:rFonts w:hint="eastAsia"/>
        </w:rPr>
      </w:pPr>
    </w:p>
    <w:p w14:paraId="5A826B8A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11.4  热电偶标定参数默认值</w:t>
      </w:r>
    </w:p>
    <w:p w14:paraId="58646AF1" w14:textId="77777777" w:rsidR="00A378B7" w:rsidRDefault="00000000">
      <w:pPr>
        <w:ind w:firstLine="420"/>
        <w:rPr>
          <w:rFonts w:hint="eastAsia"/>
        </w:rPr>
      </w:pPr>
      <w:r>
        <w:t>下表列出了所有热电偶通道的出厂默认标定参数值：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A378B7" w14:paraId="2157FF91" w14:textId="77777777">
        <w:tc>
          <w:tcPr>
            <w:tcW w:w="2197" w:type="dxa"/>
          </w:tcPr>
          <w:p w14:paraId="1F678947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2197" w:type="dxa"/>
          </w:tcPr>
          <w:p w14:paraId="620A2795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2197" w:type="dxa"/>
          </w:tcPr>
          <w:p w14:paraId="3A9D6136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取值范围</w:t>
            </w:r>
          </w:p>
        </w:tc>
        <w:tc>
          <w:tcPr>
            <w:tcW w:w="2197" w:type="dxa"/>
          </w:tcPr>
          <w:p w14:paraId="42A7258A" w14:textId="77777777" w:rsidR="00A378B7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A378B7" w14:paraId="2C094F4B" w14:textId="77777777">
        <w:tc>
          <w:tcPr>
            <w:tcW w:w="2197" w:type="dxa"/>
          </w:tcPr>
          <w:p w14:paraId="47F42EBF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K值</w:t>
            </w:r>
          </w:p>
        </w:tc>
        <w:tc>
          <w:tcPr>
            <w:tcW w:w="2197" w:type="dxa"/>
          </w:tcPr>
          <w:p w14:paraId="7DB243C1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197" w:type="dxa"/>
          </w:tcPr>
          <w:p w14:paraId="3ADE324F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0.5 ~ 2.0</w:t>
            </w:r>
          </w:p>
        </w:tc>
        <w:tc>
          <w:tcPr>
            <w:tcW w:w="2197" w:type="dxa"/>
          </w:tcPr>
          <w:p w14:paraId="793CC974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斜率系数，用于温度线性转换</w:t>
            </w:r>
          </w:p>
        </w:tc>
      </w:tr>
      <w:tr w:rsidR="00A378B7" w14:paraId="4159DF07" w14:textId="77777777">
        <w:tc>
          <w:tcPr>
            <w:tcW w:w="2197" w:type="dxa"/>
          </w:tcPr>
          <w:p w14:paraId="7C33B64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B值</w:t>
            </w:r>
          </w:p>
        </w:tc>
        <w:tc>
          <w:tcPr>
            <w:tcW w:w="2197" w:type="dxa"/>
          </w:tcPr>
          <w:p w14:paraId="66E5A1CE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0.0</w:t>
            </w:r>
          </w:p>
        </w:tc>
        <w:tc>
          <w:tcPr>
            <w:tcW w:w="2197" w:type="dxa"/>
          </w:tcPr>
          <w:p w14:paraId="127D432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-0.5 ~ 0.5</w:t>
            </w:r>
          </w:p>
        </w:tc>
        <w:tc>
          <w:tcPr>
            <w:tcW w:w="2197" w:type="dxa"/>
          </w:tcPr>
          <w:p w14:paraId="6A86683D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偏移系数，用于温度零点校正</w:t>
            </w:r>
          </w:p>
        </w:tc>
      </w:tr>
      <w:tr w:rsidR="00A378B7" w14:paraId="544B8DC1" w14:textId="77777777">
        <w:tc>
          <w:tcPr>
            <w:tcW w:w="2197" w:type="dxa"/>
          </w:tcPr>
          <w:p w14:paraId="2FCDD47A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Vref</w:t>
            </w:r>
          </w:p>
        </w:tc>
        <w:tc>
          <w:tcPr>
            <w:tcW w:w="2197" w:type="dxa"/>
          </w:tcPr>
          <w:p w14:paraId="065D2A5C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0.1V</w:t>
            </w:r>
          </w:p>
        </w:tc>
        <w:tc>
          <w:tcPr>
            <w:tcW w:w="2197" w:type="dxa"/>
          </w:tcPr>
          <w:p w14:paraId="3F2EBD53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0.0 ~ 1.0V</w:t>
            </w:r>
          </w:p>
        </w:tc>
        <w:tc>
          <w:tcPr>
            <w:tcW w:w="2197" w:type="dxa"/>
          </w:tcPr>
          <w:p w14:paraId="7F21F1F0" w14:textId="77777777" w:rsidR="00A378B7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参考电压，用于ADC校准</w:t>
            </w:r>
          </w:p>
        </w:tc>
      </w:tr>
    </w:tbl>
    <w:p w14:paraId="718A11D5" w14:textId="77777777" w:rsidR="00A378B7" w:rsidRDefault="00000000">
      <w:pPr>
        <w:rPr>
          <w:rFonts w:hint="eastAsia"/>
        </w:rPr>
      </w:pPr>
      <w:r>
        <w:br w:type="page"/>
      </w:r>
    </w:p>
    <w:p w14:paraId="58DB07B9" w14:textId="77777777" w:rsidR="00A378B7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12  快速入门指南</w:t>
      </w:r>
    </w:p>
    <w:p w14:paraId="65C41B0C" w14:textId="77777777" w:rsidR="00A378B7" w:rsidRDefault="00000000">
      <w:pPr>
        <w:ind w:firstLine="420"/>
        <w:rPr>
          <w:rFonts w:hint="eastAsia"/>
        </w:rPr>
      </w:pPr>
      <w:r>
        <w:t>本章为初次使用本软件的用户提供快速上手指南，按照以下步骤可在10分钟内完成首次固件刷写操作。</w:t>
      </w:r>
    </w:p>
    <w:p w14:paraId="2F4E8935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12.1  准备工作</w:t>
      </w:r>
    </w:p>
    <w:p w14:paraId="72F274AB" w14:textId="77777777" w:rsidR="00A378B7" w:rsidRDefault="00000000">
      <w:pPr>
        <w:ind w:left="420" w:hanging="227"/>
        <w:rPr>
          <w:rFonts w:hint="eastAsia"/>
        </w:rPr>
      </w:pPr>
      <w:r>
        <w:t>确认计算机已安装Windows 10或Windows 11操作系统。</w:t>
      </w:r>
    </w:p>
    <w:p w14:paraId="5A72A9B9" w14:textId="77777777" w:rsidR="00A378B7" w:rsidRDefault="00000000">
      <w:pPr>
        <w:ind w:left="420" w:hanging="227"/>
        <w:rPr>
          <w:rFonts w:hint="eastAsia"/>
        </w:rPr>
      </w:pPr>
      <w:r>
        <w:t>下载并安装.NET 10.0运行时环境（如尚未安装）。</w:t>
      </w:r>
    </w:p>
    <w:p w14:paraId="7BE603BB" w14:textId="77777777" w:rsidR="00A378B7" w:rsidRDefault="00000000">
      <w:pPr>
        <w:ind w:left="420" w:hanging="227"/>
        <w:rPr>
          <w:rFonts w:hint="eastAsia"/>
        </w:rPr>
      </w:pPr>
      <w:r>
        <w:t>准备周立功CAN设备（推荐USBCANFD-200U）及配套USB线缆。</w:t>
      </w:r>
    </w:p>
    <w:p w14:paraId="422A21DB" w14:textId="77777777" w:rsidR="00A378B7" w:rsidRDefault="00000000">
      <w:pPr>
        <w:ind w:left="420" w:hanging="227"/>
        <w:rPr>
          <w:rFonts w:hint="eastAsia"/>
        </w:rPr>
      </w:pPr>
      <w:r>
        <w:t>下载软件安装包并解压到本地目录，如C:\Tools\BOOTWR。</w:t>
      </w:r>
    </w:p>
    <w:p w14:paraId="6561B163" w14:textId="77777777" w:rsidR="00A378B7" w:rsidRDefault="00000000">
      <w:pPr>
        <w:ind w:left="420" w:hanging="227"/>
        <w:rPr>
          <w:rFonts w:hint="eastAsia"/>
        </w:rPr>
      </w:pPr>
      <w:r>
        <w:t>将zlgcan.dll文件复制到软件目录下。</w:t>
      </w:r>
    </w:p>
    <w:p w14:paraId="6FDF1334" w14:textId="77777777" w:rsidR="00A378B7" w:rsidRDefault="00000000">
      <w:pPr>
        <w:ind w:left="420" w:hanging="227"/>
        <w:rPr>
          <w:rFonts w:hint="eastAsia"/>
        </w:rPr>
      </w:pPr>
      <w:r>
        <w:t>准备待刷写的BIN格式固件文件。</w:t>
      </w:r>
    </w:p>
    <w:p w14:paraId="5BF0B5D7" w14:textId="77777777" w:rsidR="00A378B7" w:rsidRDefault="00000000">
      <w:pPr>
        <w:ind w:left="420" w:hanging="227"/>
        <w:rPr>
          <w:rFonts w:hint="eastAsia"/>
        </w:rPr>
      </w:pPr>
      <w:r>
        <w:t>使用CAN线缆将BMU设备的CAN_H、CAN_L、GND连接到CAN设备的对应端口。</w:t>
      </w:r>
    </w:p>
    <w:p w14:paraId="3C7CCE00" w14:textId="77777777" w:rsidR="00A378B7" w:rsidRDefault="00000000">
      <w:pPr>
        <w:ind w:left="420" w:hanging="227"/>
        <w:rPr>
          <w:rFonts w:hint="eastAsia"/>
        </w:rPr>
      </w:pPr>
      <w:r>
        <w:t>确保BMU设备已上电并处于Bootloader模式（具体进入方式请参考BMU硬件手册）。</w:t>
      </w:r>
    </w:p>
    <w:p w14:paraId="1AF7A820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12.2  快速刷写步骤</w:t>
      </w:r>
    </w:p>
    <w:p w14:paraId="29F98A19" w14:textId="77777777" w:rsidR="00A378B7" w:rsidRDefault="00000000">
      <w:pPr>
        <w:ind w:left="420" w:hanging="227"/>
        <w:rPr>
          <w:rFonts w:hint="eastAsia"/>
        </w:rPr>
      </w:pPr>
      <w:r>
        <w:t>双击BOOTWR.exe启动软件。</w:t>
      </w:r>
    </w:p>
    <w:p w14:paraId="6533BCF1" w14:textId="77777777" w:rsidR="00A378B7" w:rsidRDefault="00000000">
      <w:pPr>
        <w:ind w:left="420" w:hanging="227"/>
        <w:rPr>
          <w:rFonts w:hint="eastAsia"/>
        </w:rPr>
      </w:pPr>
      <w:r>
        <w:t>在左侧面板选择CAN设备类型（如USBCANFD-200U）。</w:t>
      </w:r>
    </w:p>
    <w:p w14:paraId="0CE45DEB" w14:textId="77777777" w:rsidR="00A378B7" w:rsidRDefault="00000000">
      <w:pPr>
        <w:ind w:left="420" w:hanging="227"/>
        <w:rPr>
          <w:rFonts w:hint="eastAsia"/>
        </w:rPr>
      </w:pPr>
      <w:r>
        <w:t>设置波特率为250 kbps（需与BMU一致）。</w:t>
      </w:r>
    </w:p>
    <w:p w14:paraId="2FF3B738" w14:textId="77777777" w:rsidR="00A378B7" w:rsidRDefault="00000000">
      <w:pPr>
        <w:ind w:left="420" w:hanging="227"/>
        <w:rPr>
          <w:rFonts w:hint="eastAsia"/>
        </w:rPr>
      </w:pPr>
      <w:r>
        <w:t>点击工具栏"连接"按钮，确认状态栏显示"已连接"。</w:t>
      </w:r>
    </w:p>
    <w:p w14:paraId="33C8B7AF" w14:textId="77777777" w:rsidR="00A378B7" w:rsidRDefault="00000000">
      <w:pPr>
        <w:ind w:left="420" w:hanging="227"/>
        <w:rPr>
          <w:rFonts w:hint="eastAsia"/>
        </w:rPr>
      </w:pPr>
      <w:r>
        <w:t>点击"选择文件"按钮，选择固件BIN文件。</w:t>
      </w:r>
    </w:p>
    <w:p w14:paraId="363B9455" w14:textId="77777777" w:rsidR="00A378B7" w:rsidRDefault="00000000">
      <w:pPr>
        <w:ind w:left="420" w:hanging="227"/>
        <w:rPr>
          <w:rFonts w:hint="eastAsia"/>
        </w:rPr>
      </w:pPr>
      <w:r>
        <w:t>确认左侧面板显示文件大小和CRC32值。</w:t>
      </w:r>
    </w:p>
    <w:p w14:paraId="26B65FF7" w14:textId="77777777" w:rsidR="00A378B7" w:rsidRDefault="00000000">
      <w:pPr>
        <w:ind w:left="420" w:hanging="227"/>
        <w:rPr>
          <w:rFonts w:hint="eastAsia"/>
        </w:rPr>
      </w:pPr>
      <w:r>
        <w:t>点击"开始刷写"按钮。</w:t>
      </w:r>
    </w:p>
    <w:p w14:paraId="3D8C4D77" w14:textId="77777777" w:rsidR="00A378B7" w:rsidRDefault="00000000">
      <w:pPr>
        <w:ind w:left="420" w:hanging="227"/>
        <w:rPr>
          <w:rFonts w:hint="eastAsia"/>
        </w:rPr>
      </w:pPr>
      <w:r>
        <w:lastRenderedPageBreak/>
        <w:t>观察进度条和日志，等待刷写完成。</w:t>
      </w:r>
    </w:p>
    <w:p w14:paraId="4A8493B0" w14:textId="77777777" w:rsidR="00A378B7" w:rsidRDefault="00000000">
      <w:pPr>
        <w:ind w:left="420" w:hanging="227"/>
        <w:rPr>
          <w:rFonts w:hint="eastAsia"/>
        </w:rPr>
      </w:pPr>
      <w:r>
        <w:t>刷写成功后，日志显示"刷写成功！"，BMU将自动重启并运行新固件。</w:t>
      </w:r>
    </w:p>
    <w:p w14:paraId="5B22AF63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12.3  验证刷写结果</w:t>
      </w:r>
    </w:p>
    <w:p w14:paraId="5CAF4ABF" w14:textId="77777777" w:rsidR="00A378B7" w:rsidRDefault="00000000">
      <w:pPr>
        <w:ind w:firstLine="420"/>
        <w:rPr>
          <w:rFonts w:hint="eastAsia"/>
        </w:rPr>
      </w:pPr>
      <w:r>
        <w:t>刷写完成后，建议通过以下方式验证固件是否正确写入：</w:t>
      </w:r>
    </w:p>
    <w:p w14:paraId="4BD35CCD" w14:textId="77777777" w:rsidR="00A378B7" w:rsidRDefault="00000000">
      <w:pPr>
        <w:ind w:left="420" w:hanging="227"/>
        <w:rPr>
          <w:rFonts w:hint="eastAsia"/>
        </w:rPr>
      </w:pPr>
      <w:r>
        <w:t>•  观察BMU设备的LED指示灯状态，正常启动后应有规律的闪烁。</w:t>
      </w:r>
    </w:p>
    <w:p w14:paraId="069BEF08" w14:textId="77777777" w:rsidR="00A378B7" w:rsidRDefault="00000000">
      <w:pPr>
        <w:ind w:left="420" w:hanging="227"/>
        <w:rPr>
          <w:rFonts w:hint="eastAsia"/>
        </w:rPr>
      </w:pPr>
      <w:r>
        <w:t>•  通过CAN总线读取BMU的周期数据帧，确认设备正常运行。</w:t>
      </w:r>
    </w:p>
    <w:p w14:paraId="272DAF1E" w14:textId="77777777" w:rsidR="00A378B7" w:rsidRDefault="00000000">
      <w:pPr>
        <w:ind w:left="420" w:hanging="227"/>
        <w:rPr>
          <w:rFonts w:hint="eastAsia"/>
        </w:rPr>
      </w:pPr>
      <w:r>
        <w:t>•  检查BMU的软件版本号，确认与刷写的固件版本一致。</w:t>
      </w:r>
    </w:p>
    <w:p w14:paraId="1EA3E7FE" w14:textId="77777777" w:rsidR="00A378B7" w:rsidRDefault="00000000">
      <w:pPr>
        <w:ind w:left="420" w:hanging="227"/>
        <w:rPr>
          <w:rFonts w:hint="eastAsia"/>
        </w:rPr>
      </w:pPr>
      <w:r>
        <w:t>•  执行简单的读写操作（如读取设备地址），验证通信功能正常。</w:t>
      </w:r>
    </w:p>
    <w:p w14:paraId="1107C9CD" w14:textId="77777777" w:rsidR="00A378B7" w:rsidRDefault="00000000">
      <w:pPr>
        <w:rPr>
          <w:rFonts w:hint="eastAsia"/>
        </w:rPr>
      </w:pPr>
      <w:r>
        <w:br w:type="page"/>
      </w:r>
    </w:p>
    <w:p w14:paraId="72D57EBC" w14:textId="77777777" w:rsidR="00A378B7" w:rsidRDefault="00000000">
      <w:pPr>
        <w:pStyle w:val="1"/>
        <w:rPr>
          <w:rFonts w:hint="eastAsia"/>
        </w:rPr>
      </w:pPr>
      <w:r>
        <w:rPr>
          <w:rFonts w:ascii="微软雅黑" w:eastAsia="微软雅黑" w:hAnsi="微软雅黑"/>
        </w:rPr>
        <w:lastRenderedPageBreak/>
        <w:t>13  安全注意事项</w:t>
      </w:r>
    </w:p>
    <w:p w14:paraId="036BD428" w14:textId="77777777" w:rsidR="00A378B7" w:rsidRDefault="00000000">
      <w:pPr>
        <w:ind w:firstLine="420"/>
        <w:rPr>
          <w:rFonts w:hint="eastAsia"/>
        </w:rPr>
      </w:pPr>
      <w:r>
        <w:t>在使用本软件进行固件刷写和参数配置时，请务必遵守以下安全注意事项，以避免设备损坏或数据丢失。</w:t>
      </w:r>
    </w:p>
    <w:p w14:paraId="5AB6BEB3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13.1  刷写安全</w:t>
      </w:r>
    </w:p>
    <w:p w14:paraId="2FBEAD66" w14:textId="77777777" w:rsidR="00A378B7" w:rsidRDefault="00000000">
      <w:pPr>
        <w:ind w:left="420" w:hanging="227"/>
        <w:rPr>
          <w:rFonts w:hint="eastAsia"/>
        </w:rPr>
      </w:pPr>
      <w:r>
        <w:t>•  刷写过程中严禁断开CAN连接或关闭BMU电源，否则可能导致设备变砖（无法启动）。</w:t>
      </w:r>
    </w:p>
    <w:p w14:paraId="410EE9C3" w14:textId="77777777" w:rsidR="00A378B7" w:rsidRDefault="00000000">
      <w:pPr>
        <w:ind w:left="420" w:hanging="227"/>
        <w:rPr>
          <w:rFonts w:hint="eastAsia"/>
        </w:rPr>
      </w:pPr>
      <w:r>
        <w:t>•  刷写前务必确认固件文件的正确性，错误的固件可能导致设备功能异常。</w:t>
      </w:r>
    </w:p>
    <w:p w14:paraId="742AB128" w14:textId="77777777" w:rsidR="00A378B7" w:rsidRDefault="00000000">
      <w:pPr>
        <w:ind w:left="420" w:hanging="227"/>
        <w:rPr>
          <w:rFonts w:hint="eastAsia"/>
        </w:rPr>
      </w:pPr>
      <w:r>
        <w:t>•  建议在刷写前记录当前设备的SN和地址配置，以便必要时恢复。</w:t>
      </w:r>
    </w:p>
    <w:p w14:paraId="24DB4B23" w14:textId="77777777" w:rsidR="00A378B7" w:rsidRDefault="00000000">
      <w:pPr>
        <w:ind w:left="420" w:hanging="227"/>
        <w:rPr>
          <w:rFonts w:hint="eastAsia"/>
        </w:rPr>
      </w:pPr>
      <w:r>
        <w:t>•  批量刷写多个设备时，建议逐个进行，避免总线拥塞导致通信失败。</w:t>
      </w:r>
    </w:p>
    <w:p w14:paraId="0BDE3E15" w14:textId="77777777" w:rsidR="00A378B7" w:rsidRDefault="00000000">
      <w:pPr>
        <w:ind w:left="420" w:hanging="227"/>
        <w:rPr>
          <w:rFonts w:hint="eastAsia"/>
        </w:rPr>
      </w:pPr>
      <w:r>
        <w:t>•  刷写过程中如出现异常中断，请重新连接设备并再次执行完整刷写流程，不要尝试从中断点继续。</w:t>
      </w:r>
    </w:p>
    <w:p w14:paraId="6800603A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13.2  参数配置安全</w:t>
      </w:r>
    </w:p>
    <w:p w14:paraId="71787E8A" w14:textId="77777777" w:rsidR="00A378B7" w:rsidRDefault="00000000">
      <w:pPr>
        <w:ind w:left="420" w:hanging="227"/>
        <w:rPr>
          <w:rFonts w:hint="eastAsia"/>
        </w:rPr>
      </w:pPr>
      <w:r>
        <w:t>•  修改热电偶标定参数前，请记录原始值，以便在标定失误时恢复。</w:t>
      </w:r>
    </w:p>
    <w:p w14:paraId="369B5C6F" w14:textId="77777777" w:rsidR="00A378B7" w:rsidRDefault="00000000">
      <w:pPr>
        <w:ind w:left="420" w:hanging="227"/>
        <w:rPr>
          <w:rFonts w:hint="eastAsia"/>
        </w:rPr>
      </w:pPr>
      <w:r>
        <w:t>•  K值和B值的修改将直接影响温度测量精度，请在专业指导下进行。</w:t>
      </w:r>
    </w:p>
    <w:p w14:paraId="0135E22C" w14:textId="77777777" w:rsidR="00A378B7" w:rsidRDefault="00000000">
      <w:pPr>
        <w:ind w:left="420" w:hanging="227"/>
        <w:rPr>
          <w:rFonts w:hint="eastAsia"/>
        </w:rPr>
      </w:pPr>
      <w:r>
        <w:t>•  Vref参考电压的修改可能导致采集电压基准漂移，请谨慎操作。</w:t>
      </w:r>
    </w:p>
    <w:p w14:paraId="0B326F47" w14:textId="77777777" w:rsidR="00A378B7" w:rsidRDefault="00000000">
      <w:pPr>
        <w:ind w:left="420" w:hanging="227"/>
        <w:rPr>
          <w:rFonts w:hint="eastAsia"/>
        </w:rPr>
      </w:pPr>
      <w:r>
        <w:t>•  所有参数修改后必须点击"保存到Flash"按钮才能持久化，否则断电后将丢失。</w:t>
      </w:r>
    </w:p>
    <w:p w14:paraId="28E3C09A" w14:textId="77777777" w:rsidR="00A378B7" w:rsidRDefault="00000000">
      <w:pPr>
        <w:ind w:left="420" w:hanging="227"/>
        <w:rPr>
          <w:rFonts w:hint="eastAsia"/>
        </w:rPr>
      </w:pPr>
      <w:r>
        <w:t>•  不建议在设备运行过程中修改标定参数，应在停机状态下进行。</w:t>
      </w:r>
    </w:p>
    <w:p w14:paraId="44608FB3" w14:textId="77777777" w:rsidR="00A378B7" w:rsidRDefault="00000000">
      <w:pPr>
        <w:pStyle w:val="2"/>
        <w:rPr>
          <w:rFonts w:hint="eastAsia"/>
        </w:rPr>
      </w:pPr>
      <w:r>
        <w:rPr>
          <w:rFonts w:ascii="微软雅黑" w:eastAsia="微软雅黑" w:hAnsi="微软雅黑"/>
        </w:rPr>
        <w:t>13.3  电气安全</w:t>
      </w:r>
    </w:p>
    <w:p w14:paraId="4775AD9E" w14:textId="77777777" w:rsidR="00A378B7" w:rsidRDefault="00000000">
      <w:pPr>
        <w:ind w:left="420" w:hanging="227"/>
        <w:rPr>
          <w:rFonts w:hint="eastAsia"/>
        </w:rPr>
      </w:pPr>
      <w:r>
        <w:t>•  连接CAN线缆前，请确认BMU设备和CAN设备均已断电或处于安全状态。</w:t>
      </w:r>
    </w:p>
    <w:p w14:paraId="089251A1" w14:textId="77777777" w:rsidR="00A378B7" w:rsidRDefault="00000000">
      <w:pPr>
        <w:ind w:left="420" w:hanging="227"/>
        <w:rPr>
          <w:rFonts w:hint="eastAsia"/>
        </w:rPr>
      </w:pPr>
      <w:r>
        <w:t>•  CAN总线信号为差分信号，请确保CAN_H和CAN_L连接正确，切勿反接。</w:t>
      </w:r>
    </w:p>
    <w:p w14:paraId="70524F0C" w14:textId="77777777" w:rsidR="00A378B7" w:rsidRDefault="00000000">
      <w:pPr>
        <w:ind w:left="420" w:hanging="227"/>
        <w:rPr>
          <w:rFonts w:hint="eastAsia"/>
        </w:rPr>
      </w:pPr>
      <w:r>
        <w:t>•  CAN总线终端电阻（120欧姆）应根据总线拓扑正确配置，长距离通信时尤为重要。</w:t>
      </w:r>
    </w:p>
    <w:p w14:paraId="20AF7D17" w14:textId="77777777" w:rsidR="00A378B7" w:rsidRDefault="00000000">
      <w:pPr>
        <w:ind w:left="420" w:hanging="227"/>
        <w:rPr>
          <w:rFonts w:hint="eastAsia"/>
        </w:rPr>
      </w:pPr>
      <w:r>
        <w:lastRenderedPageBreak/>
        <w:t>•  在高压电池系统附近操作时，请遵守相关电气安全规范，佩戴绝缘防护用品。</w:t>
      </w:r>
    </w:p>
    <w:p w14:paraId="075EAD68" w14:textId="77777777" w:rsidR="00A378B7" w:rsidRDefault="00A378B7">
      <w:pPr>
        <w:rPr>
          <w:rFonts w:hint="eastAsia"/>
        </w:rPr>
      </w:pPr>
    </w:p>
    <w:p w14:paraId="562F1E49" w14:textId="77777777" w:rsidR="00A378B7" w:rsidRDefault="00A378B7">
      <w:pPr>
        <w:rPr>
          <w:rFonts w:hint="eastAsia"/>
        </w:rPr>
      </w:pPr>
    </w:p>
    <w:p w14:paraId="68A9B680" w14:textId="77777777" w:rsidR="00A378B7" w:rsidRDefault="00000000">
      <w:pPr>
        <w:jc w:val="center"/>
        <w:rPr>
          <w:rFonts w:hint="eastAsia"/>
        </w:rPr>
      </w:pPr>
      <w:r>
        <w:t>--- 文档结束 ---</w:t>
      </w:r>
    </w:p>
    <w:sectPr w:rsidR="00A378B7">
      <w:headerReference w:type="default" r:id="rId12"/>
      <w:footerReference w:type="default" r:id="rId13"/>
      <w:pgSz w:w="11906" w:h="16838"/>
      <w:pgMar w:top="1417" w:right="1417" w:bottom="1417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29543" w14:textId="77777777" w:rsidR="00F62B77" w:rsidRDefault="00F62B7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545652F" w14:textId="77777777" w:rsidR="00F62B77" w:rsidRDefault="00F62B7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5086" w14:textId="77777777" w:rsidR="008230D3" w:rsidRDefault="00000000">
    <w:pPr>
      <w:jc w:val="center"/>
      <w:rPr>
        <w:rFonts w:hint="eastAsia"/>
      </w:rPr>
    </w:pPr>
    <w:r>
      <w:rPr>
        <w:rFonts w:ascii="Arial" w:hAnsi="Arial"/>
        <w:color w:val="888888"/>
        <w:sz w:val="18"/>
        <w:szCs w:val="18"/>
      </w:rPr>
      <w:t>第</w:t>
    </w:r>
    <w:r>
      <w:rPr>
        <w:rFonts w:ascii="Arial" w:hAnsi="Arial"/>
        <w:color w:val="888888"/>
        <w:sz w:val="18"/>
        <w:szCs w:val="18"/>
      </w:rPr>
      <w:t xml:space="preserve"> </w:t>
    </w:r>
    <w:r>
      <w:rPr>
        <w:rFonts w:ascii="Arial" w:hAnsi="Arial"/>
        <w:color w:val="888888"/>
        <w:sz w:val="18"/>
        <w:szCs w:val="18"/>
      </w:rPr>
      <w:fldChar w:fldCharType="begin"/>
    </w:r>
    <w:r>
      <w:rPr>
        <w:rFonts w:ascii="Arial" w:hAnsi="Arial"/>
        <w:color w:val="888888"/>
        <w:sz w:val="18"/>
        <w:szCs w:val="18"/>
      </w:rPr>
      <w:instrText>PAGE</w:instrText>
    </w:r>
    <w:r>
      <w:rPr>
        <w:rFonts w:ascii="Arial" w:hAnsi="Arial"/>
        <w:color w:val="888888"/>
        <w:sz w:val="18"/>
        <w:szCs w:val="18"/>
      </w:rPr>
      <w:fldChar w:fldCharType="separate"/>
    </w:r>
    <w:r w:rsidR="00E444D8">
      <w:rPr>
        <w:rFonts w:ascii="Arial" w:hAnsi="Arial"/>
        <w:noProof/>
        <w:color w:val="888888"/>
        <w:sz w:val="18"/>
        <w:szCs w:val="18"/>
      </w:rPr>
      <w:t>1</w:t>
    </w:r>
    <w:r>
      <w:rPr>
        <w:rFonts w:ascii="Arial" w:hAnsi="Arial"/>
        <w:color w:val="888888"/>
        <w:sz w:val="18"/>
        <w:szCs w:val="18"/>
      </w:rPr>
      <w:fldChar w:fldCharType="end"/>
    </w:r>
    <w:r>
      <w:rPr>
        <w:rFonts w:ascii="Arial" w:hAnsi="Arial"/>
        <w:color w:val="888888"/>
        <w:sz w:val="18"/>
        <w:szCs w:val="18"/>
      </w:rPr>
      <w:t xml:space="preserve"> </w:t>
    </w:r>
    <w:r>
      <w:rPr>
        <w:rFonts w:ascii="Arial" w:hAnsi="Arial"/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3FB6" w14:textId="77777777" w:rsidR="00F62B77" w:rsidRDefault="00F62B7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D14554C" w14:textId="77777777" w:rsidR="00F62B77" w:rsidRDefault="00F62B7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B2D8" w14:textId="77777777" w:rsidR="00A378B7" w:rsidRDefault="00000000">
    <w:pPr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60CD3097" wp14:editId="3ACDEF7E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7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97810" w14:textId="6E151D5A" w:rsidR="00A378B7" w:rsidRDefault="00A378B7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60CD3097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09697810" w14:textId="6E151D5A" w:rsidR="00A378B7" w:rsidRDefault="00A378B7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732A7"/>
    <w:multiLevelType w:val="hybridMultilevel"/>
    <w:tmpl w:val="DE90E712"/>
    <w:lvl w:ilvl="0" w:tplc="28943B4E">
      <w:start w:val="1"/>
      <w:numFmt w:val="bullet"/>
      <w:lvlText w:val="●"/>
      <w:lvlJc w:val="left"/>
      <w:pPr>
        <w:ind w:left="720" w:hanging="360"/>
      </w:pPr>
    </w:lvl>
    <w:lvl w:ilvl="1" w:tplc="A65E16AC">
      <w:start w:val="1"/>
      <w:numFmt w:val="bullet"/>
      <w:lvlText w:val="○"/>
      <w:lvlJc w:val="left"/>
      <w:pPr>
        <w:ind w:left="1440" w:hanging="360"/>
      </w:pPr>
    </w:lvl>
    <w:lvl w:ilvl="2" w:tplc="28E0923A">
      <w:start w:val="1"/>
      <w:numFmt w:val="bullet"/>
      <w:lvlText w:val="■"/>
      <w:lvlJc w:val="left"/>
      <w:pPr>
        <w:ind w:left="2160" w:hanging="360"/>
      </w:pPr>
    </w:lvl>
    <w:lvl w:ilvl="3" w:tplc="27F2DCC2">
      <w:start w:val="1"/>
      <w:numFmt w:val="bullet"/>
      <w:lvlText w:val="●"/>
      <w:lvlJc w:val="left"/>
      <w:pPr>
        <w:ind w:left="2880" w:hanging="360"/>
      </w:pPr>
    </w:lvl>
    <w:lvl w:ilvl="4" w:tplc="96D299CC">
      <w:start w:val="1"/>
      <w:numFmt w:val="bullet"/>
      <w:lvlText w:val="○"/>
      <w:lvlJc w:val="left"/>
      <w:pPr>
        <w:ind w:left="3600" w:hanging="360"/>
      </w:pPr>
    </w:lvl>
    <w:lvl w:ilvl="5" w:tplc="C78CBFA4">
      <w:start w:val="1"/>
      <w:numFmt w:val="bullet"/>
      <w:lvlText w:val="■"/>
      <w:lvlJc w:val="left"/>
      <w:pPr>
        <w:ind w:left="4320" w:hanging="360"/>
      </w:pPr>
    </w:lvl>
    <w:lvl w:ilvl="6" w:tplc="AE8E31CA">
      <w:start w:val="1"/>
      <w:numFmt w:val="bullet"/>
      <w:lvlText w:val="●"/>
      <w:lvlJc w:val="left"/>
      <w:pPr>
        <w:ind w:left="5040" w:hanging="360"/>
      </w:pPr>
    </w:lvl>
    <w:lvl w:ilvl="7" w:tplc="7E90E540">
      <w:start w:val="1"/>
      <w:numFmt w:val="bullet"/>
      <w:lvlText w:val="●"/>
      <w:lvlJc w:val="left"/>
      <w:pPr>
        <w:ind w:left="5760" w:hanging="360"/>
      </w:pPr>
    </w:lvl>
    <w:lvl w:ilvl="8" w:tplc="4A483476">
      <w:start w:val="1"/>
      <w:numFmt w:val="bullet"/>
      <w:lvlText w:val="●"/>
      <w:lvlJc w:val="left"/>
      <w:pPr>
        <w:ind w:left="6480" w:hanging="360"/>
      </w:pPr>
    </w:lvl>
  </w:abstractNum>
  <w:num w:numId="1" w16cid:durableId="1803117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D3"/>
    <w:rsid w:val="003B7757"/>
    <w:rsid w:val="0050155C"/>
    <w:rsid w:val="00530691"/>
    <w:rsid w:val="00651CE4"/>
    <w:rsid w:val="008230D3"/>
    <w:rsid w:val="00A15C60"/>
    <w:rsid w:val="00A378B7"/>
    <w:rsid w:val="00E444D8"/>
    <w:rsid w:val="00EB5261"/>
    <w:rsid w:val="00F6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5ADE1"/>
  <w15:docId w15:val="{ABB1A773-E5FE-4B94-B89D-AF00A635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微软雅黑" w:eastAsia="微软雅黑" w:hAnsi="微软雅黑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444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444D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444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444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1632</Words>
  <Characters>9308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111111</cp:lastModifiedBy>
  <cp:revision>4</cp:revision>
  <dcterms:created xsi:type="dcterms:W3CDTF">2026-06-22T08:47:00Z</dcterms:created>
  <dcterms:modified xsi:type="dcterms:W3CDTF">2026-06-29T07:58:00Z</dcterms:modified>
</cp:coreProperties>
</file>