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 w:before="600"/>
        <w:jc w:val="center"/>
      </w:pPr>
      <w:r>
        <w:rPr>
          <w:rFonts w:ascii="黑体" w:eastAsia="黑体" w:hAnsi="黑体"/>
          <w:b/>
          <w:bCs/>
          <w:sz w:val="44"/>
          <w:szCs w:val="44"/>
        </w:rPr>
        <w:t xml:space="preserve">计算机软件著作权登记</w:t>
      </w:r>
    </w:p>
    <w:p>
      <w:pPr>
        <w:spacing w:after="600" w:before="200"/>
        <w:jc w:val="center"/>
      </w:pPr>
      <w:r>
        <w:rPr>
          <w:rFonts w:ascii="黑体" w:eastAsia="黑体" w:hAnsi="黑体"/>
          <w:b/>
          <w:bCs/>
          <w:sz w:val="44"/>
          <w:szCs w:val="44"/>
        </w:rPr>
        <w:t xml:space="preserve">申请资料</w:t>
      </w:r>
    </w:p>
    <w:p>
      <w:pPr>
        <w:spacing w:before="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软件名称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智慧电池管理系统程序刷写软件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版本号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开发语言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C# / .NET / WPF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Windows 10 / Windows 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软件用途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电池管理系统（BMS）Bootloader程序刷写、参数标定与设备配置</w:t>
            </w:r>
          </w:p>
        </w:tc>
      </w:tr>
    </w:tbl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黑体" w:eastAsia="黑体" w:hAnsi="黑体"/>
          <w:b/>
          <w:bCs/>
          <w:sz w:val="36"/>
          <w:szCs w:val="36"/>
        </w:rPr>
        <w:t xml:space="preserve">一、软件说明书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1. 软件概述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智慧电池管理系统程序刷写软件（以下简称本软件）是一款基于Windows平台开发的桌面应用程序，主要用于电池管理系统（Battery Management System, BMS）中BMU（Battery Management Unit）单元的Bootloader程序刷写、参数标定与设备配置。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本软件通过CAN总线通信协议与下位机设备进行数据交互，支持多种周立功（ZLG）CAN接口设备，包括USBCAN系列、USBCANFD系列及PCIE-CANFD系列等。软件采用WPF（Windows Presentation Foundation）技术构建用户界面，界面美观、操作便捷。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2. 主要功能模块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2.1 CAN通信模块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CAN通信模块负责与硬件CAN设备进行连接、数据发送与接收。支持CAN 2.0和CAN FD两种协议模式，提供多种波特率配置（10kbps至1Mbps）。模块通过调用周立功CAN设备动态链接库（zlgcan.dll）实现底层通信。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2.2 程序刷写模块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程序刷写模块实现BMU Bootloader的完整刷写流程，包括：建立会话（Session）、擦除Flash、发送数据帧、等待设备响应、提交（Commit）等步骤。支持CRC32校验，确保数据传输的完整性。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2.3 序列号（SN）管理模块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SN管理模块提供设备序列号的读取与写入功能。支持最大31个字符的ASCII序列号，采用分块读写机制，确保大数据量传输的稳定性。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2.4 热电偶标定模块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热电偶标定模块用于配置BMU中热电偶采集通道的标定参数，包括k值（斜率）、b值（偏移量）和Vref（参考电压）。支持3组AFE（Analog Front End），每组8路热电偶通道的独立标定。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2.5 设备地址配置模块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设备地址配置模块用于设置BMU在CAN网络中的通信地址，支持0（未编码）及1~14的有效BMU地址范围。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2.6 日志与报文监控模块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日志模块记录软件运行过程中的关键操作与异常信息，支持按级别（Info、Warning、Error、Debug）分类显示。报文监控模块实时显示CAN总线上的发送与接收报文，便于调试与故障排查。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3. 软件架构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本软件采用MVVM（Model-View-ViewModel）架构模式，将界面逻辑与业务逻辑分离，提高代码的可维护性与可测试性。</w:t>
      </w:r>
    </w:p>
    <w:p>
      <w:pPr>
        <w:spacing w:after="150" w:before="150"/>
      </w:pPr>
      <w:r>
        <w:rPr>
          <w:rFonts w:ascii="宋体" w:eastAsia="宋体" w:hAnsi="宋体"/>
          <w:b/>
          <w:bCs/>
          <w:sz w:val="24"/>
          <w:szCs w:val="24"/>
        </w:rPr>
        <w:t xml:space="preserve">主要组件：</w:t>
      </w:r>
    </w:p>
    <w:p>
      <w:pPr>
        <w:spacing w:after="80" w:before="8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View（视图层）：</w:t>
      </w:r>
      <w:r>
        <w:rPr>
          <w:rFonts w:ascii="宋体" w:eastAsia="宋体" w:hAnsi="宋体"/>
          <w:sz w:val="24"/>
          <w:szCs w:val="24"/>
        </w:rPr>
        <w:t xml:space="preserve">MainWindow.xaml、App.xaml，负责界面展示与用户交互。</w:t>
      </w:r>
    </w:p>
    <w:p>
      <w:pPr>
        <w:spacing w:after="80" w:before="8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ViewModel（视图模型层）：</w:t>
      </w:r>
      <w:r>
        <w:rPr>
          <w:rFonts w:ascii="宋体" w:eastAsia="宋体" w:hAnsi="宋体"/>
          <w:sz w:val="24"/>
          <w:szCs w:val="24"/>
        </w:rPr>
        <w:t xml:space="preserve">MainWindowViewModel.cs，负责业务逻辑处理与数据绑定。</w:t>
      </w:r>
    </w:p>
    <w:p>
      <w:pPr>
        <w:spacing w:after="80" w:before="8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Service（服务层）：</w:t>
      </w:r>
      <w:r>
        <w:rPr>
          <w:rFonts w:ascii="宋体" w:eastAsia="宋体" w:hAnsi="宋体"/>
          <w:sz w:val="24"/>
          <w:szCs w:val="24"/>
        </w:rPr>
        <w:t xml:space="preserve">CanCommunicationService、FlashingService、CalibrationService、SnService、LogService、MessageManager等，负责具体业务功能实现。</w:t>
      </w:r>
    </w:p>
    <w:p>
      <w:pPr>
        <w:spacing w:after="80" w:before="8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API层：</w:t>
      </w:r>
      <w:r>
        <w:rPr>
          <w:rFonts w:ascii="宋体" w:eastAsia="宋体" w:hAnsi="宋体"/>
          <w:sz w:val="24"/>
          <w:szCs w:val="24"/>
        </w:rPr>
        <w:t xml:space="preserve">ZLGAPI.cs，封装周立功CAN设备的底层API调用。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4. 技术特点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支持多种CAN设备：</w:t>
      </w:r>
      <w:r>
        <w:rPr>
          <w:rFonts w:ascii="宋体" w:eastAsia="宋体" w:hAnsi="宋体"/>
          <w:sz w:val="24"/>
          <w:szCs w:val="24"/>
        </w:rPr>
        <w:t xml:space="preserve">兼容周立功USBCAN-E-U、USBCAN-2E-U、USBCANFD-200U等十余种型号。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双协议支持：</w:t>
      </w:r>
      <w:r>
        <w:rPr>
          <w:rFonts w:ascii="宋体" w:eastAsia="宋体" w:hAnsi="宋体"/>
          <w:sz w:val="24"/>
          <w:szCs w:val="24"/>
        </w:rPr>
        <w:t xml:space="preserve">同时支持传统CAN 2.0和CAN FD协议，适应不同硬件需求。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异步操作：</w:t>
      </w:r>
      <w:r>
        <w:rPr>
          <w:rFonts w:ascii="宋体" w:eastAsia="宋体" w:hAnsi="宋体"/>
          <w:sz w:val="24"/>
          <w:szCs w:val="24"/>
        </w:rPr>
        <w:t xml:space="preserve">刷写、标定等耗时操作采用异步模式，界面保持响应。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数据校验：</w:t>
      </w:r>
      <w:r>
        <w:rPr>
          <w:rFonts w:ascii="宋体" w:eastAsia="宋体" w:hAnsi="宋体"/>
          <w:sz w:val="24"/>
          <w:szCs w:val="24"/>
        </w:rPr>
        <w:t xml:space="preserve">采用CRC32算法对刷写文件进行完整性校验。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sz w:val="24"/>
          <w:szCs w:val="24"/>
        </w:rPr>
        <w:t xml:space="preserve">5. </w:t>
      </w:r>
      <w:r>
        <w:rPr>
          <w:rFonts w:ascii="宋体" w:eastAsia="宋体" w:hAnsi="宋体"/>
          <w:b/>
          <w:bCs/>
          <w:sz w:val="24"/>
          <w:szCs w:val="24"/>
        </w:rPr>
        <w:t xml:space="preserve">配置持久化：</w:t>
      </w:r>
      <w:r>
        <w:rPr>
          <w:rFonts w:ascii="宋体" w:eastAsia="宋体" w:hAnsi="宋体"/>
          <w:sz w:val="24"/>
          <w:szCs w:val="24"/>
        </w:rPr>
        <w:t xml:space="preserve">自动保存用户配置（设备类型、波特率、地址等），下次启动自动加载。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sz w:val="24"/>
          <w:szCs w:val="24"/>
        </w:rPr>
        <w:t xml:space="preserve">6. </w:t>
      </w:r>
      <w:r>
        <w:rPr>
          <w:rFonts w:ascii="宋体" w:eastAsia="宋体" w:hAnsi="宋体"/>
          <w:b/>
          <w:bCs/>
          <w:sz w:val="24"/>
          <w:szCs w:val="24"/>
        </w:rPr>
        <w:t xml:space="preserve">实时状态监控：</w:t>
      </w:r>
      <w:r>
        <w:rPr>
          <w:rFonts w:ascii="宋体" w:eastAsia="宋体" w:hAnsi="宋体"/>
          <w:sz w:val="24"/>
          <w:szCs w:val="24"/>
        </w:rPr>
        <w:t xml:space="preserve">支持循环查询设备状态，实时显示刷写进度。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黑体" w:eastAsia="黑体" w:hAnsi="黑体"/>
          <w:b/>
          <w:bCs/>
          <w:sz w:val="36"/>
          <w:szCs w:val="36"/>
        </w:rPr>
        <w:t xml:space="preserve">二、源代码说明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1. 源代码文件清单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文件名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App.xaml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应用程序资源定义，包含全局样式、颜色主题、控件模板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App.xaml.cs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应用程序入口类，全局异常处理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MainWindow.xaml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主窗口界面定义，包含工具栏、CAN配置、日志、Tab页签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MainWindow.xaml.cs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主窗口代码后置，窗口关闭时断开CAN连接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Converters.cs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数据转换器集合，用于界面绑定时的数据格式转换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ZLGAPI.cs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周立功CAN设备API封装，包含设备类型定义、结构体、函数声明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CanCommunicationService.cs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CAN通信服务，负责设备连接、报文收发、缓冲区管理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FlashingService.cs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程序刷写服务，实现Bootloader刷写全流程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CalibrationService.cs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热电偶标定服务，实现标定参数的读写与保存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SnService.cs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序列号管理服务，实现SN的读写与设备地址配置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ConfigService.cs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配置服务，实现用户配置的持久化存储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LogService.cs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日志服务，实现操作日志的记录、显示与文件存储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MessageManager.cs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报文管理服务，实现CAN报文的缓存、过滤与展示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MainWindowViewModel.cs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主窗口视图模型，实现业务逻辑与界面数据绑定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2. 核心代码说明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2.1 程序刷写服务（FlashingService.cs）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FlashingService类是本软件的核心组件，负责实现BMU Bootloader的完整刷写流程。主要包含以下功能：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加载刷写文件：</w:t>
      </w:r>
      <w:r>
        <w:rPr>
          <w:rFonts w:ascii="宋体" w:eastAsia="宋体" w:hAnsi="宋体"/>
          <w:sz w:val="24"/>
          <w:szCs w:val="24"/>
        </w:rPr>
        <w:t xml:space="preserve">读取BIN格式固件文件，计算CRC32校验值。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建立会话（Session）：</w:t>
      </w:r>
      <w:r>
        <w:rPr>
          <w:rFonts w:ascii="宋体" w:eastAsia="宋体" w:hAnsi="宋体"/>
          <w:sz w:val="24"/>
          <w:szCs w:val="24"/>
        </w:rPr>
        <w:t xml:space="preserve">发送0x10服务请求，验证设备进入刷写模式。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擦除Flash：</w:t>
      </w:r>
      <w:r>
        <w:rPr>
          <w:rFonts w:ascii="宋体" w:eastAsia="宋体" w:hAnsi="宋体"/>
          <w:sz w:val="24"/>
          <w:szCs w:val="24"/>
        </w:rPr>
        <w:t xml:space="preserve">发送0x20服务请求，携带文件大小与CRC信息。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发送数据帧：</w:t>
      </w:r>
      <w:r>
        <w:rPr>
          <w:rFonts w:ascii="宋体" w:eastAsia="宋体" w:hAnsi="宋体"/>
          <w:sz w:val="24"/>
          <w:szCs w:val="24"/>
        </w:rPr>
        <w:t xml:space="preserve">将固件数据分块（每块7字节）通过0x70~0x7F连续帧发送。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提交（Commit）：</w:t>
      </w:r>
      <w:r>
        <w:rPr>
          <w:rFonts w:ascii="宋体" w:eastAsia="宋体" w:hAnsi="宋体"/>
          <w:sz w:val="24"/>
          <w:szCs w:val="24"/>
        </w:rPr>
        <w:t xml:space="preserve">发送0x30服务请求，确认刷写完成并验证结果。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状态查询：</w:t>
      </w:r>
      <w:r>
        <w:rPr>
          <w:rFonts w:ascii="宋体" w:eastAsia="宋体" w:hAnsi="宋体"/>
          <w:sz w:val="24"/>
          <w:szCs w:val="24"/>
        </w:rPr>
        <w:t xml:space="preserve">通过0xF0服务实时获取设备刷写状态。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2.2 CAN通信服务（CanCommunicationService.cs）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CanCommunicationService类封装了与周立功CAN设备的底层通信，提供以下功能：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设备连接管理：</w:t>
      </w:r>
      <w:r>
        <w:rPr>
          <w:rFonts w:ascii="宋体" w:eastAsia="宋体" w:hAnsi="宋体"/>
          <w:sz w:val="24"/>
          <w:szCs w:val="24"/>
        </w:rPr>
        <w:t xml:space="preserve">支持设备打开、初始化、启动及断开连接。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报文收发：</w:t>
      </w:r>
      <w:r>
        <w:rPr>
          <w:rFonts w:ascii="宋体" w:eastAsia="宋体" w:hAnsi="宋体"/>
          <w:sz w:val="24"/>
          <w:szCs w:val="24"/>
        </w:rPr>
        <w:t xml:space="preserve">支持标准帧/扩展帧的发送与接收，自动处理CAN/CANFD帧格式。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事件通知：</w:t>
      </w:r>
      <w:r>
        <w:rPr>
          <w:rFonts w:ascii="宋体" w:eastAsia="宋体" w:hAnsi="宋体"/>
          <w:sz w:val="24"/>
          <w:szCs w:val="24"/>
        </w:rPr>
        <w:t xml:space="preserve">通过事件机制通知上层报文收发状态。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2.3 热电偶标定服务（CalibrationService.cs）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CalibrationService类实现热电偶采集通道的标定参数管理，支持：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会话管理：</w:t>
      </w:r>
      <w:r>
        <w:rPr>
          <w:rFonts w:ascii="宋体" w:eastAsia="宋体" w:hAnsi="宋体"/>
          <w:sz w:val="24"/>
          <w:szCs w:val="24"/>
        </w:rPr>
        <w:t xml:space="preserve">打开/关闭标定会话（0x10/0x11服务）。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参数读写：</w:t>
      </w:r>
      <w:r>
        <w:rPr>
          <w:rFonts w:ascii="宋体" w:eastAsia="宋体" w:hAnsi="宋体"/>
          <w:sz w:val="24"/>
          <w:szCs w:val="24"/>
        </w:rPr>
        <w:t xml:space="preserve">通过0x12/0x15服务写入/读取k值、b值、Vref参数。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批量操作：</w:t>
      </w:r>
      <w:r>
        <w:rPr>
          <w:rFonts w:ascii="宋体" w:eastAsia="宋体" w:hAnsi="宋体"/>
          <w:sz w:val="24"/>
          <w:szCs w:val="24"/>
        </w:rPr>
        <w:t xml:space="preserve">支持一键写入所有AFE的所有通道标定参数。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持久化：</w:t>
      </w:r>
      <w:r>
        <w:rPr>
          <w:rFonts w:ascii="宋体" w:eastAsia="宋体" w:hAnsi="宋体"/>
          <w:sz w:val="24"/>
          <w:szCs w:val="24"/>
        </w:rPr>
        <w:t xml:space="preserve">通过0x13服务将RAM中的参数保存到Flash。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采样读取：</w:t>
      </w:r>
      <w:r>
        <w:rPr>
          <w:rFonts w:ascii="宋体" w:eastAsia="宋体" w:hAnsi="宋体"/>
          <w:sz w:val="24"/>
          <w:szCs w:val="24"/>
        </w:rPr>
        <w:t xml:space="preserve">通过0x18服务读取采集电压x和反解电压y。</w:t>
      </w:r>
    </w:p>
    <w:p>
      <w:r>
        <w:br w:type="page"/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2.4 序列号服务（SnService.cs）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SnService类实现设备序列号与地址的管理功能：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SN读写：</w:t>
      </w:r>
      <w:r>
        <w:rPr>
          <w:rFonts w:ascii="宋体" w:eastAsia="宋体" w:hAnsi="宋体"/>
          <w:sz w:val="24"/>
          <w:szCs w:val="24"/>
        </w:rPr>
        <w:t xml:space="preserve">通过0x16/0x17服务分块写入/读取序列号（最大31字符）。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设备地址：</w:t>
      </w:r>
      <w:r>
        <w:rPr>
          <w:rFonts w:ascii="宋体" w:eastAsia="宋体" w:hAnsi="宋体"/>
          <w:sz w:val="24"/>
          <w:szCs w:val="24"/>
        </w:rPr>
        <w:t xml:space="preserve">通过0x19/0x1A服务写入/读取BMU设备地址。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持久化：</w:t>
      </w:r>
      <w:r>
        <w:rPr>
          <w:rFonts w:ascii="宋体" w:eastAsia="宋体" w:hAnsi="宋体"/>
          <w:sz w:val="24"/>
          <w:szCs w:val="24"/>
        </w:rPr>
        <w:t xml:space="preserve">通过0x13服务将SN保存到Flash。</w:t>
      </w:r>
    </w:p>
    <w:p>
      <w:pPr>
        <w:pStyle w:val="Heading3"/>
        <w:spacing w:after="150" w:before="200"/>
      </w:pPr>
      <w:r>
        <w:rPr>
          <w:rFonts w:ascii="黑体" w:eastAsia="黑体" w:hAnsi="黑体"/>
          <w:b/>
          <w:bCs/>
          <w:sz w:val="24"/>
          <w:szCs w:val="24"/>
        </w:rPr>
        <w:t xml:space="preserve">2.5 主窗口视图模型（MainWindowViewModel.cs）</w:t>
      </w:r>
    </w:p>
    <w:p>
      <w:pPr>
        <w:spacing w:after="100" w:before="100" w:line="360"/>
        <w:ind w:firstLine="480"/>
      </w:pPr>
      <w:r>
        <w:rPr>
          <w:rFonts w:ascii="宋体" w:eastAsia="宋体" w:hAnsi="宋体"/>
          <w:sz w:val="24"/>
          <w:szCs w:val="24"/>
        </w:rPr>
        <w:t xml:space="preserve">MainWindowViewModel类是MVVM架构中的ViewModel层，负责：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数据绑定：</w:t>
      </w:r>
      <w:r>
        <w:rPr>
          <w:rFonts w:ascii="宋体" w:eastAsia="宋体" w:hAnsi="宋体"/>
          <w:sz w:val="24"/>
          <w:szCs w:val="24"/>
        </w:rPr>
        <w:t xml:space="preserve">将Service层的数据与状态绑定到界面控件。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命令处理：</w:t>
      </w:r>
      <w:r>
        <w:rPr>
          <w:rFonts w:ascii="宋体" w:eastAsia="宋体" w:hAnsi="宋体"/>
          <w:sz w:val="24"/>
          <w:szCs w:val="24"/>
        </w:rPr>
        <w:t xml:space="preserve">实现连接、刷写、标定等操作的命令逻辑。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状态管理：</w:t>
      </w:r>
      <w:r>
        <w:rPr>
          <w:rFonts w:ascii="宋体" w:eastAsia="宋体" w:hAnsi="宋体"/>
          <w:sz w:val="24"/>
          <w:szCs w:val="24"/>
        </w:rPr>
        <w:t xml:space="preserve">管理连接状态、刷写进度、会话状态等。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配置管理：</w:t>
      </w:r>
      <w:r>
        <w:rPr>
          <w:rFonts w:ascii="宋体" w:eastAsia="宋体" w:hAnsi="宋体"/>
          <w:sz w:val="24"/>
          <w:szCs w:val="24"/>
        </w:rPr>
        <w:t xml:space="preserve">自动保存与加载用户配置。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黑体" w:eastAsia="黑体" w:hAnsi="黑体"/>
          <w:b/>
          <w:bCs/>
          <w:sz w:val="36"/>
          <w:szCs w:val="36"/>
        </w:rPr>
        <w:t xml:space="preserve">三、通信协议说明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1. UDS服务列表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800"/>
      </w:tblGrid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服务名称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请求SID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响应SID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SESSION_ENTER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建立会话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验证密钥后进入刷写/标定模式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SESSION_EXIT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关闭会话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退出刷写/标定模式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TC_CALIB_WRITE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写入标定参数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写入k/b/Vref到指定AFE/TC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TC_CALIB_SAVE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保存标定参数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将RAM参数写入Flash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TC_CALIB_DEFAULTS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恢复默认值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恢复标定参数为出厂默认值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TC_CALIB_READ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读取标定参数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读取指定AFE/TC的k/b/Vref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SN_WRITE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写入SN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分块写入设备序列号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SN_READ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0x57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读取SN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分块读取设备序列号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TC_SAMPLE_READ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读取采样值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读取采集电压x或反解电压y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ADDR_WRITE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0x59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写入设备地址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设置BMU CAN地址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ADDR_READ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0x1A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0x5A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读取设备地址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读取BMU CAN地址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ERASE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0x20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0x60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擦除Flash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擦除指定区域准备刷写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COMMIT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0x30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0x70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提交刷写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确认刷写完成并验证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GET_STATUS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0xF0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0xF0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获取状态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查询设备当前刷写状态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2. 响应结果码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结果码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RES_OK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操作成功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RES_BUSY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设备忙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RES_KEY_ERR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SESSION_ENTER密钥错误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RES_STATE_ERR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状态不允许或会话超时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RES_PARAM_ERR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参数/DLC/长度非法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RES_FLASH_ERR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擦除或写入Flash失败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RES_CRC_ERR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镜像CRC与声明不一致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0x07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RES_CNT_ERR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连续帧count不连续</w:t>
            </w:r>
          </w:p>
        </w:tc>
      </w:tr>
    </w:tbl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黑体" w:eastAsia="黑体" w:hAnsi="黑体"/>
          <w:b/>
          <w:bCs/>
          <w:sz w:val="36"/>
          <w:szCs w:val="36"/>
        </w:rPr>
        <w:t xml:space="preserve">四、运行环境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1. 硬件环境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处理器：</w:t>
      </w:r>
      <w:r>
        <w:rPr>
          <w:rFonts w:ascii="宋体" w:eastAsia="宋体" w:hAnsi="宋体"/>
          <w:sz w:val="24"/>
          <w:szCs w:val="24"/>
        </w:rPr>
        <w:t xml:space="preserve">Intel Core i3 或同等性能以上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内存：</w:t>
      </w:r>
      <w:r>
        <w:rPr>
          <w:rFonts w:ascii="宋体" w:eastAsia="宋体" w:hAnsi="宋体"/>
          <w:sz w:val="24"/>
          <w:szCs w:val="24"/>
        </w:rPr>
        <w:t xml:space="preserve">4GB 及以上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硬盘：</w:t>
      </w:r>
      <w:r>
        <w:rPr>
          <w:rFonts w:ascii="宋体" w:eastAsia="宋体" w:hAnsi="宋体"/>
          <w:sz w:val="24"/>
          <w:szCs w:val="24"/>
        </w:rPr>
        <w:t xml:space="preserve">100MB 可用空间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CAN接口设备：</w:t>
      </w:r>
      <w:r>
        <w:rPr>
          <w:rFonts w:ascii="宋体" w:eastAsia="宋体" w:hAnsi="宋体"/>
          <w:sz w:val="24"/>
          <w:szCs w:val="24"/>
        </w:rPr>
        <w:t xml:space="preserve">周立功USBCAN/USBCANFD/PCIE-CANFD系列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2. 软件环境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操作系统：</w:t>
      </w:r>
      <w:r>
        <w:rPr>
          <w:rFonts w:ascii="宋体" w:eastAsia="宋体" w:hAnsi="宋体"/>
          <w:sz w:val="24"/>
          <w:szCs w:val="24"/>
        </w:rPr>
        <w:t xml:space="preserve">Windows 10 / Windows 11（64位）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运行时：</w:t>
      </w:r>
      <w:r>
        <w:rPr>
          <w:rFonts w:ascii="宋体" w:eastAsia="宋体" w:hAnsi="宋体"/>
          <w:sz w:val="24"/>
          <w:szCs w:val="24"/>
        </w:rPr>
        <w:t xml:space="preserve">.NET 10 Runtime（或.NET 10 SDK）</w:t>
      </w:r>
    </w:p>
    <w:p>
      <w:pPr>
        <w:spacing w:after="100" w:before="100" w:line="360"/>
        <w:ind w:left="480"/>
      </w:pPr>
      <w:r>
        <w:rPr>
          <w:rFonts w:ascii="宋体" w:eastAsia="宋体" w:hAnsi="宋体"/>
          <w:b/>
          <w:bCs/>
          <w:sz w:val="24"/>
          <w:szCs w:val="24"/>
        </w:rPr>
        <w:t xml:space="preserve">- 依赖库：</w:t>
      </w:r>
      <w:r>
        <w:rPr>
          <w:rFonts w:ascii="宋体" w:eastAsia="宋体" w:hAnsi="宋体"/>
          <w:sz w:val="24"/>
          <w:szCs w:val="24"/>
        </w:rPr>
        <w:t xml:space="preserve">zlgcan.dll（周立功CAN设备驱动）</w:t>
      </w:r>
    </w:p>
    <w:p>
      <w:r>
        <w:br w:type="page"/>
      </w:r>
    </w:p>
    <w:p>
      <w:pPr>
        <w:pStyle w:val="Heading1"/>
        <w:spacing w:after="300" w:before="400"/>
        <w:jc w:val="center"/>
      </w:pPr>
      <w:r>
        <w:rPr>
          <w:rFonts w:ascii="黑体" w:eastAsia="黑体" w:hAnsi="黑体"/>
          <w:b/>
          <w:bCs/>
          <w:sz w:val="36"/>
          <w:szCs w:val="36"/>
        </w:rPr>
        <w:t xml:space="preserve">五、源代码摘录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1. FlashingService.cs（程序刷写核心）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public enum FlashingState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Idle, Connecting, Session, Erase,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SendingData, WaitingForResponse,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Commit, Completed, Error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}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/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public async Task&lt;bool&gt; StartFlashingAsync()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ChangeState(FlashingState.Session);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(!await SendSessionAsync())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ChangeState(FlashingState.Erase);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(!await SendEraseAsync())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ChangeState(FlashingState.SendingData);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(!await SendDataFramesAsync())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ChangeState(FlashingState.WaitingForResponse);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(!await WaitForCompleteResponseAsync())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ChangeState(FlashingState.Commit);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(!await SendCommitAsync())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ChangeState(FlashingState.Completed);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return true;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}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/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private async Task&lt;bool&gt; SendDataFramesAsync()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const int PAYLOAD_SIZE = 7;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int count = 0, offset = 0;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while (offset &lt; _flashData.Length)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int chunkSize = Math.Min(PAYLOAD_SIZE, _flashData.Length - offset);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byte[] data = new byte[1 + chunkSize];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data[0] = (byte)(0x70 + (count % 16));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Array.Copy(_flashData, offset, data, 1, chunkSize);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if (!_canService.SendMessage(_sendId, data))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count = (count + 1) &amp; 0xFF; offset += chunkSize;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int progress = (int)((offset * 100) / _flashData.Length);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SetProgress(Math.Min(progress, 95));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await Task.Delay(5);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}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return true;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}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2. CanCommunicationService.cs（CAN通信）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public bool Connect(CanDeviceType deviceType, int deviceIndex,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int channelIndex, CanBaudRate baudRate)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uint zlgDeviceType = (uint)deviceType;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_deviceHandle = ZLGCAN.ZCAN_OpenDevice(zlgDeviceType,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(uint)deviceIndex, 0);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(_deviceHandle == IntPtr.Zero)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var initConfig = new ZLGCAN.ZCAN_CHANNEL_INIT_CONFIG();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initConfig.can_type = 0U;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_channelHandle = ZLGCAN.ZCAN_InitCAN(_deviceHandle,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(uint)channelIndex, ref initConfig);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(_channelHandle == IntPtr.Zero)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uint result = ZLGCAN.ZCAN_StartCAN(_channelHandle);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_isConnected = (result == 1);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return _isConnected;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}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3. CalibrationService.cs（标定服务）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public async Task&lt;bool&gt; WriteCalibrationParamAsync(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CalibrationParamType paramType, int afeIndex,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int tcIndex, float value)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byte[] request = new byte[8];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request[0] = 0x12;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request[1] = (byte)paramType;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request[2] = (byte)afeIndex;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request[3] = (byte)tcIndex;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byte[] floatBytes = BitConverter.GetBytes(value);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(BitConverter.IsLittleEndian) Array.Reverse(floatBytes);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Array.Copy(floatBytes, 0, request, 4, 4);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(!_canService.SendMessage(_sendId, request))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(!await WaitForResponseAsync()) return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return (response[1] == ECU_CAN_PROG_RES_OK);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}</w:t>
      </w:r>
    </w:p>
    <w:p>
      <w:pPr>
        <w:pStyle w:val="Heading2"/>
        <w:spacing w:after="200" w:before="300"/>
      </w:pPr>
      <w:r>
        <w:rPr>
          <w:rFonts w:ascii="黑体" w:eastAsia="黑体" w:hAnsi="黑体"/>
          <w:b/>
          <w:bCs/>
          <w:sz w:val="28"/>
          <w:szCs w:val="28"/>
        </w:rPr>
        <w:t xml:space="preserve">4. MainWindowViewModel.cs（视图模型）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[RelayCommand]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public async Task StartFlashing()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{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(!IsConnected) { _logService.Error("请先连接CAN设备"); return; }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(string.IsNullOrEmpty(FlashFilePath))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{ _logService.Error("请先选择刷写文件"); return; }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uint physicalAddr = uint.Parse(UdsPhysicalAddress,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    System.Globalization.NumberStyles.HexNumber);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_flashingService.SendId = physicalAddr;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IsFlashing = true; FlashingProgress = 0;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bool success = await _flashingService.StartFlashingAsync();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IsFlashing = false;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if (success) _logService.Info("刷写成功！");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    else _logService.Error($"刷写失败: {_flashingService.ErrorMessage}");</w:t>
      </w:r>
    </w:p>
    <w:p>
      <w:pPr>
        <w:spacing w:after="40" w:before="40" w:line="280"/>
      </w:pPr>
      <w:r>
        <w:rPr>
          <w:rFonts w:ascii="Courier New" w:eastAsia="宋体" w:hAnsi="Courier New"/>
          <w:sz w:val="18"/>
          <w:szCs w:val="18"/>
        </w:rPr>
        <w:t xml:space="preserve">}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300" w:before="400"/>
      <w:jc w:val="center"/>
      <w:outlineLvl w:val="0"/>
    </w:pPr>
    <w:rPr>
      <w:rFonts w:ascii="黑体" w:eastAsia="黑体" w:hAnsi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200" w:before="300"/>
      <w:outlineLvl w:val="1"/>
    </w:pPr>
    <w:rPr>
      <w:rFonts w:ascii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50" w:before="200"/>
      <w:outlineLvl w:val="2"/>
    </w:pPr>
    <w:rPr>
      <w:rFonts w:ascii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2026-06-22T08:14:09.520Z</dcterms:created>
  <dcterms:modified xsi:type="dcterms:W3CDTF">2026-06-22T08:14:09.521Z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