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4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7"/>
        <w:gridCol w:w="1774"/>
        <w:gridCol w:w="679"/>
        <w:gridCol w:w="1346"/>
        <w:gridCol w:w="1701"/>
        <w:gridCol w:w="534"/>
        <w:gridCol w:w="175"/>
        <w:gridCol w:w="992"/>
        <w:gridCol w:w="283"/>
        <w:gridCol w:w="1629"/>
      </w:tblGrid>
      <w:tr>
        <w:trPr>
          <w:trHeight w:val="163" w:hRule="atLeast"/>
        </w:trPr>
        <w:tc>
          <w:tcPr>
            <w:tcW w:w="9540" w:type="dxa"/>
            <w:gridSpan w:val="10"/>
            <w:tcBorders>
              <w:bottom w:val="single" w:sz="24" w:space="0" w:color="000000"/>
            </w:tcBorders>
          </w:tcPr>
          <w:p>
            <w:pPr>
              <w:pStyle w:val="Normal"/>
              <w:snapToGrid w:val="false"/>
              <w:spacing w:lineRule="atLeast" w:line="100"/>
              <w:rPr>
                <w:rFonts w:hint="eastAsia"/>
                <w:sz w:val="10"/>
                <w:szCs w:val="10"/>
              </w:rPr>
            </w:pPr>
            <w:r>
              <w:rPr>
                <w:rFonts w:hint="eastAsia"/>
                <w:sz w:val="10"/>
                <w:szCs w:val="10"/>
              </w:rPr>
            </w:r>
          </w:p>
        </w:tc>
      </w:tr>
      <w:tr>
        <w:trPr>
          <w:trHeight w:val="125" w:hRule="atLeast"/>
        </w:trPr>
        <w:tc>
          <w:tcPr>
            <w:tcW w:w="9540" w:type="dxa"/>
            <w:gridSpan w:val="10"/>
            <w:tcBorders>
              <w:top w:val="single" w:sz="24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z w:val="10"/>
                <w:szCs w:val="10"/>
              </w:rPr>
            </w:pPr>
            <w:r>
              <w:rPr>
                <w:rFonts w:hint="eastAsia"/>
                <w:sz w:val="10"/>
                <w:szCs w:val="10"/>
              </w:rPr>
            </w:r>
          </w:p>
        </w:tc>
      </w:tr>
      <w:tr>
        <w:trPr>
          <w:trHeight w:val="440" w:hRule="atLeast"/>
        </w:trPr>
        <w:tc>
          <w:tcPr>
            <w:tcW w:w="9540" w:type="dxa"/>
            <w:gridSpan w:val="10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pacing w:lineRule="atLeast" w:line="375"/>
              <w:jc w:val="center"/>
              <w:rPr>
                <w:rFonts w:ascii="黑体" w:hAnsi="黑体" w:eastAsia="黑体" w:cs="宋体" w:hint="eastAsia"/>
                <w:spacing w:val="15"/>
                <w:kern w:val="0"/>
                <w:sz w:val="30"/>
                <w:szCs w:val="30"/>
              </w:rPr>
            </w:pPr>
            <w:r>
              <w:rPr>
                <w:rFonts w:ascii="黑体" w:hAnsi="黑体" w:cs="宋体" w:hint="eastAsia" w:eastAsia="黑体"/>
                <w:spacing w:val="15"/>
                <w:kern w:val="0"/>
                <w:sz w:val="30"/>
                <w:szCs w:val="30"/>
              </w:rPr>
              <w:t>计算机软件著作权登记申请表</w:t>
            </w:r>
          </w:p>
        </w:tc>
      </w:tr>
      <w:tr>
        <w:trPr>
          <w:trHeight w:val="731" w:hRule="atLeast"/>
        </w:trPr>
        <w:tc>
          <w:tcPr>
            <w:tcW w:w="4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软件基本信息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软件名称</w:t>
            </w:r>
          </w:p>
        </w:tc>
        <w:tc>
          <w:tcPr>
            <w:tcW w:w="42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宋体"/>
                <w:sz w:val="15"/>
                <w:szCs w:val="15"/>
              </w:rPr>
            </w:pPr>
            <w:r>
              <w:rPr>
                <w:rFonts w:hint="eastAsia"/>
                <w:color w:val="00B050"/>
                <w:sz w:val="18"/>
              </w:rPr>
              <w:t>液态金属电池储能系统电池管理系统</w:t>
            </w:r>
            <w:r>
              <w:rPr>
                <w:rFonts w:hint="eastAsia"/>
                <w:color w:val="00B050"/>
                <w:sz w:val="18"/>
              </w:rPr>
              <w:t xml:space="preserve">BMU BCMS </w:t>
            </w:r>
            <w:r>
              <w:rPr>
                <w:rFonts w:hint="eastAsia"/>
                <w:color w:val="00B050"/>
                <w:sz w:val="18"/>
              </w:rPr>
              <w:t>程序刷写软件</w:t>
            </w:r>
          </w:p>
        </w:tc>
        <w:tc>
          <w:tcPr>
            <w:tcW w:w="11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版本号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eastAsia="宋体"/>
                <w:color w:val="FF0000"/>
                <w:sz w:val="15"/>
                <w:szCs w:val="15"/>
              </w:rPr>
            </w:pPr>
            <w:r>
              <w:rPr>
                <w:rFonts w:hint="eastAsia"/>
                <w:color w:val="FF0000"/>
                <w:sz w:val="15"/>
                <w:szCs w:val="15"/>
              </w:rPr>
              <w:t>V1.0</w:t>
            </w:r>
          </w:p>
        </w:tc>
      </w:tr>
      <w:tr>
        <w:trPr>
          <w:trHeight w:val="614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宋体"/>
                <w:color w:val="FF0000"/>
                <w:sz w:val="15"/>
                <w:szCs w:val="15"/>
              </w:rPr>
            </w:pPr>
            <w:r>
              <w:rPr>
                <w:rFonts w:eastAsia="宋体"/>
                <w:color w:val="FF0000"/>
                <w:sz w:val="15"/>
                <w:szCs w:val="15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软件简称</w:t>
            </w:r>
          </w:p>
        </w:tc>
        <w:tc>
          <w:tcPr>
            <w:tcW w:w="42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 xml:space="preserve">BMU BCMS </w:t>
            </w:r>
            <w:r>
              <w:rPr>
                <w:rFonts w:hint="eastAsia"/>
                <w:color w:val="FF0000"/>
              </w:rPr>
              <w:t>程序刷写软件</w:t>
            </w:r>
          </w:p>
        </w:tc>
        <w:tc>
          <w:tcPr>
            <w:tcW w:w="116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软件分类</w:t>
            </w:r>
          </w:p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（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>4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选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>1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）</w:t>
            </w:r>
          </w:p>
        </w:tc>
        <w:tc>
          <w:tcPr>
            <w:tcW w:w="191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eastAsia="宋体" w:hint="eastAsia"/>
              </w:rPr>
            </w:pPr>
            <w:r>
              <w:rPr>
                <w:rFonts w:hint="eastAsia"/>
                <w:sz w:val="18"/>
                <w:szCs w:val="18"/>
              </w:rPr>
              <w:t>√</w:t>
            </w:r>
            <w:r>
              <w:rPr>
                <w:rFonts w:hint="eastAsia"/>
                <w:sz w:val="18"/>
                <w:szCs w:val="18"/>
              </w:rPr>
              <w:t>应用软件  ○ 嵌入式软件    中间件    操作系统</w:t>
            </w:r>
          </w:p>
        </w:tc>
      </w:tr>
      <w:tr>
        <w:trPr>
          <w:trHeight w:val="2633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Cs w:val="21"/>
                <w:highlight w:val="yellow"/>
              </w:rPr>
            </w:pPr>
            <w:r>
              <w:rPr>
                <w:szCs w:val="21"/>
                <w:highlight w:val="yellow"/>
              </w:rPr>
              <w:t>软件作品说明</w:t>
            </w:r>
          </w:p>
        </w:tc>
        <w:tc>
          <w:tcPr>
            <w:tcW w:w="733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√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原创</w:t>
            </w:r>
            <w:r>
              <w:rPr>
                <w:rFonts w:ascii="宋体" w:hAnsi="宋体" w:cs="宋体"/>
                <w:b/>
                <w:kern w:val="0"/>
                <w:sz w:val="18"/>
                <w:szCs w:val="18"/>
              </w:rPr>
              <w:t xml:space="preserve"> 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○</w:t>
            </w:r>
            <w:r>
              <w:rPr>
                <w:sz w:val="18"/>
                <w:szCs w:val="18"/>
              </w:rPr>
              <w:t> 修改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含翻译软件、合成软件</w:t>
            </w:r>
            <w:r>
              <w:rPr>
                <w:sz w:val="18"/>
                <w:szCs w:val="18"/>
              </w:rPr>
              <w:t xml:space="preserve">) </w:t>
              <w:br/>
              <w:t> 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r>
              <w:rPr>
                <w:sz w:val="18"/>
                <w:szCs w:val="18"/>
              </w:rPr>
              <w:t> </w:t>
            </w:r>
            <w:r>
              <w:rPr>
                <w:rFonts w:cs="宋体" w:ascii="宋体" w:hAnsi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修改软件须经原权利人授权</w:t>
            </w:r>
            <w:r>
              <w:rPr>
                <w:sz w:val="18"/>
                <w:szCs w:val="18"/>
              </w:rPr>
              <w:br/>
              <w:t xml:space="preserve">   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cs="宋体" w:ascii="宋体" w:hAnsi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原有软件已经登记</w:t>
            </w:r>
            <w:r>
              <w:rPr>
                <w:sz w:val="18"/>
                <w:szCs w:val="18"/>
              </w:rPr>
              <w:br/>
              <w:t>    • </w:t>
            </w:r>
            <w:r>
              <w:rPr>
                <w:sz w:val="18"/>
                <w:szCs w:val="18"/>
              </w:rPr>
              <w:t>原登记号</w:t>
            </w:r>
            <w:r>
              <w:rPr>
                <w:sz w:val="18"/>
                <w:szCs w:val="18"/>
              </w:rPr>
              <w:t xml:space="preserve">: </w:t>
              <w:br/>
              <w:t>    • </w:t>
            </w:r>
            <w:r>
              <w:rPr>
                <w:sz w:val="18"/>
                <w:szCs w:val="18"/>
              </w:rPr>
              <w:t>修改（翻译或合成）软件作品说明</w:t>
            </w:r>
            <w:r>
              <w:rPr>
                <w:sz w:val="20"/>
                <w:szCs w:val="20"/>
              </w:rPr>
              <w:t>:</w:t>
            </w:r>
          </w:p>
        </w:tc>
      </w:tr>
      <w:tr>
        <w:trPr>
          <w:trHeight w:val="458" w:hRule="atLeast"/>
        </w:trPr>
        <w:tc>
          <w:tcPr>
            <w:tcW w:w="220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开发完成日期</w:t>
            </w:r>
          </w:p>
        </w:tc>
        <w:tc>
          <w:tcPr>
            <w:tcW w:w="733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eastAsia="宋体" w:hint="eastAsia"/>
              </w:rPr>
            </w:pPr>
            <w:r>
              <w:rPr>
                <w:rFonts w:ascii="宋体" w:hAnsi="宋体" w:cs="宋体" w:hint="eastAsia"/>
              </w:rPr>
              <w:t xml:space="preserve">√ </w:t>
            </w:r>
            <w:r>
              <w:rPr>
                <w:rFonts w:cs="宋体" w:hint="eastAsia" w:ascii="宋体" w:hAnsi="宋体"/>
              </w:rPr>
              <w:t>2026</w:t>
            </w:r>
            <w:r>
              <w:rPr>
                <w:rFonts w:ascii="宋体" w:hAnsi="宋体" w:cs="宋体" w:hint="eastAsia"/>
              </w:rPr>
              <w:t>年</w:t>
            </w:r>
            <w:r>
              <w:rPr>
                <w:rFonts w:cs="宋体" w:hint="eastAsia" w:ascii="宋体" w:hAnsi="宋体"/>
              </w:rPr>
              <w:t>03</w:t>
            </w:r>
            <w:r>
              <w:rPr>
                <w:rFonts w:ascii="宋体" w:hAnsi="宋体" w:cs="宋体" w:hint="eastAsia"/>
              </w:rPr>
              <w:t>月</w:t>
            </w:r>
            <w:r>
              <w:rPr>
                <w:rFonts w:cs="宋体" w:hint="eastAsia" w:ascii="宋体" w:hAnsi="宋体"/>
              </w:rPr>
              <w:t>17</w:t>
            </w:r>
            <w:r>
              <w:rPr>
                <w:rFonts w:ascii="宋体" w:hAnsi="宋体" w:cs="宋体" w:hint="eastAsia"/>
              </w:rPr>
              <w:t>日（注意：该日期要晚于申请人公司成立日期）</w:t>
            </w:r>
          </w:p>
        </w:tc>
      </w:tr>
      <w:tr>
        <w:trPr>
          <w:trHeight w:val="832" w:hRule="atLeast"/>
        </w:trPr>
        <w:tc>
          <w:tcPr>
            <w:tcW w:w="220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发表状态</w:t>
            </w:r>
          </w:p>
        </w:tc>
        <w:tc>
          <w:tcPr>
            <w:tcW w:w="733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eastAsia="宋体" w:hint="eastAsia"/>
                <w:color w:val="FF0000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○ 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已发表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br/>
              <w:t>  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首次发表日期：○年○月○日（须在开发完成日同日或者之后。）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br/>
              <w:t>  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首次发表地点：中国 ○○市 ○○区     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br/>
              <w:t xml:space="preserve">√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未发表 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 xml:space="preserve">(   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允许公众查询 </w:t>
            </w:r>
            <w:r>
              <w:rPr>
                <w:rFonts w:cs="宋体" w:hint="eastAsia" w:ascii="宋体" w:hAnsi="宋体"/>
                <w:kern w:val="0"/>
                <w:sz w:val="18"/>
                <w:szCs w:val="18"/>
              </w:rPr>
              <w:t>)</w:t>
            </w:r>
          </w:p>
        </w:tc>
      </w:tr>
      <w:tr>
        <w:trPr>
          <w:trHeight w:val="452" w:hRule="atLeast"/>
        </w:trPr>
        <w:tc>
          <w:tcPr>
            <w:tcW w:w="2201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highlight w:val="yellow"/>
              </w:rPr>
            </w:pP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开发方式</w:t>
            </w:r>
          </w:p>
        </w:tc>
        <w:tc>
          <w:tcPr>
            <w:tcW w:w="733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 xml:space="preserve">√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独立开发 ○ 合作开发 ○ 委托开发 ○ 下达任务开发</w:t>
            </w:r>
          </w:p>
        </w:tc>
      </w:tr>
      <w:tr>
        <w:trPr>
          <w:trHeight w:val="444" w:hRule="atLeast"/>
        </w:trPr>
        <w:tc>
          <w:tcPr>
            <w:tcW w:w="4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著作权人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姓名或名称</w:t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类别</w:t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证件类型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证件号码</w:t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国籍</w:t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省份</w:t>
            </w:r>
            <w:r>
              <w:rPr>
                <w:rFonts w:hint="eastAsia"/>
                <w:highlight w:val="yellow"/>
              </w:rPr>
              <w:t>/</w:t>
            </w:r>
            <w:r>
              <w:rPr>
                <w:rFonts w:hint="eastAsia"/>
                <w:highlight w:val="yellow"/>
              </w:rPr>
              <w:t>城市</w:t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成立</w:t>
            </w:r>
            <w:r>
              <w:rPr>
                <w:rFonts w:hint="eastAsia"/>
                <w:highlight w:val="yellow"/>
              </w:rPr>
              <w:t>/</w:t>
            </w:r>
            <w:r>
              <w:rPr>
                <w:rFonts w:hint="eastAsia"/>
                <w:highlight w:val="yellow"/>
              </w:rPr>
              <w:t>出生日期</w:t>
            </w:r>
          </w:p>
        </w:tc>
      </w:tr>
      <w:tr>
        <w:trPr>
          <w:trHeight w:val="874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832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874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832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  <w:tr>
        <w:trPr>
          <w:trHeight w:val="874" w:hRule="atLeast"/>
        </w:trPr>
        <w:tc>
          <w:tcPr>
            <w:tcW w:w="4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67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34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62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954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1440"/>
        <w:gridCol w:w="2520"/>
        <w:gridCol w:w="1260"/>
        <w:gridCol w:w="1260"/>
        <w:gridCol w:w="2520"/>
      </w:tblGrid>
      <w:tr>
        <w:trPr>
          <w:trHeight w:val="302" w:hRule="atLeast"/>
        </w:trPr>
        <w:tc>
          <w:tcPr>
            <w:tcW w:w="9540" w:type="dxa"/>
            <w:gridSpan w:val="6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381" w:hRule="atLeast"/>
        </w:trPr>
        <w:tc>
          <w:tcPr>
            <w:tcW w:w="540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权利说明</w:t>
            </w:r>
          </w:p>
        </w:tc>
        <w:tc>
          <w:tcPr>
            <w:tcW w:w="144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权利</w:t>
            </w:r>
            <w:r>
              <w:rPr>
                <w:rFonts w:cs="宋体" w:ascii="宋体" w:hAnsi="宋体"/>
                <w:kern w:val="0"/>
                <w:szCs w:val="21"/>
                <w:highlight w:val="yellow"/>
              </w:rPr>
              <w:br/>
            </w: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取得方式</w:t>
            </w:r>
          </w:p>
        </w:tc>
        <w:tc>
          <w:tcPr>
            <w:tcW w:w="7560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eastAsia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 xml:space="preserve">√ 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原始取得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br/>
              <w:t>○ 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 xml:space="preserve">继受取得 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t>( ○ 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 xml:space="preserve">受让 ○ 承受 ○ 继承 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t>)</w:t>
              <w:br/>
              <w:t>      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原软件已登记  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t>(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原登记号：  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t>)</w:t>
              <w:br/>
              <w:t>      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原登记做过变更或补充  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t>(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变更或补充证明书编号：  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t>)</w:t>
            </w:r>
          </w:p>
        </w:tc>
      </w:tr>
      <w:tr>
        <w:trPr>
          <w:trHeight w:val="1229" w:hRule="atLeast"/>
        </w:trPr>
        <w:tc>
          <w:tcPr>
            <w:tcW w:w="540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</w:rPr>
            </w:pP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权利范围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eastAsia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 xml:space="preserve">√ 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>全部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br/>
              <w:t xml:space="preserve">○ 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 xml:space="preserve">部分 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t>(    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</w:rPr>
              <w:t xml:space="preserve">发表权    署名权    修改权    复制权    发行权    出租权    信息网络传播权    翻译权    应当由著作权人享有的其他权利 </w:t>
            </w:r>
            <w:r>
              <w:rPr>
                <w:rFonts w:cs="宋体" w:hint="eastAsia" w:ascii="宋体" w:hAnsi="宋体"/>
                <w:b/>
                <w:kern w:val="0"/>
                <w:sz w:val="18"/>
                <w:szCs w:val="18"/>
              </w:rPr>
              <w:t>)</w:t>
            </w:r>
          </w:p>
        </w:tc>
      </w:tr>
      <w:tr>
        <w:trPr>
          <w:trHeight w:val="1673" w:hRule="atLeast"/>
        </w:trPr>
        <w:tc>
          <w:tcPr>
            <w:tcW w:w="540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软件鉴别材料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 w:hint="eastAsia"/>
                <w:b/>
                <w:highlight w:val="yellow"/>
              </w:rPr>
            </w:pP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  <w:highlight w:val="yellow"/>
              </w:rPr>
              <w:t xml:space="preserve">√ </w:t>
            </w:r>
            <w:r>
              <w:rPr>
                <w:rFonts w:ascii="宋体" w:hAnsi="宋体" w:cs="宋体" w:hint="eastAsia"/>
                <w:b/>
                <w:kern w:val="0"/>
                <w:sz w:val="18"/>
                <w:szCs w:val="18"/>
                <w:highlight w:val="yellow"/>
              </w:rPr>
              <w:t>一般交存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eastAsia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kern w:val="0"/>
                <w:sz w:val="18"/>
                <w:szCs w:val="18"/>
              </w:rPr>
              <w:t>交存材料说明：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>源代码：《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 xml:space="preserve">BMU BCMS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>程序刷写软件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>_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 xml:space="preserve">源代码（前 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 xml:space="preserve">30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>页）》《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 xml:space="preserve">BMU BCMS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>程序刷写软件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>_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 xml:space="preserve">源代码（后 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 xml:space="preserve">30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>页）》；配套文档：《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 xml:space="preserve">BMU BCMS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 xml:space="preserve">程序刷写软件 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 xml:space="preserve">-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 xml:space="preserve">软件说明书（软著申请版）》；共提交 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 xml:space="preserve">2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 xml:space="preserve">份源代码文档 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 xml:space="preserve">+ 1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>份使用说明书文档。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br/>
              <w:t xml:space="preserve">○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>一种文档 ○   </w:t>
            </w:r>
            <w:r>
              <w:rPr>
                <w:rFonts w:eastAsia="Times New Roman" w:cs="宋体" w:hint="eastAsia" w:ascii="宋体" w:hAnsi="宋体"/>
                <w:kern w:val="0"/>
                <w:sz w:val="18"/>
                <w:szCs w:val="18"/>
              </w:rPr>
              <w:t>3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</w:rPr>
              <w:t>种文档</w:t>
            </w:r>
          </w:p>
        </w:tc>
      </w:tr>
      <w:tr>
        <w:trPr>
          <w:trHeight w:val="1594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  <w:sz w:val="18"/>
                <w:szCs w:val="18"/>
              </w:rPr>
            </w:pPr>
            <w:r>
              <w:rPr>
                <w:rFonts w:eastAsia="宋体" w:hint="eastAsia"/>
                <w:sz w:val="18"/>
                <w:szCs w:val="18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kern w:val="0"/>
                <w:szCs w:val="21"/>
              </w:rPr>
              <w:t xml:space="preserve">○ </w:t>
            </w:r>
            <w:r>
              <w:rPr>
                <w:rFonts w:ascii="宋体" w:hAnsi="宋体" w:cs="宋体"/>
                <w:kern w:val="0"/>
                <w:szCs w:val="21"/>
              </w:rPr>
              <w:t>例外交存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hint="eastAsia"/>
                <w:sz w:val="18"/>
                <w:szCs w:val="18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</w:rPr>
              <w:t>○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使用黑色宽斜线覆盖，页码为：  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br/>
              <w:t>○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前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10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页和任选连续的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50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 xml:space="preserve">页 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br/>
              <w:t>○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目标程序的连续的前、后各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30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页和源程序任选连续的</w:t>
            </w:r>
            <w:r>
              <w:rPr>
                <w:rFonts w:cs="宋体" w:ascii="宋体" w:hAnsi="宋体"/>
                <w:kern w:val="0"/>
                <w:sz w:val="18"/>
                <w:szCs w:val="18"/>
              </w:rPr>
              <w:t>20</w:t>
            </w:r>
            <w:r>
              <w:rPr>
                <w:rFonts w:ascii="宋体" w:hAnsi="宋体" w:cs="宋体"/>
                <w:kern w:val="0"/>
                <w:sz w:val="18"/>
                <w:szCs w:val="18"/>
              </w:rPr>
              <w:t>页</w:t>
            </w:r>
          </w:p>
        </w:tc>
      </w:tr>
      <w:tr>
        <w:trPr>
          <w:trHeight w:val="1062" w:hRule="atLeast"/>
        </w:trPr>
        <w:tc>
          <w:tcPr>
            <w:tcW w:w="540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软件功能和技术特点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  <w:highlight w:val="yellow"/>
              </w:rPr>
            </w:pP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硬件环境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start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 xml:space="preserve">开发硬件：普通 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 xml:space="preserve">Windows 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 xml:space="preserve">台式 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 xml:space="preserve">/ 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 xml:space="preserve">笔记本电脑、周立功 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 xml:space="preserve">USBCAN/USBCANFD 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设备；运行硬件：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 xml:space="preserve">Windows 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计算机、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 xml:space="preserve">USB-CAN 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适配器。</w:t>
            </w:r>
          </w:p>
        </w:tc>
      </w:tr>
      <w:tr>
        <w:trPr>
          <w:trHeight w:val="849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Cs w:val="21"/>
                <w:highlight w:val="yellow"/>
              </w:rPr>
            </w:pP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软件环境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autoSpaceDE w:val="false"/>
              <w:jc w:val="start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开发系统：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>Windows 10/Windows 11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；开发工具：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>Visual Studio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、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>.NET Framework 6.0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 xml:space="preserve">、周立功 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 xml:space="preserve">CAN 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驱动；运行系统：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>Windows10/11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；支撑库：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>System.Threading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、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>System.Text.Json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、</w:t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 xml:space="preserve">ZLGCAN 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设备底层驱动。</w:t>
            </w:r>
          </w:p>
        </w:tc>
      </w:tr>
      <w:tr>
        <w:trPr>
          <w:trHeight w:val="1089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编程语言</w:t>
            </w:r>
          </w:p>
        </w:tc>
        <w:tc>
          <w:tcPr>
            <w:tcW w:w="378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eastAsia="宋体" w:hint="eastAsia"/>
              </w:rPr>
            </w:pPr>
            <w:r>
              <w:rPr>
                <w:rFonts w:eastAsia="宋体" w:cs="宋体" w:ascii="宋体" w:hAnsi="宋体"/>
                <w:sz w:val="24"/>
                <w:szCs w:val="24"/>
              </w:rPr>
              <w:t>C#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源程序量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  <w:t>（总行数）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eastAsia="宋体" w:hint="eastAsia"/>
              </w:rPr>
            </w:pPr>
            <w:r>
              <w:rPr>
                <w:rFonts w:hint="eastAsia"/>
              </w:rPr>
              <w:t xml:space="preserve">约 </w:t>
            </w:r>
            <w:r>
              <w:rPr>
                <w:rFonts w:eastAsia="宋体" w:hint="eastAsia"/>
              </w:rPr>
              <w:t xml:space="preserve">4200 </w:t>
            </w:r>
            <w:r>
              <w:rPr>
                <w:rFonts w:hint="eastAsia"/>
              </w:rPr>
              <w:t>行</w:t>
            </w:r>
          </w:p>
        </w:tc>
      </w:tr>
      <w:tr>
        <w:trPr>
          <w:trHeight w:val="1539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</w:tc>
        <w:tc>
          <w:tcPr>
            <w:tcW w:w="14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highlight w:val="yellow"/>
              </w:rPr>
            </w:pP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主要功能</w:t>
            </w:r>
            <w:r>
              <w:rPr>
                <w:rFonts w:cs="宋体" w:ascii="宋体" w:hAnsi="宋体"/>
                <w:kern w:val="0"/>
                <w:szCs w:val="21"/>
                <w:highlight w:val="yellow"/>
              </w:rPr>
              <w:br/>
            </w: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和技术特点</w:t>
            </w:r>
          </w:p>
        </w:tc>
        <w:tc>
          <w:tcPr>
            <w:tcW w:w="7560" w:type="dxa"/>
            <w:gridSpan w:val="4"/>
            <w:tcBorders>
              <w:top w:val="single" w:sz="4" w:space="0" w:color="000000"/>
              <w:start w:val="single" w:sz="6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  <w:t>开发目的：为液态金属电池管理系统BMU提供固件刷写与参数标定工具。面向领域/行业：新能源储能。主要功能：（1）CAN总线通信管理：支持周立功USBCAN、USBCANFD、PCIE-CANFD等全系CAN设备，提供10kbps至1Mbps多种波特率配置，实现CAN/CANFD帧的收发与底层驱动对接；（2）固件程序刷写：支持BIN格式固件文件加载与CRC32完整性校验，采用自定义UDS协议实现BMU Bootloader刷写全流程，包括会话建立、Flash擦除、分块数据传输（每帧7字节）、数据提交等阶段，并实时显示刷写进度与操作日志；（3）设备序列号管理：支持读取与写入设备序列号（最多31字符），分块读写确保数据完整，支持将序列号保存至设备Flash持久化存储；（4）设备地址配置：支持读写BMU设备地址（0~14），地址为0时不发送周期CAN数据；（5）热电偶参数标定：支持3个AFE共24个热电偶通道的K值、B值、Vref参考电压参数的读取、写入与保存，提供一键读取、一键标定、恢复默认值等批量操作；（6）采集电压监测：实时读取指定通道的采集电压x和反解电压y，精度达微伏级；（7）设备状态监控：循环查询设备运行状态、已写入字节数、错误码等信息；（8）报文与日志管理：实时记录并显示CAN收发报文的时间、方向、ID及数据内容，提供多级别日志（INFO/WARN/ERROR/DEBUG）记录与文件持久化功能。技术特点：基于WPF与.NET 10采用MVVM架构开发，支持CAN/CANFD双通道通信，自定义UDS协议实现固件刷写与热电偶参数标定，兼容周立功全系列CAN设备，界面采用XAML自定义主题风格。</w:t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</w: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  <w:r>
              <w:rPr>
                <w:rFonts w:ascii="宋体" w:hAnsi="宋体" w:cs="宋体" w:hint="eastAsia" w:eastAsia="Times New Roman"/>
                <w:kern w:val="0"/>
                <w:szCs w:val="21"/>
                <w:highlight w:val="yellow"/>
              </w:rPr>
            </w:r>
          </w:p>
        </w:tc>
      </w:tr>
      <w:tr>
        <w:trPr>
          <w:trHeight w:val="343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Times New Roman" w:cs="宋体" w:hint="eastAsia"/>
                <w:kern w:val="0"/>
                <w:szCs w:val="21"/>
                <w:highlight w:val="yellow"/>
              </w:rPr>
            </w:pP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Times New Roman" w:cs="宋体" w:hint="eastAsia"/>
                <w:kern w:val="0"/>
                <w:szCs w:val="21"/>
                <w:highlight w:val="yellow"/>
              </w:rPr>
            </w:pP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eastAsia="Times New Roman"/>
              </w:rPr>
              <w:t>APP</w:t>
            </w:r>
          </w:p>
        </w:tc>
        <w:tc>
          <w:tcPr>
            <w:tcW w:w="2520" w:type="dxa"/>
            <w:gridSpan w:val="2"/>
            <w:tcBorders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ascii="宋体" w:hAnsi="宋体" w:cs="宋体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 w:eastAsia="Times New Roman"/>
              </w:rPr>
              <w:t>游戏软件</w:t>
            </w:r>
          </w:p>
        </w:tc>
        <w:tc>
          <w:tcPr>
            <w:tcW w:w="2520" w:type="dxa"/>
            <w:tcBorders>
              <w:end w:val="single" w:sz="12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 w:eastAsia="Times New Roman"/>
              </w:rPr>
              <w:t>教育软件</w:t>
            </w:r>
          </w:p>
        </w:tc>
      </w:tr>
      <w:tr>
        <w:trPr>
          <w:trHeight w:val="340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Times New Roman" w:cs="宋体" w:hint="eastAsia"/>
                <w:kern w:val="0"/>
                <w:szCs w:val="21"/>
                <w:highlight w:val="yellow"/>
              </w:rPr>
            </w:pP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Times New Roman" w:cs="宋体" w:hint="eastAsia"/>
                <w:kern w:val="0"/>
                <w:szCs w:val="21"/>
                <w:highlight w:val="yellow"/>
              </w:rPr>
            </w:pP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 w:eastAsia="Times New Roman"/>
              </w:rPr>
              <w:t>金融软件</w:t>
            </w:r>
          </w:p>
        </w:tc>
        <w:tc>
          <w:tcPr>
            <w:tcW w:w="2520" w:type="dxa"/>
            <w:gridSpan w:val="2"/>
            <w:tcBorders/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 w:eastAsia="Times New Roman"/>
              </w:rPr>
              <w:t>医疗软件</w:t>
            </w:r>
          </w:p>
        </w:tc>
        <w:tc>
          <w:tcPr>
            <w:tcW w:w="2520" w:type="dxa"/>
            <w:tcBorders>
              <w:end w:val="single" w:sz="12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 w:eastAsia="Times New Roman"/>
              </w:rPr>
              <w:t>地理信息软件</w:t>
            </w:r>
          </w:p>
        </w:tc>
      </w:tr>
      <w:tr>
        <w:trPr>
          <w:trHeight w:val="340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Times New Roman" w:cs="宋体" w:hint="eastAsia"/>
                <w:kern w:val="0"/>
                <w:szCs w:val="21"/>
                <w:highlight w:val="yellow"/>
              </w:rPr>
            </w:pP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Times New Roman" w:cs="宋体" w:hint="eastAsia"/>
                <w:kern w:val="0"/>
                <w:szCs w:val="21"/>
                <w:highlight w:val="yellow"/>
              </w:rPr>
            </w:pPr>
            <w:r>
              <w:rPr>
                <w:rFonts w:eastAsia="Times New Roman"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 w:eastAsia="Times New Roman"/>
              </w:rPr>
              <w:t>云计算软件</w:t>
            </w:r>
          </w:p>
        </w:tc>
        <w:tc>
          <w:tcPr>
            <w:tcW w:w="2520" w:type="dxa"/>
            <w:gridSpan w:val="2"/>
            <w:tcBorders/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 w:eastAsia="Times New Roman"/>
              </w:rPr>
              <w:t>信息安全软件</w:t>
            </w:r>
          </w:p>
        </w:tc>
        <w:tc>
          <w:tcPr>
            <w:tcW w:w="2520" w:type="dxa"/>
            <w:tcBorders>
              <w:end w:val="single" w:sz="12" w:space="0" w:color="000000"/>
            </w:tcBorders>
          </w:tcPr>
          <w:p>
            <w:pPr>
              <w:pStyle w:val="Normal"/>
              <w:rPr>
                <w:rFonts w:ascii="宋体" w:hAnsi="宋体" w:eastAsia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 w:eastAsia="Times New Roman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 w:eastAsia="Times New Roman"/>
                <w:kern w:val="0"/>
                <w:sz w:val="18"/>
                <w:szCs w:val="18"/>
                <w:bdr w:val="single" w:sz="6" w:space="0" w:color="000000"/>
              </w:rPr>
              <w:t>√</w:t>
            </w:r>
            <w:r>
              <w:rPr>
                <w:rFonts w:ascii="Times New Roman" w:hAnsi="Times New Roman" w:cs="Times New Roman" w:hint="eastAsia"/>
              </w:rPr>
              <w:t>大数据软件</w:t>
            </w:r>
          </w:p>
        </w:tc>
      </w:tr>
      <w:tr>
        <w:trPr>
          <w:trHeight w:val="340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0"/>
                <w:szCs w:val="21"/>
                <w:highlight w:val="yellow"/>
              </w:rPr>
            </w:pPr>
            <w:r>
              <w:rPr>
                <w:rFonts w:eastAsia="宋体"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人工智能软件</w:t>
            </w:r>
          </w:p>
        </w:tc>
        <w:tc>
          <w:tcPr>
            <w:tcW w:w="2520" w:type="dxa"/>
            <w:gridSpan w:val="2"/>
            <w:tcBorders/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VR</w:t>
            </w:r>
            <w:r>
              <w:rPr>
                <w:rFonts w:hint="eastAsia"/>
              </w:rPr>
              <w:t>软件</w:t>
            </w:r>
          </w:p>
        </w:tc>
        <w:tc>
          <w:tcPr>
            <w:tcW w:w="2520" w:type="dxa"/>
            <w:tcBorders>
              <w:end w:val="single" w:sz="12" w:space="0" w:color="000000"/>
            </w:tcBorders>
          </w:tcPr>
          <w:p>
            <w:pPr>
              <w:pStyle w:val="Normal"/>
              <w:rPr>
                <w:rFonts w:ascii="宋体" w:hAnsi="宋体" w:eastAsia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5G</w:t>
            </w:r>
            <w:r>
              <w:rPr>
                <w:rFonts w:hint="eastAsia"/>
              </w:rPr>
              <w:t>软件</w:t>
            </w:r>
          </w:p>
        </w:tc>
      </w:tr>
      <w:tr>
        <w:trPr>
          <w:trHeight w:val="340" w:hRule="atLeast"/>
        </w:trPr>
        <w:tc>
          <w:tcPr>
            <w:tcW w:w="540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 w:hint="eastAsia"/>
                <w:kern w:val="0"/>
                <w:szCs w:val="21"/>
                <w:highlight w:val="yellow"/>
              </w:rPr>
            </w:pPr>
            <w:r>
              <w:rPr>
                <w:rFonts w:eastAsia="宋体"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14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cs="宋体" w:hint="eastAsia" w:ascii="宋体" w:hAnsi="宋体"/>
                <w:kern w:val="0"/>
                <w:szCs w:val="21"/>
                <w:highlight w:val="yellow"/>
              </w:rPr>
            </w:r>
          </w:p>
        </w:tc>
        <w:tc>
          <w:tcPr>
            <w:tcW w:w="2520" w:type="dxa"/>
            <w:tcBorders>
              <w:start w:val="single" w:sz="6" w:space="0" w:color="000000"/>
              <w:bottom w:val="single" w:sz="12" w:space="0" w:color="000000"/>
            </w:tcBorders>
          </w:tcPr>
          <w:p>
            <w:pPr>
              <w:pStyle w:val="Normal"/>
              <w:rPr>
                <w:rFonts w:hint="eastAsia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小程序</w:t>
            </w:r>
          </w:p>
        </w:tc>
        <w:tc>
          <w:tcPr>
            <w:tcW w:w="2520" w:type="dxa"/>
            <w:gridSpan w:val="2"/>
            <w:tcBorders>
              <w:bottom w:val="single" w:sz="12" w:space="0" w:color="000000"/>
            </w:tcBorders>
          </w:tcPr>
          <w:p>
            <w:pPr>
              <w:pStyle w:val="Normal"/>
              <w:rPr>
                <w:rFonts w:ascii="宋体" w:hAnsi="宋体" w:eastAsia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物联网软件</w:t>
            </w:r>
          </w:p>
        </w:tc>
        <w:tc>
          <w:tcPr>
            <w:tcW w:w="2520" w:type="dxa"/>
            <w:tcBorders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宋体" w:hAnsi="宋体" w:cs="宋体" w:hint="eastAsia"/>
                <w:kern w:val="0"/>
                <w:szCs w:val="21"/>
                <w:highlight w:val="yellow"/>
              </w:rPr>
            </w:pPr>
            <w:r>
              <w:rPr>
                <w:rFonts w:ascii="宋体" w:hAnsi="宋体" w:cs="宋体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ascii="宋体" w:hAnsi="宋体" w:cs="宋体" w:hint="eastAsia"/>
                <w:kern w:val="0"/>
                <w:sz w:val="18"/>
                <w:szCs w:val="18"/>
                <w:bdr w:val="single" w:sz="6" w:space="0" w:color="000000"/>
              </w:rPr>
              <w:t xml:space="preserve"> </w:t>
            </w:r>
            <w:r>
              <w:rPr>
                <w:rFonts w:hint="eastAsia"/>
              </w:rPr>
              <w:t>智慧城市软件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9540" w:type="dxa"/>
        <w:jc w:val="start"/>
        <w:tblInd w:w="-43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0"/>
        <w:gridCol w:w="7560"/>
      </w:tblGrid>
      <w:tr>
        <w:trPr>
          <w:trHeight w:val="113" w:hRule="exact"/>
        </w:trPr>
        <w:tc>
          <w:tcPr>
            <w:tcW w:w="9540" w:type="dxa"/>
            <w:gridSpan w:val="2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47" w:hRule="atLeast"/>
        </w:trPr>
        <w:tc>
          <w:tcPr>
            <w:tcW w:w="198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ascii="宋体" w:hAnsi="宋体" w:cs="宋体"/>
                <w:kern w:val="0"/>
                <w:szCs w:val="21"/>
              </w:rPr>
              <w:t>申请方式</w:t>
            </w:r>
          </w:p>
        </w:tc>
        <w:tc>
          <w:tcPr>
            <w:tcW w:w="756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eastAsia="宋体" w:hint="eastAsia"/>
              </w:rPr>
            </w:pP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○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>由著作权人申请   √ 由代理人申请</w:t>
            </w:r>
          </w:p>
        </w:tc>
      </w:tr>
      <w:tr>
        <w:trPr>
          <w:trHeight w:val="2294" w:hRule="atLeast"/>
        </w:trPr>
        <w:tc>
          <w:tcPr>
            <w:tcW w:w="19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申请人</w:t>
            </w:r>
            <w:r>
              <w:rPr>
                <w:rFonts w:ascii="宋体" w:hAnsi="宋体" w:cs="宋体"/>
                <w:kern w:val="0"/>
                <w:szCs w:val="21"/>
                <w:highlight w:val="yellow"/>
              </w:rPr>
              <w:t>姓名或名称</w:t>
            </w:r>
          </w:p>
        </w:tc>
        <w:tc>
          <w:tcPr>
            <w:tcW w:w="7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</w:tc>
      </w:tr>
      <w:tr>
        <w:trPr>
          <w:trHeight w:val="1275" w:hRule="atLeast"/>
        </w:trPr>
        <w:tc>
          <w:tcPr>
            <w:tcW w:w="954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申请人委托下述代理人办理登记事宜，具体委托事项如下：</w:t>
            </w:r>
          </w:p>
          <w:p>
            <w:pPr>
              <w:pStyle w:val="Normal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hint="eastAsia"/>
                <w:u w:val="single"/>
              </w:rPr>
            </w:pPr>
            <w:r>
              <w:rPr>
                <w:rFonts w:ascii="宋体" w:hAnsi="宋体" w:cs="宋体" w:hint="eastAsia"/>
                <w:kern w:val="0"/>
                <w:sz w:val="19"/>
                <w:szCs w:val="19"/>
                <w:u w:val="single"/>
              </w:rPr>
              <w:t>全权办理本软件著作权登记事宜，直至取得登记证书。</w:t>
            </w:r>
          </w:p>
        </w:tc>
      </w:tr>
      <w:tr>
        <w:trPr>
          <w:trHeight w:val="753" w:hRule="atLeast"/>
        </w:trPr>
        <w:tc>
          <w:tcPr>
            <w:tcW w:w="19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代理人</w:t>
            </w:r>
            <w:r>
              <w:rPr>
                <w:rFonts w:ascii="宋体" w:hAnsi="宋体" w:cs="宋体"/>
                <w:kern w:val="0"/>
                <w:szCs w:val="21"/>
              </w:rPr>
              <w:t>姓名或名称</w:t>
            </w:r>
          </w:p>
        </w:tc>
        <w:tc>
          <w:tcPr>
            <w:tcW w:w="7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</w:rPr>
              <w:t>北京中博世达专利商标代理有限公司</w:t>
            </w:r>
          </w:p>
        </w:tc>
      </w:tr>
      <w:tr>
        <w:trPr>
          <w:trHeight w:val="3131" w:hRule="atLeast"/>
        </w:trPr>
        <w:tc>
          <w:tcPr>
            <w:tcW w:w="954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300" w:before="0" w:after="240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  <w:p>
            <w:pPr>
              <w:pStyle w:val="Normal"/>
              <w:widowControl/>
              <w:spacing w:lineRule="atLeast" w:line="300" w:before="0" w:after="240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 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申请人认真阅读了填表说明，准确理解了所需填写的内容，保证所填写的内容真实。</w:t>
            </w:r>
          </w:p>
          <w:p>
            <w:pPr>
              <w:pStyle w:val="Normal"/>
              <w:widowControl/>
              <w:spacing w:lineRule="atLeast" w:line="300" w:before="0" w:after="240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cs="宋体" w:hint="eastAsia" w:ascii="宋体" w:hAnsi="宋体"/>
                <w:kern w:val="0"/>
                <w:sz w:val="20"/>
                <w:szCs w:val="20"/>
              </w:rPr>
            </w:r>
          </w:p>
          <w:p>
            <w:pPr>
              <w:pStyle w:val="Normal"/>
              <w:widowControl/>
              <w:spacing w:lineRule="atLeast" w:line="300" w:before="0" w:after="240"/>
              <w:ind w:firstLineChars="0" w:firstLine="0" w:startChars="3201" w:endChars="0" w:end="0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>申请人签章：     </w:t>
            </w:r>
          </w:p>
          <w:p>
            <w:pPr>
              <w:pStyle w:val="Normal"/>
              <w:widowControl/>
              <w:spacing w:lineRule="atLeast" w:line="300" w:before="0" w:after="0"/>
              <w:ind w:firstLineChars="3750" w:startChars="0" w:start="0" w:endChars="0" w:end="0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年 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 xml:space="preserve"> 月</w:t>
            </w:r>
            <w:r>
              <w:rPr>
                <w:rFonts w:ascii="宋体" w:hAnsi="宋体" w:cs="宋体" w:hint="eastAsia"/>
                <w:kern w:val="0"/>
                <w:sz w:val="20"/>
                <w:szCs w:val="20"/>
              </w:rPr>
              <w:t xml:space="preserve">   </w:t>
            </w:r>
            <w:r>
              <w:rPr>
                <w:rFonts w:ascii="宋体" w:hAnsi="宋体" w:cs="宋体"/>
                <w:kern w:val="0"/>
                <w:sz w:val="20"/>
                <w:szCs w:val="20"/>
              </w:rPr>
              <w:t>日</w:t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headerReference w:type="default" r:id="rId5"/>
      <w:type w:val="nextPage"/>
      <w:pgSz w:w="11906" w:h="16838"/>
      <w:pgMar w:left="1800" w:right="1800" w:gutter="0" w:header="0" w:top="1558" w:footer="0" w:bottom="779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86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settings.xml><?xml version="1.0" encoding="utf-8"?>
<w:settings xmlns:w="http://schemas.openxmlformats.org/wordprocessingml/2006/main">
  <w:zoom w:percent="114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批注文字 Char"/>
    <w:qFormat/>
    <w:rPr>
      <w:kern w:val="2"/>
      <w:sz w:val="21"/>
      <w:szCs w:val="24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Char2">
    <w:name w:val="页眉 Char"/>
    <w:qFormat/>
    <w:rPr>
      <w:kern w:val="2"/>
      <w:sz w:val="18"/>
      <w:szCs w:val="18"/>
    </w:rPr>
  </w:style>
  <w:style w:type="character" w:styleId="Char3">
    <w:name w:val="批注主题 Char"/>
    <w:qFormat/>
    <w:rPr>
      <w:b/>
      <w:bCs/>
      <w:kern w:val="2"/>
      <w:sz w:val="21"/>
      <w:szCs w:val="24"/>
    </w:rPr>
  </w:style>
  <w:style w:type="character" w:styleId="Style15">
    <w:name w:val="批注引用"/>
    <w:qFormat/>
    <w:rPr>
      <w:sz w:val="21"/>
      <w:szCs w:val="21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Style18">
    <w:name w:val="批注文字"/>
    <w:basedOn w:val="Normal"/>
    <w:qFormat/>
    <w:pPr>
      <w:jc w:val="start"/>
    </w:pPr>
    <w:rPr/>
  </w:style>
  <w:style w:type="paragraph" w:styleId="Style19">
    <w:name w:val="批注框文本"/>
    <w:basedOn w:val="Normal"/>
    <w:qFormat/>
    <w:pPr/>
    <w:rPr>
      <w:sz w:val="18"/>
      <w:szCs w:val="18"/>
    </w:rPr>
  </w:style>
  <w:style w:type="paragraph" w:styleId="Style20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21">
    <w:name w:val="普通(网站)"/>
    <w:basedOn w:val="Normal"/>
    <w:qFormat/>
    <w:pPr>
      <w:widowControl/>
      <w:spacing w:before="100" w:after="100"/>
      <w:jc w:val="start"/>
    </w:pPr>
    <w:rPr>
      <w:rFonts w:ascii="宋体" w:hAnsi="宋体" w:cs="宋体"/>
      <w:kern w:val="0"/>
      <w:sz w:val="24"/>
    </w:rPr>
  </w:style>
  <w:style w:type="paragraph" w:styleId="Style22">
    <w:name w:val="批注主题"/>
    <w:basedOn w:val="Style18"/>
    <w:next w:val="Style18"/>
    <w:qFormat/>
    <w:pPr/>
    <w:rPr>
      <w:b/>
      <w:bCs/>
    </w:rPr>
  </w:style>
  <w:style w:type="paragraph" w:styleId="Style23">
    <w:name w:val="表格内容"/>
    <w:basedOn w:val="Normal"/>
    <w:qFormat/>
    <w:pPr>
      <w:widowControl w:val="false"/>
      <w:suppressLineNumbers/>
    </w:pPr>
    <w:rPr/>
  </w:style>
  <w:style w:type="paragraph" w:styleId="Style24">
    <w:name w:val="表格标题"/>
    <w:basedOn w:val="Style23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LibreOffice/26.2.2.2$Windows_X86_64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2016-03-09T16:40:00Z</dcterms:created>
  <dc:creator>llikossss</dc:creator>
  <dc:description/>
  <dc:language>zh-CN</dc:language>
  <cp:lastModifiedBy>烟戒</cp:lastModifiedBy>
  <cp:lastPrinted>2009-03-23T16:44:00Z</cp:lastPrinted>
  <dcterms:modified xsi:type="dcterms:W3CDTF">2026-06-24T17:10:26Z</dcterms:modified>
  <cp:revision>99</cp:revision>
  <dc:subject/>
  <dc:title>受理号：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5FC48D0E4E0E46DEA87E8F3FEBAC6F2C_13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eyJoZGlkIjoiNTZhY2ViNDQ3ZTliY2U5MjkzNGJlZWU2MTkzOGMyM2QiLCJ1c2VySWQiOiI3NTQzNTQ4NDIifQ==</vt:lpwstr>
  </property>
</Properties>
</file>