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7AA0" w14:textId="77777777" w:rsidR="006A10D8" w:rsidRDefault="00000000">
      <w:r>
        <w:rPr>
          <w:noProof/>
        </w:rPr>
        <w:drawing>
          <wp:anchor distT="0" distB="0" distL="114300" distR="114300" simplePos="0" relativeHeight="251658240" behindDoc="0" locked="0" layoutInCell="1" hidden="0" allowOverlap="1" wp14:anchorId="4AFD018B" wp14:editId="6731117A">
            <wp:simplePos x="0" y="0"/>
            <wp:positionH relativeFrom="column">
              <wp:posOffset>3990975</wp:posOffset>
            </wp:positionH>
            <wp:positionV relativeFrom="paragraph">
              <wp:posOffset>0</wp:posOffset>
            </wp:positionV>
            <wp:extent cx="1958340" cy="193738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58340" cy="1937385"/>
                    </a:xfrm>
                    <a:prstGeom prst="rect">
                      <a:avLst/>
                    </a:prstGeom>
                    <a:ln/>
                  </pic:spPr>
                </pic:pic>
              </a:graphicData>
            </a:graphic>
          </wp:anchor>
        </w:drawing>
      </w:r>
    </w:p>
    <w:p w14:paraId="24754057" w14:textId="77777777" w:rsidR="006A10D8" w:rsidRDefault="00000000">
      <w:pPr>
        <w:pStyle w:val="Title"/>
        <w:rPr>
          <w:rFonts w:ascii="Book Antiqua" w:eastAsia="Book Antiqua" w:hAnsi="Book Antiqua" w:cs="Book Antiqua"/>
          <w:sz w:val="50"/>
          <w:szCs w:val="50"/>
        </w:rPr>
      </w:pPr>
      <w:bookmarkStart w:id="0" w:name="_11bgpdrc53z" w:colFirst="0" w:colLast="0"/>
      <w:bookmarkEnd w:id="0"/>
      <w:r>
        <w:rPr>
          <w:rFonts w:ascii="Book Antiqua" w:eastAsia="Book Antiqua" w:hAnsi="Book Antiqua" w:cs="Book Antiqua"/>
          <w:sz w:val="50"/>
          <w:szCs w:val="50"/>
        </w:rPr>
        <w:t>project report</w:t>
      </w:r>
    </w:p>
    <w:p w14:paraId="39F15052" w14:textId="58CF4BA4" w:rsidR="006A10D8" w:rsidRPr="00257B2E" w:rsidRDefault="00000000" w:rsidP="00257B2E">
      <w:pPr>
        <w:pStyle w:val="Title"/>
        <w:rPr>
          <w:rFonts w:ascii="Book Antiqua" w:eastAsia="Book Antiqua" w:hAnsi="Book Antiqua" w:cs="Book Antiqua"/>
          <w:sz w:val="42"/>
          <w:szCs w:val="42"/>
        </w:rPr>
      </w:pPr>
      <w:bookmarkStart w:id="1" w:name="_rqxor7412pn7" w:colFirst="0" w:colLast="0"/>
      <w:bookmarkEnd w:id="1"/>
      <w:r>
        <w:rPr>
          <w:rFonts w:ascii="Book Antiqua" w:eastAsia="Book Antiqua" w:hAnsi="Book Antiqua" w:cs="Book Antiqua"/>
          <w:sz w:val="42"/>
          <w:szCs w:val="42"/>
        </w:rPr>
        <w:t>Development of a Multi-Source Deep Learning Model for Stock Market Prediction on JCI</w:t>
      </w:r>
      <w:bookmarkStart w:id="2" w:name="_dyx4n5im5aqs" w:colFirst="0" w:colLast="0"/>
      <w:bookmarkEnd w:id="2"/>
    </w:p>
    <w:p w14:paraId="79A338CC" w14:textId="77777777" w:rsidR="006A10D8" w:rsidRDefault="006A10D8">
      <w:pPr>
        <w:pStyle w:val="Title"/>
        <w:rPr>
          <w:rFonts w:ascii="Book Antiqua" w:eastAsia="Book Antiqua" w:hAnsi="Book Antiqua" w:cs="Book Antiqua"/>
        </w:rPr>
      </w:pPr>
      <w:bookmarkStart w:id="3" w:name="_6w70gaemgc7o" w:colFirst="0" w:colLast="0"/>
      <w:bookmarkEnd w:id="3"/>
    </w:p>
    <w:p w14:paraId="05C6D03E" w14:textId="77777777" w:rsidR="006A10D8" w:rsidRDefault="006A10D8">
      <w:pPr>
        <w:pStyle w:val="Title"/>
        <w:rPr>
          <w:rFonts w:ascii="Book Antiqua" w:eastAsia="Book Antiqua" w:hAnsi="Book Antiqua" w:cs="Book Antiqua"/>
        </w:rPr>
      </w:pPr>
      <w:bookmarkStart w:id="4" w:name="_v69z2bvn8nto" w:colFirst="0" w:colLast="0"/>
      <w:bookmarkEnd w:id="4"/>
    </w:p>
    <w:p w14:paraId="372F7DD1" w14:textId="77777777" w:rsidR="006A10D8" w:rsidRDefault="00000000">
      <w:pPr>
        <w:pStyle w:val="Title"/>
        <w:rPr>
          <w:rFonts w:ascii="Book Antiqua" w:eastAsia="Book Antiqua" w:hAnsi="Book Antiqua" w:cs="Book Antiqua"/>
          <w:sz w:val="42"/>
          <w:szCs w:val="42"/>
        </w:rPr>
      </w:pPr>
      <w:bookmarkStart w:id="5" w:name="_nbt5f692frak" w:colFirst="0" w:colLast="0"/>
      <w:bookmarkEnd w:id="5"/>
      <w:r>
        <w:rPr>
          <w:rFonts w:ascii="Book Antiqua" w:eastAsia="Book Antiqua" w:hAnsi="Book Antiqua" w:cs="Book Antiqua"/>
          <w:sz w:val="42"/>
          <w:szCs w:val="42"/>
        </w:rPr>
        <w:t>JORDAN THEOVANDY</w:t>
      </w:r>
    </w:p>
    <w:p w14:paraId="33FA839B" w14:textId="77777777" w:rsidR="006A10D8" w:rsidRDefault="00000000">
      <w:pPr>
        <w:pStyle w:val="Title"/>
        <w:rPr>
          <w:rFonts w:ascii="Book Antiqua" w:eastAsia="Book Antiqua" w:hAnsi="Book Antiqua" w:cs="Book Antiqua"/>
          <w:sz w:val="42"/>
          <w:szCs w:val="42"/>
        </w:rPr>
      </w:pPr>
      <w:bookmarkStart w:id="6" w:name="_9qggw73nnogc" w:colFirst="0" w:colLast="0"/>
      <w:bookmarkEnd w:id="6"/>
      <w:r>
        <w:rPr>
          <w:rFonts w:ascii="Book Antiqua" w:eastAsia="Book Antiqua" w:hAnsi="Book Antiqua" w:cs="Book Antiqua"/>
          <w:sz w:val="42"/>
          <w:szCs w:val="42"/>
        </w:rPr>
        <w:t>23.K1.0018</w:t>
      </w:r>
    </w:p>
    <w:p w14:paraId="2C97B27E" w14:textId="77777777" w:rsidR="006A10D8" w:rsidRDefault="006A10D8">
      <w:pPr>
        <w:pStyle w:val="Title"/>
        <w:rPr>
          <w:rFonts w:ascii="Book Antiqua" w:eastAsia="Book Antiqua" w:hAnsi="Book Antiqua" w:cs="Book Antiqua"/>
        </w:rPr>
      </w:pPr>
      <w:bookmarkStart w:id="7" w:name="_hm5x15o5frxk" w:colFirst="0" w:colLast="0"/>
      <w:bookmarkEnd w:id="7"/>
    </w:p>
    <w:p w14:paraId="52A755CD" w14:textId="77777777" w:rsidR="006A10D8" w:rsidRDefault="006A10D8">
      <w:pPr>
        <w:pStyle w:val="Title"/>
        <w:rPr>
          <w:rFonts w:ascii="Book Antiqua" w:eastAsia="Book Antiqua" w:hAnsi="Book Antiqua" w:cs="Book Antiqua"/>
        </w:rPr>
      </w:pPr>
      <w:bookmarkStart w:id="8" w:name="_7zua4xstonqh" w:colFirst="0" w:colLast="0"/>
      <w:bookmarkEnd w:id="8"/>
    </w:p>
    <w:p w14:paraId="789384FE" w14:textId="77777777" w:rsidR="006A10D8" w:rsidRDefault="006A10D8">
      <w:pPr>
        <w:pStyle w:val="Title"/>
        <w:rPr>
          <w:rFonts w:ascii="Book Antiqua" w:eastAsia="Book Antiqua" w:hAnsi="Book Antiqua" w:cs="Book Antiqua"/>
        </w:rPr>
      </w:pPr>
      <w:bookmarkStart w:id="9" w:name="_jj4nnrcguygv" w:colFirst="0" w:colLast="0"/>
      <w:bookmarkEnd w:id="9"/>
    </w:p>
    <w:p w14:paraId="4E61F737" w14:textId="77777777" w:rsidR="006A10D8" w:rsidRDefault="006A10D8">
      <w:pPr>
        <w:pStyle w:val="Title"/>
        <w:rPr>
          <w:rFonts w:ascii="Book Antiqua" w:eastAsia="Book Antiqua" w:hAnsi="Book Antiqua" w:cs="Book Antiqua"/>
        </w:rPr>
      </w:pPr>
      <w:bookmarkStart w:id="10" w:name="_thh5w4pbzinj" w:colFirst="0" w:colLast="0"/>
      <w:bookmarkEnd w:id="10"/>
    </w:p>
    <w:p w14:paraId="1F55C509" w14:textId="77777777" w:rsidR="006A10D8" w:rsidRDefault="006A10D8">
      <w:pPr>
        <w:pStyle w:val="Title"/>
        <w:jc w:val="left"/>
        <w:rPr>
          <w:rFonts w:ascii="Book Antiqua" w:eastAsia="Book Antiqua" w:hAnsi="Book Antiqua" w:cs="Book Antiqua"/>
        </w:rPr>
      </w:pPr>
      <w:bookmarkStart w:id="11" w:name="_1urkv0x9q4b7" w:colFirst="0" w:colLast="0"/>
      <w:bookmarkEnd w:id="11"/>
    </w:p>
    <w:p w14:paraId="3874ABC2" w14:textId="77777777" w:rsidR="006A10D8" w:rsidRDefault="006A10D8">
      <w:pPr>
        <w:pStyle w:val="Title"/>
        <w:rPr>
          <w:rFonts w:ascii="Book Antiqua" w:eastAsia="Book Antiqua" w:hAnsi="Book Antiqua" w:cs="Book Antiqua"/>
        </w:rPr>
      </w:pPr>
      <w:bookmarkStart w:id="12" w:name="_476suk4porlu" w:colFirst="0" w:colLast="0"/>
      <w:bookmarkEnd w:id="12"/>
    </w:p>
    <w:p w14:paraId="6EEE01DF" w14:textId="77777777" w:rsidR="006A10D8" w:rsidRDefault="00000000">
      <w:pPr>
        <w:pStyle w:val="Title"/>
        <w:jc w:val="center"/>
        <w:rPr>
          <w:rFonts w:ascii="Book Antiqua" w:eastAsia="Book Antiqua" w:hAnsi="Book Antiqua" w:cs="Book Antiqua"/>
          <w:sz w:val="38"/>
          <w:szCs w:val="38"/>
        </w:rPr>
      </w:pPr>
      <w:bookmarkStart w:id="13" w:name="_r1k7dhu4strb" w:colFirst="0" w:colLast="0"/>
      <w:bookmarkEnd w:id="13"/>
      <w:r>
        <w:rPr>
          <w:rFonts w:ascii="Book Antiqua" w:eastAsia="Book Antiqua" w:hAnsi="Book Antiqua" w:cs="Book Antiqua"/>
          <w:sz w:val="38"/>
          <w:szCs w:val="38"/>
        </w:rPr>
        <w:t>Faculty of Computer Science</w:t>
      </w:r>
    </w:p>
    <w:p w14:paraId="3BCAC465" w14:textId="77777777" w:rsidR="006A10D8" w:rsidRDefault="00000000">
      <w:pPr>
        <w:pStyle w:val="Title"/>
        <w:jc w:val="center"/>
        <w:rPr>
          <w:rFonts w:ascii="Book Antiqua" w:eastAsia="Book Antiqua" w:hAnsi="Book Antiqua" w:cs="Book Antiqua"/>
          <w:sz w:val="38"/>
          <w:szCs w:val="38"/>
        </w:rPr>
      </w:pPr>
      <w:bookmarkStart w:id="14" w:name="_u99vflx7x2ks" w:colFirst="0" w:colLast="0"/>
      <w:bookmarkEnd w:id="14"/>
      <w:r>
        <w:rPr>
          <w:rFonts w:ascii="Book Antiqua" w:eastAsia="Book Antiqua" w:hAnsi="Book Antiqua" w:cs="Book Antiqua"/>
          <w:sz w:val="38"/>
          <w:szCs w:val="38"/>
        </w:rPr>
        <w:t>Soegijapranata Catholic University</w:t>
      </w:r>
    </w:p>
    <w:p w14:paraId="6CDD1E3F" w14:textId="77777777" w:rsidR="006A10D8" w:rsidRDefault="00000000">
      <w:pPr>
        <w:pStyle w:val="Title"/>
        <w:jc w:val="center"/>
        <w:rPr>
          <w:rFonts w:ascii="Book Antiqua" w:eastAsia="Book Antiqua" w:hAnsi="Book Antiqua" w:cs="Book Antiqua"/>
          <w:sz w:val="38"/>
          <w:szCs w:val="38"/>
        </w:rPr>
        <w:sectPr w:rsidR="006A10D8" w:rsidSect="00257B2E">
          <w:pgSz w:w="11906" w:h="16838"/>
          <w:pgMar w:top="1440" w:right="1440" w:bottom="1440" w:left="1440" w:header="708" w:footer="708" w:gutter="0"/>
          <w:pgNumType w:start="1"/>
          <w:cols w:space="720"/>
          <w:docGrid w:linePitch="326"/>
        </w:sectPr>
      </w:pPr>
      <w:bookmarkStart w:id="15" w:name="_pjrxdh3e00yl" w:colFirst="0" w:colLast="0"/>
      <w:bookmarkEnd w:id="15"/>
      <w:r>
        <w:rPr>
          <w:rFonts w:ascii="Book Antiqua" w:eastAsia="Book Antiqua" w:hAnsi="Book Antiqua" w:cs="Book Antiqua"/>
          <w:sz w:val="38"/>
          <w:szCs w:val="38"/>
        </w:rPr>
        <w:t>2026</w:t>
      </w:r>
    </w:p>
    <w:p w14:paraId="79DE42A1" w14:textId="77777777" w:rsidR="006A10D8" w:rsidRDefault="006A10D8">
      <w:pPr>
        <w:pBdr>
          <w:top w:val="nil"/>
          <w:left w:val="nil"/>
          <w:bottom w:val="nil"/>
          <w:right w:val="nil"/>
          <w:between w:val="nil"/>
        </w:pBdr>
        <w:spacing w:before="0" w:line="240" w:lineRule="auto"/>
        <w:ind w:firstLine="0"/>
        <w:jc w:val="center"/>
        <w:rPr>
          <w:b/>
          <w:bCs/>
          <w:color w:val="000000"/>
        </w:rPr>
        <w:sectPr w:rsidR="006A10D8" w:rsidSect="00257B2E">
          <w:footerReference w:type="default" r:id="rId9"/>
          <w:type w:val="continuous"/>
          <w:pgSz w:w="11906" w:h="16838"/>
          <w:pgMar w:top="1440" w:right="1440" w:bottom="1440" w:left="1440" w:header="708" w:footer="708" w:gutter="0"/>
          <w:cols w:space="720"/>
          <w:docGrid w:linePitch="326"/>
        </w:sectPr>
      </w:pPr>
    </w:p>
    <w:p w14:paraId="5EAF227B" w14:textId="77777777" w:rsidR="006A10D8" w:rsidRDefault="006A10D8">
      <w:pPr>
        <w:pBdr>
          <w:top w:val="nil"/>
          <w:left w:val="nil"/>
          <w:bottom w:val="nil"/>
          <w:right w:val="nil"/>
          <w:between w:val="nil"/>
        </w:pBdr>
        <w:spacing w:before="240" w:line="259" w:lineRule="auto"/>
        <w:ind w:firstLine="0"/>
        <w:jc w:val="left"/>
        <w:rPr>
          <w:b/>
          <w:bCs/>
        </w:rPr>
      </w:pPr>
    </w:p>
    <w:p w14:paraId="7FCABC98" w14:textId="77777777" w:rsidR="006A10D8" w:rsidRDefault="00000000">
      <w:pPr>
        <w:pBdr>
          <w:top w:val="nil"/>
          <w:left w:val="nil"/>
          <w:bottom w:val="nil"/>
          <w:right w:val="nil"/>
          <w:between w:val="nil"/>
        </w:pBdr>
        <w:spacing w:before="240" w:line="259" w:lineRule="auto"/>
        <w:ind w:firstLine="0"/>
        <w:jc w:val="left"/>
        <w:rPr>
          <w:b/>
          <w:bCs/>
          <w:color w:val="000000"/>
        </w:rPr>
      </w:pPr>
      <w:r>
        <w:rPr>
          <w:b/>
          <w:bCs/>
          <w:color w:val="000000"/>
        </w:rPr>
        <w:t>Table of Contents</w:t>
      </w:r>
    </w:p>
    <w:sdt>
      <w:sdtPr>
        <w:id w:val="-266973885"/>
        <w:docPartObj>
          <w:docPartGallery w:val="Table of Contents"/>
          <w:docPartUnique/>
        </w:docPartObj>
      </w:sdtPr>
      <w:sdtContent>
        <w:p w14:paraId="1FB21359" w14:textId="77777777" w:rsidR="006A10D8" w:rsidRDefault="006A10D8">
          <w:pPr>
            <w:tabs>
              <w:tab w:val="right" w:pos="9016"/>
            </w:tabs>
          </w:pPr>
          <w:r>
            <w:fldChar w:fldCharType="begin"/>
          </w:r>
          <w:r>
            <w:instrText xml:space="preserve"> TOC \h \u \z \t "Heading 1,1,Heading 2,2,Heading 3,3,"</w:instrText>
          </w:r>
          <w:r>
            <w:fldChar w:fldCharType="separate"/>
          </w:r>
          <w:hyperlink w:anchor="_s26aydd1bqw">
            <w:r>
              <w:t>Chapter 1. Introduction</w:t>
            </w:r>
          </w:hyperlink>
          <w:hyperlink r:id="rId10" w:anchor="heading=h.qt860bear06g">
            <w:r>
              <w:tab/>
            </w:r>
          </w:hyperlink>
          <w:r>
            <w:t>2</w:t>
          </w:r>
        </w:p>
        <w:p w14:paraId="0D9D0830" w14:textId="77777777" w:rsidR="006A10D8" w:rsidRDefault="006A10D8">
          <w:pPr>
            <w:tabs>
              <w:tab w:val="right" w:pos="9016"/>
            </w:tabs>
          </w:pPr>
          <w:hyperlink w:anchor="_bi29mu4blet2">
            <w:r>
              <w:t>Chapter 2. Research Method</w:t>
            </w:r>
            <w:r>
              <w:tab/>
            </w:r>
          </w:hyperlink>
          <w:r>
            <w:t>5</w:t>
          </w:r>
        </w:p>
        <w:p w14:paraId="5C4FDE85" w14:textId="77777777" w:rsidR="006A10D8" w:rsidRDefault="00000000">
          <w:pPr>
            <w:tabs>
              <w:tab w:val="left" w:pos="1680"/>
              <w:tab w:val="right" w:pos="9016"/>
            </w:tabs>
          </w:pPr>
          <w:r>
            <w:fldChar w:fldCharType="begin"/>
          </w:r>
          <w:r>
            <w:instrText xml:space="preserve"> HYPERLINK \l "_b3m6en3si45u" </w:instrText>
          </w:r>
          <w:r>
            <w:fldChar w:fldCharType="separate"/>
          </w:r>
          <w:r>
            <w:t>2.1.</w:t>
          </w:r>
          <w:r>
            <w:tab/>
            <w:t>Research Data</w:t>
          </w:r>
          <w:r>
            <w:tab/>
            <w:t>6</w:t>
          </w:r>
        </w:p>
        <w:p w14:paraId="7F188049" w14:textId="77777777" w:rsidR="006A10D8" w:rsidRDefault="00000000">
          <w:pPr>
            <w:tabs>
              <w:tab w:val="left" w:pos="1680"/>
              <w:tab w:val="right" w:pos="9016"/>
            </w:tabs>
          </w:pPr>
          <w:r>
            <w:fldChar w:fldCharType="end"/>
          </w:r>
          <w:r>
            <w:fldChar w:fldCharType="begin"/>
          </w:r>
          <w:r>
            <w:instrText xml:space="preserve"> HYPERLINK \l "_f070ohvfzj6i" </w:instrText>
          </w:r>
          <w:r>
            <w:fldChar w:fldCharType="separate"/>
          </w:r>
          <w:r>
            <w:t>2.2.</w:t>
          </w:r>
          <w:r>
            <w:tab/>
            <w:t>Data Preprocessing</w:t>
          </w:r>
          <w:r>
            <w:tab/>
            <w:t>7</w:t>
          </w:r>
        </w:p>
        <w:p w14:paraId="69FE66E7" w14:textId="77777777" w:rsidR="006A10D8" w:rsidRDefault="00000000">
          <w:pPr>
            <w:tabs>
              <w:tab w:val="left" w:pos="1680"/>
              <w:tab w:val="right" w:pos="9016"/>
            </w:tabs>
          </w:pPr>
          <w:r>
            <w:fldChar w:fldCharType="end"/>
          </w:r>
          <w:r>
            <w:fldChar w:fldCharType="begin"/>
          </w:r>
          <w:r>
            <w:instrText xml:space="preserve"> HYPERLINK \l "_hgubereyx7pm" </w:instrText>
          </w:r>
          <w:r>
            <w:fldChar w:fldCharType="separate"/>
          </w:r>
          <w:r>
            <w:t>2.3.</w:t>
          </w:r>
          <w:r>
            <w:tab/>
            <w:t>Temporal Alignment &amp; Labeling</w:t>
          </w:r>
          <w:r>
            <w:tab/>
            <w:t>8</w:t>
          </w:r>
        </w:p>
        <w:p w14:paraId="5FBEABD2" w14:textId="77777777" w:rsidR="006A10D8" w:rsidRDefault="00000000">
          <w:pPr>
            <w:tabs>
              <w:tab w:val="left" w:pos="1680"/>
              <w:tab w:val="right" w:pos="9016"/>
            </w:tabs>
          </w:pPr>
          <w:r>
            <w:fldChar w:fldCharType="end"/>
          </w:r>
          <w:hyperlink w:anchor="_5iz3rpxljnc9">
            <w:r w:rsidR="006A10D8">
              <w:t>2.4.</w:t>
            </w:r>
            <w:r w:rsidR="006A10D8">
              <w:tab/>
              <w:t>Proposed Model</w:t>
            </w:r>
            <w:r w:rsidR="006A10D8">
              <w:tab/>
            </w:r>
          </w:hyperlink>
          <w:r>
            <w:t>9</w:t>
          </w:r>
        </w:p>
        <w:p w14:paraId="30D27374" w14:textId="77777777" w:rsidR="006A10D8" w:rsidRDefault="006A10D8">
          <w:pPr>
            <w:tabs>
              <w:tab w:val="left" w:pos="1680"/>
              <w:tab w:val="right" w:pos="9016"/>
            </w:tabs>
          </w:pPr>
          <w:hyperlink w:anchor="_5iz3rpxljnc9">
            <w:r>
              <w:t>2.5.</w:t>
            </w:r>
            <w:r>
              <w:tab/>
              <w:t>Experimental Setup</w:t>
            </w:r>
            <w:r>
              <w:tab/>
            </w:r>
          </w:hyperlink>
          <w:r>
            <w:t>11</w:t>
          </w:r>
        </w:p>
        <w:p w14:paraId="14A3ECA7" w14:textId="77777777" w:rsidR="006A10D8" w:rsidRDefault="006A10D8">
          <w:pPr>
            <w:tabs>
              <w:tab w:val="left" w:pos="1680"/>
              <w:tab w:val="right" w:pos="9016"/>
            </w:tabs>
          </w:pPr>
          <w:hyperlink w:anchor="_5iz3rpxljnc9">
            <w:r>
              <w:t>2.6.</w:t>
            </w:r>
            <w:r>
              <w:tab/>
              <w:t>Experimental Scenario</w:t>
            </w:r>
            <w:r>
              <w:tab/>
            </w:r>
          </w:hyperlink>
          <w:r>
            <w:t>11</w:t>
          </w:r>
        </w:p>
        <w:p w14:paraId="6FBA8F64" w14:textId="77777777" w:rsidR="006A10D8" w:rsidRDefault="006A10D8">
          <w:pPr>
            <w:tabs>
              <w:tab w:val="left" w:pos="1680"/>
              <w:tab w:val="right" w:pos="9016"/>
            </w:tabs>
          </w:pPr>
          <w:hyperlink w:anchor="_5iz3rpxljnc9">
            <w:r>
              <w:t>2.7.</w:t>
            </w:r>
            <w:r>
              <w:tab/>
              <w:t>Evaluation Metrics</w:t>
            </w:r>
            <w:r>
              <w:tab/>
            </w:r>
          </w:hyperlink>
          <w:r>
            <w:t>12</w:t>
          </w:r>
          <w:r>
            <w:fldChar w:fldCharType="end"/>
          </w:r>
        </w:p>
      </w:sdtContent>
    </w:sdt>
    <w:p w14:paraId="631BEF87" w14:textId="77777777" w:rsidR="006A10D8" w:rsidRDefault="00000000">
      <w:pPr>
        <w:pBdr>
          <w:top w:val="nil"/>
          <w:left w:val="nil"/>
          <w:bottom w:val="nil"/>
          <w:right w:val="nil"/>
          <w:between w:val="nil"/>
        </w:pBdr>
        <w:spacing w:before="240" w:line="259" w:lineRule="auto"/>
        <w:ind w:firstLine="0"/>
        <w:jc w:val="left"/>
        <w:rPr>
          <w:b/>
          <w:bCs/>
          <w:color w:val="000000"/>
        </w:rPr>
      </w:pPr>
      <w:r>
        <w:br w:type="page"/>
      </w:r>
      <w:r>
        <w:rPr>
          <w:b/>
          <w:bCs/>
          <w:color w:val="000000"/>
        </w:rPr>
        <w:lastRenderedPageBreak/>
        <w:t>List of Figures</w:t>
      </w:r>
    </w:p>
    <w:sdt>
      <w:sdtPr>
        <w:id w:val="-791948505"/>
        <w:docPartObj>
          <w:docPartGallery w:val="Table of Contents"/>
          <w:docPartUnique/>
        </w:docPartObj>
      </w:sdtPr>
      <w:sdtContent>
        <w:p w14:paraId="41C10627" w14:textId="77777777" w:rsidR="006A10D8" w:rsidRDefault="00000000">
          <w:pPr>
            <w:pBdr>
              <w:top w:val="nil"/>
              <w:left w:val="nil"/>
              <w:bottom w:val="nil"/>
              <w:right w:val="nil"/>
              <w:between w:val="nil"/>
            </w:pBdr>
            <w:tabs>
              <w:tab w:val="right" w:pos="9016"/>
            </w:tabs>
          </w:pPr>
          <w:r>
            <w:fldChar w:fldCharType="begin"/>
          </w:r>
          <w:r>
            <w:instrText xml:space="preserve"> TOC \h \u \z \t "Heading 1,1,Heading 2,2,Heading 3,3,Heading 4,4,Heading 5,5,Heading 6,6,"</w:instrText>
          </w:r>
          <w:r>
            <w:fldChar w:fldCharType="separate"/>
          </w:r>
          <w:hyperlink w:anchor="_acfd59aq6id5">
            <w:r w:rsidR="006A10D8">
              <w:rPr>
                <w:color w:val="000000"/>
              </w:rPr>
              <w:t>Figure 1.</w:t>
            </w:r>
          </w:hyperlink>
          <w:hyperlink w:anchor="_acfd59aq6id5">
            <w:r w:rsidR="006A10D8">
              <w:t xml:space="preserve"> Big Picture Architecture</w:t>
            </w:r>
          </w:hyperlink>
          <w:hyperlink w:anchor="_acfd59aq6id5">
            <w:r w:rsidR="006A10D8">
              <w:rPr>
                <w:color w:val="000000"/>
              </w:rPr>
              <w:tab/>
            </w:r>
          </w:hyperlink>
          <w:r>
            <w:t>5</w:t>
          </w:r>
          <w:r>
            <w:fldChar w:fldCharType="end"/>
          </w:r>
        </w:p>
      </w:sdtContent>
    </w:sdt>
    <w:p w14:paraId="2515E687" w14:textId="77777777" w:rsidR="006A10D8" w:rsidRDefault="00000000">
      <w:pPr>
        <w:spacing w:before="0" w:after="160" w:line="259" w:lineRule="auto"/>
        <w:ind w:firstLine="0"/>
        <w:jc w:val="left"/>
        <w:rPr>
          <w:b/>
          <w:bCs/>
        </w:rPr>
      </w:pPr>
      <w:r>
        <w:br w:type="page"/>
      </w:r>
    </w:p>
    <w:p w14:paraId="54399325" w14:textId="77777777" w:rsidR="006A10D8" w:rsidRDefault="00000000">
      <w:pPr>
        <w:pBdr>
          <w:top w:val="nil"/>
          <w:left w:val="nil"/>
          <w:bottom w:val="nil"/>
          <w:right w:val="nil"/>
          <w:between w:val="nil"/>
        </w:pBdr>
        <w:spacing w:before="240" w:line="259" w:lineRule="auto"/>
        <w:ind w:firstLine="0"/>
        <w:jc w:val="left"/>
        <w:rPr>
          <w:b/>
          <w:bCs/>
          <w:color w:val="000000"/>
        </w:rPr>
      </w:pPr>
      <w:r>
        <w:rPr>
          <w:b/>
          <w:bCs/>
          <w:color w:val="000000"/>
        </w:rPr>
        <w:lastRenderedPageBreak/>
        <w:t>List of Tables</w:t>
      </w:r>
    </w:p>
    <w:sdt>
      <w:sdtPr>
        <w:id w:val="1996025231"/>
        <w:docPartObj>
          <w:docPartGallery w:val="Table of Contents"/>
          <w:docPartUnique/>
        </w:docPartObj>
      </w:sdtPr>
      <w:sdtContent>
        <w:p w14:paraId="3FCEE4EF" w14:textId="77777777" w:rsidR="006A10D8" w:rsidRDefault="006A10D8">
          <w:pPr>
            <w:pBdr>
              <w:top w:val="nil"/>
              <w:left w:val="nil"/>
              <w:bottom w:val="nil"/>
              <w:right w:val="nil"/>
              <w:between w:val="nil"/>
            </w:pBdr>
            <w:tabs>
              <w:tab w:val="right" w:pos="9016"/>
            </w:tabs>
          </w:pPr>
          <w:r>
            <w:fldChar w:fldCharType="begin"/>
          </w:r>
          <w:r>
            <w:instrText xml:space="preserve"> TOC \h \u \z \t "Heading 1,1,Heading 2,2,Heading 3,3,Heading 4,4,Heading 5,5,Heading 6,6,"</w:instrText>
          </w:r>
          <w:r>
            <w:fldChar w:fldCharType="separate"/>
          </w:r>
          <w:hyperlink w:anchor="_rascsgvkhp72">
            <w:r>
              <w:rPr>
                <w:color w:val="000000"/>
              </w:rPr>
              <w:t xml:space="preserve">Table 1. </w:t>
            </w:r>
          </w:hyperlink>
          <w:hyperlink w:anchor="_rascsgvkhp72">
            <w:r>
              <w:t>Sample Table of JCI Price Data 2018-2025</w:t>
            </w:r>
          </w:hyperlink>
          <w:hyperlink w:anchor="_rascsgvkhp72">
            <w:r>
              <w:rPr>
                <w:color w:val="000000"/>
              </w:rPr>
              <w:tab/>
            </w:r>
          </w:hyperlink>
          <w:r>
            <w:t>6</w:t>
          </w:r>
        </w:p>
        <w:p w14:paraId="7F316D47" w14:textId="77777777" w:rsidR="006A10D8" w:rsidRDefault="006A10D8">
          <w:pPr>
            <w:tabs>
              <w:tab w:val="right" w:pos="9016"/>
            </w:tabs>
          </w:pPr>
          <w:hyperlink w:anchor="_rascsgvkhp72">
            <w:r>
              <w:t>Table 2. Sample Table of USD/IDR Exchange Rates for 2025</w:t>
            </w:r>
            <w:r>
              <w:tab/>
            </w:r>
          </w:hyperlink>
          <w:r>
            <w:t>6</w:t>
          </w:r>
        </w:p>
        <w:p w14:paraId="263A2F6F" w14:textId="77777777" w:rsidR="006A10D8" w:rsidRDefault="006A10D8">
          <w:pPr>
            <w:tabs>
              <w:tab w:val="right" w:pos="9016"/>
            </w:tabs>
          </w:pPr>
          <w:hyperlink w:anchor="_rascsgvkhp72">
            <w:r>
              <w:t>Table 3. Sample Table of BI-Rate Data for 2025</w:t>
            </w:r>
            <w:r>
              <w:tab/>
            </w:r>
          </w:hyperlink>
          <w:r>
            <w:t>6</w:t>
          </w:r>
        </w:p>
        <w:p w14:paraId="213A8BDE" w14:textId="77777777" w:rsidR="006A10D8" w:rsidRDefault="006A10D8">
          <w:pPr>
            <w:tabs>
              <w:tab w:val="right" w:pos="9016"/>
            </w:tabs>
          </w:pPr>
          <w:hyperlink w:anchor="_rascsgvkhp72">
            <w:r>
              <w:t>Table 4. Sample Table of Inflation Data for 2025</w:t>
            </w:r>
            <w:r>
              <w:tab/>
            </w:r>
          </w:hyperlink>
          <w:r>
            <w:t>7</w:t>
          </w:r>
        </w:p>
        <w:p w14:paraId="5E14959E" w14:textId="77777777" w:rsidR="006A10D8" w:rsidRDefault="006A10D8">
          <w:pPr>
            <w:tabs>
              <w:tab w:val="right" w:pos="9016"/>
            </w:tabs>
          </w:pPr>
          <w:hyperlink w:anchor="_rascsgvkhp72">
            <w:r>
              <w:t>Table 5. Architecture Specifications of the Proposed Hybrid Model</w:t>
            </w:r>
            <w:r>
              <w:tab/>
            </w:r>
          </w:hyperlink>
          <w:r>
            <w:t>10</w:t>
          </w:r>
          <w:r>
            <w:fldChar w:fldCharType="end"/>
          </w:r>
        </w:p>
      </w:sdtContent>
    </w:sdt>
    <w:p w14:paraId="56BCC3A9" w14:textId="77777777" w:rsidR="006A10D8" w:rsidRDefault="006A10D8">
      <w:pPr>
        <w:spacing w:before="0" w:after="160" w:line="259" w:lineRule="auto"/>
        <w:ind w:firstLine="0"/>
        <w:jc w:val="left"/>
        <w:sectPr w:rsidR="006A10D8" w:rsidSect="00257B2E">
          <w:type w:val="continuous"/>
          <w:pgSz w:w="11906" w:h="16838"/>
          <w:pgMar w:top="1440" w:right="1440" w:bottom="1440" w:left="1440" w:header="708" w:footer="708" w:gutter="0"/>
          <w:cols w:space="720"/>
          <w:docGrid w:linePitch="326"/>
        </w:sectPr>
      </w:pPr>
      <w:bookmarkStart w:id="16" w:name="_peksr3o5kvxr" w:colFirst="0" w:colLast="0"/>
      <w:bookmarkEnd w:id="16"/>
    </w:p>
    <w:p w14:paraId="22AB0E80" w14:textId="77777777" w:rsidR="006A10D8" w:rsidRDefault="006A10D8">
      <w:pPr>
        <w:pStyle w:val="Heading1"/>
        <w:spacing w:after="240" w:line="259" w:lineRule="auto"/>
        <w:jc w:val="left"/>
        <w:sectPr w:rsidR="006A10D8" w:rsidSect="00257B2E">
          <w:footerReference w:type="default" r:id="rId11"/>
          <w:type w:val="continuous"/>
          <w:pgSz w:w="11906" w:h="16838"/>
          <w:pgMar w:top="1440" w:right="1440" w:bottom="1440" w:left="1440" w:header="708" w:footer="708" w:gutter="0"/>
          <w:pgNumType w:start="1"/>
          <w:cols w:space="720"/>
          <w:docGrid w:linePitch="326"/>
        </w:sectPr>
      </w:pPr>
      <w:bookmarkStart w:id="17" w:name="_ck10mr3jg85w" w:colFirst="0" w:colLast="0"/>
      <w:bookmarkEnd w:id="17"/>
    </w:p>
    <w:p w14:paraId="175811C1" w14:textId="77777777" w:rsidR="006A10D8" w:rsidRDefault="006A10D8">
      <w:pPr>
        <w:pStyle w:val="Heading1"/>
        <w:sectPr w:rsidR="006A10D8" w:rsidSect="00257B2E">
          <w:type w:val="continuous"/>
          <w:pgSz w:w="11906" w:h="16838"/>
          <w:pgMar w:top="1440" w:right="1440" w:bottom="1440" w:left="1440" w:header="708" w:footer="708" w:gutter="0"/>
          <w:cols w:space="720"/>
          <w:docGrid w:linePitch="326"/>
        </w:sectPr>
      </w:pPr>
    </w:p>
    <w:p w14:paraId="28ADD701" w14:textId="77777777" w:rsidR="006A10D8" w:rsidRDefault="00000000">
      <w:pPr>
        <w:pStyle w:val="Heading1"/>
        <w:numPr>
          <w:ilvl w:val="0"/>
          <w:numId w:val="3"/>
        </w:numPr>
      </w:pPr>
      <w:r>
        <w:lastRenderedPageBreak/>
        <w:t>Introduction</w:t>
      </w:r>
    </w:p>
    <w:p w14:paraId="301E1C8D" w14:textId="77777777" w:rsidR="006A10D8" w:rsidRDefault="00000000">
      <w:pPr>
        <w:ind w:firstLine="648"/>
      </w:pPr>
      <w:r>
        <w:t xml:space="preserve">The stock market, especially like JCI, is basically a huge indicator for Indonesia's economy. It easily shows how healthy all those listed Indonesian companies actually are  [1]. Predicting movements in the JCI is a fundamental challenge due to the complex, nonlinear, and dynamic structure of the data [1, 2]. Specifically, the Indonesian stock market exhibits the characteristics of a </w:t>
      </w:r>
      <w:r>
        <w:rPr>
          <w:b/>
          <w:bCs/>
        </w:rPr>
        <w:t>regime shift</w:t>
      </w:r>
      <w:r>
        <w:t>, a phenomenon in which the statistical distribution of data changes structurally as a result of macroeconomic events such as changes in interest rates, exchange rate volatility, or global crises [3].</w:t>
      </w:r>
    </w:p>
    <w:p w14:paraId="0E3A293D" w14:textId="77777777" w:rsidR="006A10D8" w:rsidRDefault="00000000">
      <w:pPr>
        <w:ind w:firstLine="648"/>
      </w:pPr>
      <w:r>
        <w:t xml:space="preserve">In reality, the JCI’s movements are influenced not only by historical price data, but also by macroeconomic indicators (such as the dollar exchange rate, inflation data, and the BI Rate) and the financial news in Indonesia. [1, 4]. Challenge how to effectively integrate this heterogeneous data from multiple sources [4]. The use of a </w:t>
      </w:r>
      <w:r>
        <w:rPr>
          <w:b/>
          <w:bCs/>
        </w:rPr>
        <w:t xml:space="preserve">Multi-Layer Perceptron (MLP) </w:t>
      </w:r>
      <w:r>
        <w:t xml:space="preserve">has proven to be highly effective for extracting features from static macroeconomic data in order to capture patterns of nonlinear interactions among variables before further processing [5]. Meanwhile, the </w:t>
      </w:r>
      <w:r>
        <w:rPr>
          <w:b/>
          <w:bCs/>
        </w:rPr>
        <w:t>Long Short Term Memory (LSTM)</w:t>
      </w:r>
      <w:r>
        <w:t xml:space="preserve"> model is needed to capture the temporal dependencies in technical data (</w:t>
      </w:r>
      <w:r>
        <w:rPr>
          <w:i/>
          <w:iCs/>
        </w:rPr>
        <w:t>time series data</w:t>
      </w:r>
      <w:r>
        <w:t>) [4, 6]. Language models like IndoBERT have already proven their excellence in terms of understanding the local context from Indonesian financial news compared to traditional models [7].</w:t>
      </w:r>
    </w:p>
    <w:p w14:paraId="684CBEBB" w14:textId="77777777" w:rsidR="006A10D8" w:rsidRDefault="00000000">
      <w:pPr>
        <w:ind w:firstLine="648"/>
      </w:pPr>
      <w:r>
        <w:t>In this research, predicting the stock market could be classified into a couple main categories. The process starts by extracting the statistics method and traditional machine learning as a baseline model. Models like ARIMA and Moving Average are more often used as a fundamental, but it has a limitation to handle long term dependencies [8]. Algorithms like Linear Regression, SVM, and Random Forest are common and useful to catch the non-linear pattern, although the performance is often on par with random guessing in highly volatile market conditions [3].</w:t>
      </w:r>
    </w:p>
    <w:p w14:paraId="633E0744" w14:textId="77777777" w:rsidR="006A10D8" w:rsidRDefault="00000000">
      <w:pPr>
        <w:pStyle w:val="Heading2"/>
        <w:ind w:left="0" w:firstLine="648"/>
        <w:rPr>
          <w:b w:val="0"/>
          <w:bCs w:val="0"/>
          <w:sz w:val="24"/>
          <w:szCs w:val="24"/>
        </w:rPr>
      </w:pPr>
      <w:r>
        <w:rPr>
          <w:b w:val="0"/>
          <w:bCs w:val="0"/>
          <w:sz w:val="24"/>
          <w:szCs w:val="24"/>
        </w:rPr>
        <w:lastRenderedPageBreak/>
        <w:t>The next part is financial news  analytics based on Transformer. Research by Arnanda &amp; Rahma (2024) reporting the accuracy is 88,60% use IndoBERT-large models on primary dataset like</w:t>
      </w:r>
      <w:r>
        <w:rPr>
          <w:b w:val="0"/>
          <w:bCs w:val="0"/>
          <w:i/>
          <w:iCs/>
          <w:sz w:val="24"/>
          <w:szCs w:val="24"/>
        </w:rPr>
        <w:t xml:space="preserve"> detik.com </w:t>
      </w:r>
      <w:r>
        <w:rPr>
          <w:b w:val="0"/>
          <w:bCs w:val="0"/>
          <w:sz w:val="24"/>
          <w:szCs w:val="24"/>
        </w:rPr>
        <w:t>in 2018-2024 period time. This achievement was validated using a relatively balanced label distribution, where the model significantly outperformed the SVM baseline, which achieved an accuracy of only 82.10% on the same data [9]. The use of a MLP has proven effective for extracting features from macroeconomic tabular or static data to capture non linear interactions between variables prior to their integration into sequential modeling [5].</w:t>
      </w:r>
    </w:p>
    <w:p w14:paraId="5DA994CB" w14:textId="77777777" w:rsidR="006A10D8" w:rsidRDefault="00000000">
      <w:pPr>
        <w:pStyle w:val="Heading2"/>
        <w:ind w:left="0" w:firstLine="648"/>
        <w:rPr>
          <w:b w:val="0"/>
          <w:bCs w:val="0"/>
          <w:sz w:val="24"/>
          <w:szCs w:val="24"/>
        </w:rPr>
      </w:pPr>
      <w:r>
        <w:rPr>
          <w:b w:val="0"/>
          <w:bCs w:val="0"/>
          <w:sz w:val="24"/>
          <w:szCs w:val="24"/>
        </w:rPr>
        <w:t xml:space="preserve">Although fuzzy adaptive techniques like </w:t>
      </w:r>
      <w:r>
        <w:rPr>
          <w:rFonts w:ascii="Times New Roman" w:eastAsia="Times New Roman" w:hAnsi="Times New Roman" w:cs="Times New Roman"/>
          <w:b w:val="0"/>
          <w:bCs w:val="0"/>
          <w:i/>
          <w:iCs/>
          <w:sz w:val="24"/>
          <w:szCs w:val="24"/>
        </w:rPr>
        <w:t>Adaptive Multidimensional Fusion Network</w:t>
      </w:r>
      <w:r>
        <w:rPr>
          <w:rFonts w:ascii="Times New Roman" w:eastAsia="Times New Roman" w:hAnsi="Times New Roman" w:cs="Times New Roman"/>
          <w:b w:val="0"/>
          <w:bCs w:val="0"/>
          <w:sz w:val="24"/>
          <w:szCs w:val="24"/>
        </w:rPr>
        <w:t xml:space="preserve"> (AMFN) are already developed, it has methodology distances for handling Indonesia stock market dynamically </w:t>
      </w:r>
      <w:r>
        <w:rPr>
          <w:b w:val="0"/>
          <w:bCs w:val="0"/>
          <w:sz w:val="24"/>
          <w:szCs w:val="24"/>
        </w:rPr>
        <w:t>[11]. However, tree based mechanisms often struggle to capture high dimensional, continuous, non linear feature interactions in real-time compared to differentiable artificial neural network structures [1]. This study addresses that gap by proposing the use of an MLP as a Soft Gating Network, which offers greater flexibility in modeling volatility patterns, free from the discrete partitioning constraints found in decision tree algorithms. This research integrates the IndoBERT language model, which has demonstrated superior performance over traditional models in capturing the nuances of local financial news regarding the JCI [3, 7].</w:t>
      </w:r>
    </w:p>
    <w:p w14:paraId="4DBE0876" w14:textId="77777777" w:rsidR="006A10D8" w:rsidRDefault="00000000">
      <w:pPr>
        <w:ind w:firstLine="720"/>
        <w:rPr>
          <w:i/>
          <w:iCs/>
        </w:rPr>
      </w:pPr>
      <w:r>
        <w:t xml:space="preserve">This study aims to develop a resilient JCI prediction system through adaptive signal fusion. To accomplish this, the following specific objectives are proposed. Implement a </w:t>
      </w:r>
      <w:r>
        <w:rPr>
          <w:b/>
          <w:bCs/>
        </w:rPr>
        <w:t>Multi-Layer Perceptron (MLP)</w:t>
      </w:r>
      <w:r>
        <w:t xml:space="preserve"> as a feature extractor for tabular macroeconomic variables [5]. Build a technical feature branch using </w:t>
      </w:r>
      <w:r>
        <w:rPr>
          <w:b/>
          <w:bCs/>
        </w:rPr>
        <w:t xml:space="preserve">Long Short-Term Memory (LSTM) </w:t>
      </w:r>
      <w:r>
        <w:t xml:space="preserve">and a news feature branch using </w:t>
      </w:r>
      <w:r>
        <w:rPr>
          <w:b/>
          <w:bCs/>
        </w:rPr>
        <w:t xml:space="preserve">Frozen IndoBERT </w:t>
      </w:r>
      <w:r>
        <w:t xml:space="preserve">for semantic feature extraction [4, 7]. Develop an </w:t>
      </w:r>
      <w:r>
        <w:rPr>
          <w:b/>
          <w:bCs/>
        </w:rPr>
        <w:t xml:space="preserve">Adaptive MLP Fusion </w:t>
      </w:r>
      <w:r>
        <w:t>layer as a dynamic weight generator to improve prediction stability, with the goal of achieving a significantly higher F1-Score and Sharpe Ratio, which is expected to yield better performance compared to the relevant baseline model like LSTM model as a representation of a deep learning approach based on technical data.</w:t>
      </w:r>
    </w:p>
    <w:p w14:paraId="0E57731B" w14:textId="345D4353" w:rsidR="006A10D8" w:rsidRDefault="00000000">
      <w:pPr>
        <w:ind w:firstLine="720"/>
      </w:pPr>
      <w:r>
        <w:lastRenderedPageBreak/>
        <w:t xml:space="preserve">Guide the investigation toward these objectives, this study addresses the following research questions. The question is to </w:t>
      </w:r>
      <w:r w:rsidR="009D5BC1" w:rsidRPr="0071003F">
        <w:t xml:space="preserve">how </w:t>
      </w:r>
      <w:r w:rsidRPr="0071003F">
        <w:t xml:space="preserve">does </w:t>
      </w:r>
      <w:r w:rsidR="009D5BC1" w:rsidRPr="0071003F">
        <w:t>the integration of an MLP feature extractor for macroeconomic variables affect the classification accuracy and F1-Score compared to direct input</w:t>
      </w:r>
      <w:r w:rsidRPr="0071003F">
        <w:t xml:space="preserve">? </w:t>
      </w:r>
      <w:r w:rsidR="009D5BC1" w:rsidRPr="0071003F">
        <w:t>To what extent does the inclusion of Frozen IndoBERT semantic representations improve directional (UP/DOWN) prediction accuracy compared to  a purely technical baseline</w:t>
      </w:r>
      <w:r w:rsidRPr="0071003F">
        <w:t xml:space="preserve">? </w:t>
      </w:r>
      <w:r w:rsidR="009D5BC1" w:rsidRPr="0071003F">
        <w:t>Does the Adaptive MLP Fusion (Soft Gating) mechanism yield superior risk-adjusted returns (Sharpe Ratio) and stability compared to conventional static fusion or baseline models</w:t>
      </w:r>
      <w:r w:rsidRPr="0071003F">
        <w:t>?</w:t>
      </w:r>
    </w:p>
    <w:p w14:paraId="4BE79D49" w14:textId="4CAD332B" w:rsidR="006A10D8" w:rsidRDefault="00000000">
      <w:pPr>
        <w:ind w:firstLine="720"/>
      </w:pPr>
      <w:r>
        <w:t xml:space="preserve">Ensure a focused investigation, this research is subject to several limitations. From the data side, this research used daily closing prices of JCI period 2018-2025 from Yahoo Finance [1, 3], official macro economy data from BI and BPS, and Indonesia financial news corpus from </w:t>
      </w:r>
      <w:r>
        <w:rPr>
          <w:i/>
          <w:iCs/>
        </w:rPr>
        <w:t xml:space="preserve">detik.com, </w:t>
      </w:r>
      <w:r>
        <w:t>CNBC Indonesia and Kontan</w:t>
      </w:r>
      <w:r>
        <w:rPr>
          <w:i/>
          <w:iCs/>
        </w:rPr>
        <w:t xml:space="preserve"> </w:t>
      </w:r>
      <w:r>
        <w:t xml:space="preserve">[7, 9]. From the model side, this research focuses on MLP, LSTM, and IndoBERT architecture, with an output like the price movement </w:t>
      </w:r>
      <w:r w:rsidR="00A1317C">
        <w:t xml:space="preserve">prediction </w:t>
      </w:r>
      <w:r>
        <w:t xml:space="preserve">for </w:t>
      </w:r>
      <w:r w:rsidR="00A1317C">
        <w:t xml:space="preserve">a </w:t>
      </w:r>
      <w:r>
        <w:t xml:space="preserve">specific 5 days forward horizon [1, 2]. </w:t>
      </w:r>
      <w:r w:rsidR="009D5BC1" w:rsidRPr="0071003F">
        <w:t xml:space="preserve">A 5-day horizon is selected to capture short-to-medium-term momentum while filtering out daily micro-structure noise and high-frequency </w:t>
      </w:r>
      <w:r w:rsidR="009D5BC1" w:rsidRPr="0071003F">
        <w:rPr>
          <w:i/>
          <w:iCs/>
        </w:rPr>
        <w:t>trading anomalies</w:t>
      </w:r>
      <w:r w:rsidR="009D5BC1" w:rsidRPr="0071003F">
        <w:t xml:space="preserve"> specific to the JCI.</w:t>
      </w:r>
      <w:r w:rsidR="009D5BC1">
        <w:t xml:space="preserve"> </w:t>
      </w:r>
      <w:r>
        <w:t>This research does not include techniques like Reinforcement Learning or Diffusion Models to keep computational efficiency and interpretability models [2, 10].</w:t>
      </w:r>
    </w:p>
    <w:p w14:paraId="0F89E87E" w14:textId="77777777" w:rsidR="006A10D8" w:rsidRDefault="00000000">
      <w:pPr>
        <w:ind w:firstLine="720"/>
        <w:sectPr w:rsidR="006A10D8" w:rsidSect="00257B2E">
          <w:pgSz w:w="11906" w:h="16838"/>
          <w:pgMar w:top="1440" w:right="1440" w:bottom="1440" w:left="1440" w:header="708" w:footer="708" w:gutter="0"/>
          <w:cols w:space="720"/>
          <w:docGrid w:linePitch="326"/>
        </w:sectPr>
      </w:pPr>
      <w:r>
        <w:t>Improve model generalization, early stopping is employed throughout the training process to limit overfitting. The IndoBERT-base was chosen because the model size is smaller than the large variant, so it can be more efficient for computability [1].</w:t>
      </w:r>
    </w:p>
    <w:p w14:paraId="38A8DDA0" w14:textId="77777777" w:rsidR="006A10D8" w:rsidRDefault="00000000">
      <w:pPr>
        <w:pStyle w:val="Heading1"/>
        <w:numPr>
          <w:ilvl w:val="0"/>
          <w:numId w:val="3"/>
        </w:numPr>
      </w:pPr>
      <w:bookmarkStart w:id="18" w:name="_bi29mu4blet2" w:colFirst="0" w:colLast="0"/>
      <w:bookmarkEnd w:id="18"/>
      <w:r>
        <w:lastRenderedPageBreak/>
        <w:t>Research Method</w:t>
      </w:r>
    </w:p>
    <w:p w14:paraId="414B1147" w14:textId="327723F7" w:rsidR="006A10D8" w:rsidRDefault="006C22A0">
      <w:pPr>
        <w:keepNext/>
        <w:ind w:firstLine="0"/>
        <w:jc w:val="center"/>
      </w:pPr>
      <w:r>
        <w:rPr>
          <w:noProof/>
        </w:rPr>
        <w:drawing>
          <wp:inline distT="0" distB="0" distL="0" distR="0" wp14:anchorId="729FA42C" wp14:editId="08DD6FFA">
            <wp:extent cx="3285214" cy="3600000"/>
            <wp:effectExtent l="0" t="0" r="0" b="635"/>
            <wp:docPr id="189887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5214" cy="3600000"/>
                    </a:xfrm>
                    <a:prstGeom prst="rect">
                      <a:avLst/>
                    </a:prstGeom>
                    <a:noFill/>
                    <a:ln>
                      <a:noFill/>
                    </a:ln>
                  </pic:spPr>
                </pic:pic>
              </a:graphicData>
            </a:graphic>
          </wp:inline>
        </w:drawing>
      </w:r>
    </w:p>
    <w:p w14:paraId="77E29593" w14:textId="77777777" w:rsidR="006A10D8" w:rsidRDefault="00000000">
      <w:pPr>
        <w:pBdr>
          <w:top w:val="nil"/>
          <w:left w:val="nil"/>
          <w:bottom w:val="nil"/>
          <w:right w:val="nil"/>
          <w:between w:val="nil"/>
        </w:pBdr>
        <w:spacing w:before="0" w:after="200" w:line="240" w:lineRule="auto"/>
        <w:jc w:val="center"/>
        <w:rPr>
          <w:i/>
          <w:iCs/>
          <w:color w:val="1F497D"/>
          <w:sz w:val="18"/>
          <w:szCs w:val="18"/>
        </w:rPr>
      </w:pPr>
      <w:r>
        <w:rPr>
          <w:i/>
          <w:iCs/>
          <w:color w:val="1F497D"/>
          <w:sz w:val="18"/>
          <w:szCs w:val="18"/>
        </w:rPr>
        <w:t>Figure 1. Big Picture Architecture</w:t>
      </w:r>
    </w:p>
    <w:p w14:paraId="4A911EDD" w14:textId="77777777" w:rsidR="006A10D8" w:rsidRDefault="00000000">
      <w:pPr>
        <w:pBdr>
          <w:top w:val="nil"/>
          <w:left w:val="nil"/>
          <w:bottom w:val="nil"/>
          <w:right w:val="nil"/>
          <w:between w:val="nil"/>
        </w:pBdr>
        <w:spacing w:before="0" w:after="200" w:line="240" w:lineRule="auto"/>
      </w:pPr>
      <w:r>
        <w:t>This study shows a machine learning pipeline that brings together heterogeneous data from multiple sources to enable adaptive JCI movement prediction. The system flow begins with the Data Collection phase (technical, macroeconomic, and financial news) and then goes through the Data Preprocessing phase (cleaning and normalization), transforming raw data that is irregular, incomplete, or messy into clean data ready for analysis. Crucial phases include Temporal Alignment and Labeling to ensure cross-domain data synchronization based on the stock exchange calendar. The proposed architecture utilizes an Adaptive MLP Fusion layer the parallel feature extraction process that combines the IndoBERT, LSTM, and MLP Encoder models, where the resulting feature representations are then fused by an Adaptive MLP Fusion layer designed to adapt to changing market characteristics through a dynamic weighting mechanism. The entire system concludes with a Performance Evaluation phase using Walk-Forward Validation and statistical and economic metrics-based evaluations to ensure model feasibility.</w:t>
      </w:r>
    </w:p>
    <w:p w14:paraId="3C59E4DE" w14:textId="77777777" w:rsidR="006A10D8" w:rsidRDefault="006A10D8">
      <w:pPr>
        <w:pBdr>
          <w:top w:val="nil"/>
          <w:left w:val="nil"/>
          <w:bottom w:val="nil"/>
          <w:right w:val="nil"/>
          <w:between w:val="nil"/>
        </w:pBdr>
        <w:spacing w:before="0" w:after="200" w:line="240" w:lineRule="auto"/>
      </w:pPr>
    </w:p>
    <w:p w14:paraId="5FADF7A8" w14:textId="77055460" w:rsidR="006A10D8" w:rsidRPr="00BE4BF5" w:rsidRDefault="00B35F3E" w:rsidP="00BE4BF5">
      <w:pPr>
        <w:pStyle w:val="Heading2"/>
        <w:numPr>
          <w:ilvl w:val="1"/>
          <w:numId w:val="4"/>
        </w:numPr>
        <w:rPr>
          <w:sz w:val="24"/>
          <w:szCs w:val="24"/>
        </w:rPr>
      </w:pPr>
      <w:r w:rsidRPr="00BE4BF5">
        <w:rPr>
          <w:sz w:val="24"/>
          <w:szCs w:val="24"/>
        </w:rPr>
        <w:lastRenderedPageBreak/>
        <w:t>Data Collection</w:t>
      </w:r>
    </w:p>
    <w:p w14:paraId="3002CE29" w14:textId="77777777" w:rsidR="006A10D8" w:rsidRDefault="00000000">
      <w:pPr>
        <w:ind w:left="810" w:firstLine="630"/>
        <w:rPr>
          <w:i/>
          <w:iCs/>
        </w:rPr>
      </w:pPr>
      <w:r>
        <w:t>The main one representing time-series data is  the JCI Price Data (daily Open, High, Low, Close, and Volume (OHLCV)) from Yahoo Finance, the structure of which is detailed in Table 1.</w:t>
      </w:r>
    </w:p>
    <w:p w14:paraId="76ABC479" w14:textId="77777777" w:rsidR="006A10D8" w:rsidRDefault="00000000">
      <w:pPr>
        <w:keepNext/>
        <w:spacing w:before="0" w:after="200" w:line="240" w:lineRule="auto"/>
        <w:ind w:firstLine="0"/>
        <w:jc w:val="center"/>
        <w:rPr>
          <w:i/>
          <w:iCs/>
          <w:color w:val="1F497D"/>
          <w:sz w:val="18"/>
          <w:szCs w:val="18"/>
        </w:rPr>
      </w:pPr>
      <w:r>
        <w:rPr>
          <w:i/>
          <w:iCs/>
          <w:color w:val="1F497D"/>
          <w:sz w:val="18"/>
          <w:szCs w:val="18"/>
        </w:rPr>
        <w:t>Table 1. Sample Table of JCI Price Data for 2018–2025</w:t>
      </w:r>
    </w:p>
    <w:tbl>
      <w:tblPr>
        <w:tblStyle w:val="a"/>
        <w:tblW w:w="7088" w:type="dxa"/>
        <w:jc w:val="center"/>
        <w:tblInd w:w="0" w:type="dxa"/>
        <w:tblLayout w:type="fixed"/>
        <w:tblLook w:val="0400" w:firstRow="0" w:lastRow="0" w:firstColumn="0" w:lastColumn="0" w:noHBand="0" w:noVBand="1"/>
      </w:tblPr>
      <w:tblGrid>
        <w:gridCol w:w="1365"/>
        <w:gridCol w:w="1020"/>
        <w:gridCol w:w="1050"/>
        <w:gridCol w:w="1020"/>
        <w:gridCol w:w="1035"/>
        <w:gridCol w:w="1598"/>
      </w:tblGrid>
      <w:tr w:rsidR="006A10D8" w14:paraId="3ECB536C" w14:textId="77777777">
        <w:trPr>
          <w:trHeight w:val="290"/>
          <w:jc w:val="center"/>
        </w:trPr>
        <w:tc>
          <w:tcPr>
            <w:tcW w:w="1365" w:type="dxa"/>
            <w:tcBorders>
              <w:top w:val="single" w:sz="4" w:space="0" w:color="000000"/>
              <w:left w:val="single" w:sz="4" w:space="0" w:color="000000"/>
              <w:bottom w:val="single" w:sz="4" w:space="0" w:color="000000"/>
              <w:right w:val="single" w:sz="4" w:space="0" w:color="000000"/>
            </w:tcBorders>
            <w:vAlign w:val="center"/>
          </w:tcPr>
          <w:p w14:paraId="369D3E09" w14:textId="77777777" w:rsidR="006A10D8" w:rsidRDefault="00000000">
            <w:pPr>
              <w:spacing w:before="0" w:line="240" w:lineRule="auto"/>
              <w:ind w:firstLine="0"/>
              <w:jc w:val="center"/>
              <w:rPr>
                <w:b/>
                <w:bCs/>
                <w:sz w:val="20"/>
                <w:szCs w:val="20"/>
              </w:rPr>
            </w:pPr>
            <w:r>
              <w:rPr>
                <w:b/>
                <w:bCs/>
                <w:sz w:val="20"/>
                <w:szCs w:val="20"/>
              </w:rPr>
              <w:t>Date</w:t>
            </w:r>
          </w:p>
        </w:tc>
        <w:tc>
          <w:tcPr>
            <w:tcW w:w="1020" w:type="dxa"/>
            <w:tcBorders>
              <w:top w:val="single" w:sz="4" w:space="0" w:color="000000"/>
              <w:left w:val="nil"/>
              <w:bottom w:val="single" w:sz="4" w:space="0" w:color="000000"/>
              <w:right w:val="single" w:sz="4" w:space="0" w:color="000000"/>
            </w:tcBorders>
            <w:vAlign w:val="center"/>
          </w:tcPr>
          <w:p w14:paraId="49619E49" w14:textId="77777777" w:rsidR="006A10D8" w:rsidRDefault="00000000">
            <w:pPr>
              <w:spacing w:before="0" w:line="240" w:lineRule="auto"/>
              <w:ind w:firstLine="0"/>
              <w:jc w:val="center"/>
              <w:rPr>
                <w:b/>
                <w:bCs/>
                <w:sz w:val="20"/>
                <w:szCs w:val="20"/>
              </w:rPr>
            </w:pPr>
            <w:r>
              <w:rPr>
                <w:b/>
                <w:bCs/>
                <w:sz w:val="20"/>
                <w:szCs w:val="20"/>
              </w:rPr>
              <w:t>Close</w:t>
            </w:r>
          </w:p>
        </w:tc>
        <w:tc>
          <w:tcPr>
            <w:tcW w:w="1050" w:type="dxa"/>
            <w:tcBorders>
              <w:top w:val="single" w:sz="4" w:space="0" w:color="000000"/>
              <w:left w:val="nil"/>
              <w:bottom w:val="single" w:sz="4" w:space="0" w:color="000000"/>
              <w:right w:val="single" w:sz="4" w:space="0" w:color="000000"/>
            </w:tcBorders>
            <w:vAlign w:val="center"/>
          </w:tcPr>
          <w:p w14:paraId="41022725" w14:textId="77777777" w:rsidR="006A10D8" w:rsidRDefault="00000000">
            <w:pPr>
              <w:spacing w:before="0" w:line="240" w:lineRule="auto"/>
              <w:ind w:firstLine="0"/>
              <w:jc w:val="center"/>
              <w:rPr>
                <w:b/>
                <w:bCs/>
                <w:sz w:val="20"/>
                <w:szCs w:val="20"/>
              </w:rPr>
            </w:pPr>
            <w:r>
              <w:rPr>
                <w:b/>
                <w:bCs/>
                <w:sz w:val="20"/>
                <w:szCs w:val="20"/>
              </w:rPr>
              <w:t>High</w:t>
            </w:r>
          </w:p>
        </w:tc>
        <w:tc>
          <w:tcPr>
            <w:tcW w:w="1020" w:type="dxa"/>
            <w:tcBorders>
              <w:top w:val="single" w:sz="4" w:space="0" w:color="000000"/>
              <w:left w:val="nil"/>
              <w:bottom w:val="single" w:sz="4" w:space="0" w:color="000000"/>
              <w:right w:val="single" w:sz="4" w:space="0" w:color="000000"/>
            </w:tcBorders>
            <w:vAlign w:val="center"/>
          </w:tcPr>
          <w:p w14:paraId="0AA47B01" w14:textId="77777777" w:rsidR="006A10D8" w:rsidRDefault="00000000">
            <w:pPr>
              <w:spacing w:before="0" w:line="240" w:lineRule="auto"/>
              <w:ind w:firstLine="0"/>
              <w:jc w:val="center"/>
              <w:rPr>
                <w:b/>
                <w:bCs/>
                <w:sz w:val="20"/>
                <w:szCs w:val="20"/>
              </w:rPr>
            </w:pPr>
            <w:r>
              <w:rPr>
                <w:b/>
                <w:bCs/>
                <w:sz w:val="20"/>
                <w:szCs w:val="20"/>
              </w:rPr>
              <w:t>Low</w:t>
            </w:r>
          </w:p>
        </w:tc>
        <w:tc>
          <w:tcPr>
            <w:tcW w:w="1035" w:type="dxa"/>
            <w:tcBorders>
              <w:top w:val="single" w:sz="4" w:space="0" w:color="000000"/>
              <w:left w:val="nil"/>
              <w:bottom w:val="single" w:sz="4" w:space="0" w:color="000000"/>
              <w:right w:val="single" w:sz="4" w:space="0" w:color="000000"/>
            </w:tcBorders>
            <w:vAlign w:val="center"/>
          </w:tcPr>
          <w:p w14:paraId="630F908E" w14:textId="77777777" w:rsidR="006A10D8" w:rsidRDefault="00000000">
            <w:pPr>
              <w:spacing w:before="0" w:line="240" w:lineRule="auto"/>
              <w:ind w:firstLine="0"/>
              <w:jc w:val="center"/>
              <w:rPr>
                <w:b/>
                <w:bCs/>
                <w:sz w:val="20"/>
                <w:szCs w:val="20"/>
              </w:rPr>
            </w:pPr>
            <w:r>
              <w:rPr>
                <w:b/>
                <w:bCs/>
                <w:sz w:val="20"/>
                <w:szCs w:val="20"/>
              </w:rPr>
              <w:t>Open</w:t>
            </w:r>
          </w:p>
        </w:tc>
        <w:tc>
          <w:tcPr>
            <w:tcW w:w="1598" w:type="dxa"/>
            <w:tcBorders>
              <w:top w:val="single" w:sz="4" w:space="0" w:color="000000"/>
              <w:left w:val="nil"/>
              <w:bottom w:val="single" w:sz="4" w:space="0" w:color="000000"/>
              <w:right w:val="single" w:sz="4" w:space="0" w:color="000000"/>
            </w:tcBorders>
            <w:vAlign w:val="center"/>
          </w:tcPr>
          <w:p w14:paraId="67298474" w14:textId="77777777" w:rsidR="006A10D8" w:rsidRDefault="00000000">
            <w:pPr>
              <w:spacing w:before="0" w:line="240" w:lineRule="auto"/>
              <w:ind w:firstLine="0"/>
              <w:jc w:val="center"/>
              <w:rPr>
                <w:b/>
                <w:bCs/>
                <w:sz w:val="20"/>
                <w:szCs w:val="20"/>
              </w:rPr>
            </w:pPr>
            <w:r>
              <w:rPr>
                <w:b/>
                <w:bCs/>
                <w:sz w:val="20"/>
                <w:szCs w:val="20"/>
              </w:rPr>
              <w:t>Volume</w:t>
            </w:r>
          </w:p>
        </w:tc>
      </w:tr>
      <w:tr w:rsidR="006A10D8" w14:paraId="14E012A0" w14:textId="77777777">
        <w:trPr>
          <w:trHeight w:val="290"/>
          <w:jc w:val="center"/>
        </w:trPr>
        <w:tc>
          <w:tcPr>
            <w:tcW w:w="1365" w:type="dxa"/>
            <w:tcBorders>
              <w:top w:val="nil"/>
              <w:left w:val="single" w:sz="4" w:space="0" w:color="000000"/>
              <w:bottom w:val="single" w:sz="4" w:space="0" w:color="000000"/>
              <w:right w:val="single" w:sz="4" w:space="0" w:color="000000"/>
            </w:tcBorders>
            <w:vAlign w:val="center"/>
          </w:tcPr>
          <w:p w14:paraId="194C24B0" w14:textId="77777777" w:rsidR="006A10D8" w:rsidRDefault="00000000">
            <w:pPr>
              <w:spacing w:before="0" w:line="240" w:lineRule="auto"/>
              <w:ind w:firstLine="0"/>
              <w:jc w:val="center"/>
              <w:rPr>
                <w:sz w:val="20"/>
                <w:szCs w:val="20"/>
              </w:rPr>
            </w:pPr>
            <w:r>
              <w:rPr>
                <w:sz w:val="20"/>
                <w:szCs w:val="20"/>
              </w:rPr>
              <w:t>2018-01-02</w:t>
            </w:r>
          </w:p>
        </w:tc>
        <w:tc>
          <w:tcPr>
            <w:tcW w:w="1020" w:type="dxa"/>
            <w:tcBorders>
              <w:top w:val="nil"/>
              <w:left w:val="nil"/>
              <w:bottom w:val="single" w:sz="4" w:space="0" w:color="000000"/>
              <w:right w:val="single" w:sz="4" w:space="0" w:color="000000"/>
            </w:tcBorders>
            <w:vAlign w:val="center"/>
          </w:tcPr>
          <w:p w14:paraId="19282E3C" w14:textId="77777777" w:rsidR="006A10D8" w:rsidRDefault="00000000">
            <w:pPr>
              <w:spacing w:before="0" w:line="240" w:lineRule="auto"/>
              <w:ind w:firstLine="0"/>
              <w:jc w:val="center"/>
              <w:rPr>
                <w:sz w:val="20"/>
                <w:szCs w:val="20"/>
              </w:rPr>
            </w:pPr>
            <w:r>
              <w:rPr>
                <w:sz w:val="20"/>
                <w:szCs w:val="20"/>
              </w:rPr>
              <w:t>6339.24</w:t>
            </w:r>
          </w:p>
        </w:tc>
        <w:tc>
          <w:tcPr>
            <w:tcW w:w="1050" w:type="dxa"/>
            <w:tcBorders>
              <w:top w:val="nil"/>
              <w:left w:val="nil"/>
              <w:bottom w:val="single" w:sz="4" w:space="0" w:color="000000"/>
              <w:right w:val="single" w:sz="4" w:space="0" w:color="000000"/>
            </w:tcBorders>
            <w:vAlign w:val="center"/>
          </w:tcPr>
          <w:p w14:paraId="35827369" w14:textId="77777777" w:rsidR="006A10D8" w:rsidRDefault="00000000">
            <w:pPr>
              <w:spacing w:before="0" w:line="240" w:lineRule="auto"/>
              <w:ind w:firstLine="0"/>
              <w:jc w:val="center"/>
              <w:rPr>
                <w:sz w:val="20"/>
                <w:szCs w:val="20"/>
              </w:rPr>
            </w:pPr>
            <w:r>
              <w:rPr>
                <w:sz w:val="20"/>
                <w:szCs w:val="20"/>
              </w:rPr>
              <w:t>6445.91</w:t>
            </w:r>
          </w:p>
        </w:tc>
        <w:tc>
          <w:tcPr>
            <w:tcW w:w="1020" w:type="dxa"/>
            <w:tcBorders>
              <w:top w:val="nil"/>
              <w:left w:val="nil"/>
              <w:bottom w:val="single" w:sz="4" w:space="0" w:color="000000"/>
              <w:right w:val="single" w:sz="4" w:space="0" w:color="000000"/>
            </w:tcBorders>
            <w:vAlign w:val="center"/>
          </w:tcPr>
          <w:p w14:paraId="68926526" w14:textId="77777777" w:rsidR="006A10D8" w:rsidRDefault="00000000">
            <w:pPr>
              <w:spacing w:before="0" w:line="240" w:lineRule="auto"/>
              <w:ind w:firstLine="0"/>
              <w:jc w:val="center"/>
              <w:rPr>
                <w:sz w:val="20"/>
                <w:szCs w:val="20"/>
              </w:rPr>
            </w:pPr>
            <w:r>
              <w:rPr>
                <w:sz w:val="20"/>
                <w:szCs w:val="20"/>
              </w:rPr>
              <w:t>6326.09</w:t>
            </w:r>
          </w:p>
        </w:tc>
        <w:tc>
          <w:tcPr>
            <w:tcW w:w="1035" w:type="dxa"/>
            <w:tcBorders>
              <w:top w:val="nil"/>
              <w:left w:val="nil"/>
              <w:bottom w:val="single" w:sz="4" w:space="0" w:color="000000"/>
              <w:right w:val="single" w:sz="4" w:space="0" w:color="000000"/>
            </w:tcBorders>
            <w:vAlign w:val="center"/>
          </w:tcPr>
          <w:p w14:paraId="533F531F" w14:textId="77777777" w:rsidR="006A10D8" w:rsidRDefault="00000000">
            <w:pPr>
              <w:spacing w:before="0" w:line="240" w:lineRule="auto"/>
              <w:ind w:firstLine="0"/>
              <w:jc w:val="center"/>
              <w:rPr>
                <w:sz w:val="20"/>
                <w:szCs w:val="20"/>
              </w:rPr>
            </w:pPr>
            <w:r>
              <w:rPr>
                <w:sz w:val="20"/>
                <w:szCs w:val="20"/>
              </w:rPr>
              <w:t>6366.08</w:t>
            </w:r>
          </w:p>
        </w:tc>
        <w:tc>
          <w:tcPr>
            <w:tcW w:w="1598" w:type="dxa"/>
            <w:tcBorders>
              <w:top w:val="nil"/>
              <w:left w:val="nil"/>
              <w:bottom w:val="single" w:sz="4" w:space="0" w:color="000000"/>
              <w:right w:val="single" w:sz="4" w:space="0" w:color="000000"/>
            </w:tcBorders>
            <w:vAlign w:val="center"/>
          </w:tcPr>
          <w:p w14:paraId="3F64B0D1" w14:textId="77777777" w:rsidR="006A10D8" w:rsidRDefault="00000000">
            <w:pPr>
              <w:spacing w:before="0" w:line="240" w:lineRule="auto"/>
              <w:ind w:firstLine="0"/>
              <w:jc w:val="center"/>
              <w:rPr>
                <w:sz w:val="20"/>
                <w:szCs w:val="20"/>
              </w:rPr>
            </w:pPr>
            <w:r>
              <w:rPr>
                <w:sz w:val="20"/>
                <w:szCs w:val="20"/>
              </w:rPr>
              <w:t>52168200.00</w:t>
            </w:r>
          </w:p>
        </w:tc>
      </w:tr>
      <w:tr w:rsidR="006A10D8" w14:paraId="400C5F3C" w14:textId="77777777">
        <w:trPr>
          <w:trHeight w:val="290"/>
          <w:jc w:val="center"/>
        </w:trPr>
        <w:tc>
          <w:tcPr>
            <w:tcW w:w="1365" w:type="dxa"/>
            <w:tcBorders>
              <w:top w:val="nil"/>
              <w:left w:val="single" w:sz="4" w:space="0" w:color="000000"/>
              <w:bottom w:val="single" w:sz="4" w:space="0" w:color="000000"/>
              <w:right w:val="single" w:sz="4" w:space="0" w:color="000000"/>
            </w:tcBorders>
            <w:vAlign w:val="center"/>
          </w:tcPr>
          <w:p w14:paraId="73374FA6" w14:textId="77777777" w:rsidR="006A10D8" w:rsidRDefault="00000000">
            <w:pPr>
              <w:spacing w:before="0" w:line="240" w:lineRule="auto"/>
              <w:ind w:firstLine="0"/>
              <w:jc w:val="center"/>
              <w:rPr>
                <w:sz w:val="20"/>
                <w:szCs w:val="20"/>
              </w:rPr>
            </w:pPr>
            <w:r>
              <w:rPr>
                <w:sz w:val="20"/>
                <w:szCs w:val="20"/>
              </w:rPr>
              <w:t>2018-01-03</w:t>
            </w:r>
          </w:p>
        </w:tc>
        <w:tc>
          <w:tcPr>
            <w:tcW w:w="1020" w:type="dxa"/>
            <w:tcBorders>
              <w:top w:val="nil"/>
              <w:left w:val="nil"/>
              <w:bottom w:val="single" w:sz="4" w:space="0" w:color="000000"/>
              <w:right w:val="single" w:sz="4" w:space="0" w:color="000000"/>
            </w:tcBorders>
            <w:vAlign w:val="center"/>
          </w:tcPr>
          <w:p w14:paraId="2BF7971B" w14:textId="77777777" w:rsidR="006A10D8" w:rsidRDefault="00000000">
            <w:pPr>
              <w:spacing w:before="0" w:line="240" w:lineRule="auto"/>
              <w:ind w:firstLine="0"/>
              <w:jc w:val="center"/>
              <w:rPr>
                <w:sz w:val="20"/>
                <w:szCs w:val="20"/>
              </w:rPr>
            </w:pPr>
            <w:r>
              <w:rPr>
                <w:sz w:val="20"/>
                <w:szCs w:val="20"/>
              </w:rPr>
              <w:t>6251.48</w:t>
            </w:r>
          </w:p>
        </w:tc>
        <w:tc>
          <w:tcPr>
            <w:tcW w:w="1050" w:type="dxa"/>
            <w:tcBorders>
              <w:top w:val="nil"/>
              <w:left w:val="nil"/>
              <w:bottom w:val="single" w:sz="4" w:space="0" w:color="000000"/>
              <w:right w:val="single" w:sz="4" w:space="0" w:color="000000"/>
            </w:tcBorders>
            <w:vAlign w:val="center"/>
          </w:tcPr>
          <w:p w14:paraId="546CADC4" w14:textId="77777777" w:rsidR="006A10D8" w:rsidRDefault="00000000">
            <w:pPr>
              <w:spacing w:before="0" w:line="240" w:lineRule="auto"/>
              <w:ind w:firstLine="0"/>
              <w:jc w:val="center"/>
              <w:rPr>
                <w:sz w:val="20"/>
                <w:szCs w:val="20"/>
              </w:rPr>
            </w:pPr>
            <w:r>
              <w:rPr>
                <w:sz w:val="20"/>
                <w:szCs w:val="20"/>
              </w:rPr>
              <w:t>6342.19</w:t>
            </w:r>
          </w:p>
        </w:tc>
        <w:tc>
          <w:tcPr>
            <w:tcW w:w="1020" w:type="dxa"/>
            <w:tcBorders>
              <w:top w:val="nil"/>
              <w:left w:val="nil"/>
              <w:bottom w:val="single" w:sz="4" w:space="0" w:color="000000"/>
              <w:right w:val="single" w:sz="4" w:space="0" w:color="000000"/>
            </w:tcBorders>
            <w:vAlign w:val="center"/>
          </w:tcPr>
          <w:p w14:paraId="68531291" w14:textId="77777777" w:rsidR="006A10D8" w:rsidRDefault="00000000">
            <w:pPr>
              <w:spacing w:before="0" w:line="240" w:lineRule="auto"/>
              <w:ind w:firstLine="0"/>
              <w:jc w:val="center"/>
              <w:rPr>
                <w:sz w:val="20"/>
                <w:szCs w:val="20"/>
              </w:rPr>
            </w:pPr>
            <w:r>
              <w:rPr>
                <w:sz w:val="20"/>
                <w:szCs w:val="20"/>
              </w:rPr>
              <w:t>6220.69</w:t>
            </w:r>
          </w:p>
        </w:tc>
        <w:tc>
          <w:tcPr>
            <w:tcW w:w="1035" w:type="dxa"/>
            <w:tcBorders>
              <w:top w:val="nil"/>
              <w:left w:val="nil"/>
              <w:bottom w:val="single" w:sz="4" w:space="0" w:color="000000"/>
              <w:right w:val="single" w:sz="4" w:space="0" w:color="000000"/>
            </w:tcBorders>
            <w:vAlign w:val="center"/>
          </w:tcPr>
          <w:p w14:paraId="55FC20C3" w14:textId="77777777" w:rsidR="006A10D8" w:rsidRDefault="00000000">
            <w:pPr>
              <w:spacing w:before="0" w:line="240" w:lineRule="auto"/>
              <w:ind w:firstLine="0"/>
              <w:jc w:val="center"/>
              <w:rPr>
                <w:sz w:val="20"/>
                <w:szCs w:val="20"/>
              </w:rPr>
            </w:pPr>
            <w:r>
              <w:rPr>
                <w:sz w:val="20"/>
                <w:szCs w:val="20"/>
              </w:rPr>
              <w:t>6341.27</w:t>
            </w:r>
          </w:p>
        </w:tc>
        <w:tc>
          <w:tcPr>
            <w:tcW w:w="1598" w:type="dxa"/>
            <w:tcBorders>
              <w:top w:val="nil"/>
              <w:left w:val="nil"/>
              <w:bottom w:val="single" w:sz="4" w:space="0" w:color="000000"/>
              <w:right w:val="single" w:sz="4" w:space="0" w:color="000000"/>
            </w:tcBorders>
            <w:vAlign w:val="center"/>
          </w:tcPr>
          <w:p w14:paraId="4481BBBF" w14:textId="77777777" w:rsidR="006A10D8" w:rsidRDefault="00000000">
            <w:pPr>
              <w:spacing w:before="0" w:line="240" w:lineRule="auto"/>
              <w:ind w:firstLine="0"/>
              <w:jc w:val="center"/>
              <w:rPr>
                <w:sz w:val="20"/>
                <w:szCs w:val="20"/>
              </w:rPr>
            </w:pPr>
            <w:r>
              <w:rPr>
                <w:sz w:val="20"/>
                <w:szCs w:val="20"/>
              </w:rPr>
              <w:t>48866400.00</w:t>
            </w:r>
          </w:p>
        </w:tc>
      </w:tr>
      <w:tr w:rsidR="006A10D8" w14:paraId="26C59165" w14:textId="77777777">
        <w:trPr>
          <w:trHeight w:val="290"/>
          <w:jc w:val="center"/>
        </w:trPr>
        <w:tc>
          <w:tcPr>
            <w:tcW w:w="1365" w:type="dxa"/>
            <w:tcBorders>
              <w:top w:val="nil"/>
              <w:left w:val="single" w:sz="4" w:space="0" w:color="000000"/>
              <w:bottom w:val="single" w:sz="4" w:space="0" w:color="000000"/>
              <w:right w:val="single" w:sz="4" w:space="0" w:color="000000"/>
            </w:tcBorders>
            <w:vAlign w:val="center"/>
          </w:tcPr>
          <w:p w14:paraId="35AE5A43" w14:textId="77777777" w:rsidR="006A10D8" w:rsidRDefault="00000000">
            <w:pPr>
              <w:spacing w:before="0" w:line="240" w:lineRule="auto"/>
              <w:ind w:firstLine="0"/>
              <w:jc w:val="center"/>
              <w:rPr>
                <w:sz w:val="20"/>
                <w:szCs w:val="20"/>
              </w:rPr>
            </w:pPr>
            <w:r>
              <w:rPr>
                <w:sz w:val="20"/>
                <w:szCs w:val="20"/>
              </w:rPr>
              <w:t>2018-01-04</w:t>
            </w:r>
          </w:p>
        </w:tc>
        <w:tc>
          <w:tcPr>
            <w:tcW w:w="1020" w:type="dxa"/>
            <w:tcBorders>
              <w:top w:val="nil"/>
              <w:left w:val="nil"/>
              <w:bottom w:val="single" w:sz="4" w:space="0" w:color="000000"/>
              <w:right w:val="single" w:sz="4" w:space="0" w:color="000000"/>
            </w:tcBorders>
            <w:vAlign w:val="center"/>
          </w:tcPr>
          <w:p w14:paraId="7CC99188" w14:textId="77777777" w:rsidR="006A10D8" w:rsidRDefault="00000000">
            <w:pPr>
              <w:spacing w:before="0" w:line="240" w:lineRule="auto"/>
              <w:ind w:firstLine="0"/>
              <w:jc w:val="center"/>
              <w:rPr>
                <w:sz w:val="20"/>
                <w:szCs w:val="20"/>
              </w:rPr>
            </w:pPr>
            <w:r>
              <w:rPr>
                <w:sz w:val="20"/>
                <w:szCs w:val="20"/>
              </w:rPr>
              <w:t>6292.32</w:t>
            </w:r>
          </w:p>
        </w:tc>
        <w:tc>
          <w:tcPr>
            <w:tcW w:w="1050" w:type="dxa"/>
            <w:tcBorders>
              <w:top w:val="nil"/>
              <w:left w:val="nil"/>
              <w:bottom w:val="single" w:sz="4" w:space="0" w:color="000000"/>
              <w:right w:val="single" w:sz="4" w:space="0" w:color="000000"/>
            </w:tcBorders>
            <w:vAlign w:val="center"/>
          </w:tcPr>
          <w:p w14:paraId="5BE0FC66" w14:textId="77777777" w:rsidR="006A10D8" w:rsidRDefault="00000000">
            <w:pPr>
              <w:spacing w:before="0" w:line="240" w:lineRule="auto"/>
              <w:ind w:firstLine="0"/>
              <w:jc w:val="center"/>
              <w:rPr>
                <w:sz w:val="20"/>
                <w:szCs w:val="20"/>
              </w:rPr>
            </w:pPr>
            <w:r>
              <w:rPr>
                <w:sz w:val="20"/>
                <w:szCs w:val="20"/>
              </w:rPr>
              <w:t>6292.32</w:t>
            </w:r>
          </w:p>
        </w:tc>
        <w:tc>
          <w:tcPr>
            <w:tcW w:w="1020" w:type="dxa"/>
            <w:tcBorders>
              <w:top w:val="nil"/>
              <w:left w:val="nil"/>
              <w:bottom w:val="single" w:sz="4" w:space="0" w:color="000000"/>
              <w:right w:val="single" w:sz="4" w:space="0" w:color="000000"/>
            </w:tcBorders>
            <w:vAlign w:val="center"/>
          </w:tcPr>
          <w:p w14:paraId="613FC7C5" w14:textId="77777777" w:rsidR="006A10D8" w:rsidRDefault="00000000">
            <w:pPr>
              <w:spacing w:before="0" w:line="240" w:lineRule="auto"/>
              <w:ind w:firstLine="0"/>
              <w:jc w:val="center"/>
              <w:rPr>
                <w:sz w:val="20"/>
                <w:szCs w:val="20"/>
              </w:rPr>
            </w:pPr>
            <w:r>
              <w:rPr>
                <w:sz w:val="20"/>
                <w:szCs w:val="20"/>
              </w:rPr>
              <w:t>6233.94</w:t>
            </w:r>
          </w:p>
        </w:tc>
        <w:tc>
          <w:tcPr>
            <w:tcW w:w="1035" w:type="dxa"/>
            <w:tcBorders>
              <w:top w:val="nil"/>
              <w:left w:val="nil"/>
              <w:bottom w:val="single" w:sz="4" w:space="0" w:color="000000"/>
              <w:right w:val="single" w:sz="4" w:space="0" w:color="000000"/>
            </w:tcBorders>
            <w:vAlign w:val="center"/>
          </w:tcPr>
          <w:p w14:paraId="66DFADED" w14:textId="77777777" w:rsidR="006A10D8" w:rsidRDefault="00000000">
            <w:pPr>
              <w:spacing w:before="0" w:line="240" w:lineRule="auto"/>
              <w:ind w:firstLine="0"/>
              <w:jc w:val="center"/>
              <w:rPr>
                <w:sz w:val="20"/>
                <w:szCs w:val="20"/>
              </w:rPr>
            </w:pPr>
            <w:r>
              <w:rPr>
                <w:sz w:val="20"/>
                <w:szCs w:val="20"/>
              </w:rPr>
              <w:t>6257.72</w:t>
            </w:r>
          </w:p>
        </w:tc>
        <w:tc>
          <w:tcPr>
            <w:tcW w:w="1598" w:type="dxa"/>
            <w:tcBorders>
              <w:top w:val="nil"/>
              <w:left w:val="nil"/>
              <w:bottom w:val="single" w:sz="4" w:space="0" w:color="000000"/>
              <w:right w:val="single" w:sz="4" w:space="0" w:color="000000"/>
            </w:tcBorders>
            <w:vAlign w:val="center"/>
          </w:tcPr>
          <w:p w14:paraId="2E204360" w14:textId="77777777" w:rsidR="006A10D8" w:rsidRDefault="00000000">
            <w:pPr>
              <w:spacing w:before="0" w:line="240" w:lineRule="auto"/>
              <w:ind w:firstLine="0"/>
              <w:jc w:val="center"/>
              <w:rPr>
                <w:sz w:val="20"/>
                <w:szCs w:val="20"/>
              </w:rPr>
            </w:pPr>
            <w:r>
              <w:rPr>
                <w:sz w:val="20"/>
                <w:szCs w:val="20"/>
              </w:rPr>
              <w:t>57864900.00</w:t>
            </w:r>
          </w:p>
        </w:tc>
      </w:tr>
      <w:tr w:rsidR="006A10D8" w14:paraId="1457B3C0" w14:textId="77777777">
        <w:trPr>
          <w:trHeight w:val="290"/>
          <w:jc w:val="center"/>
        </w:trPr>
        <w:tc>
          <w:tcPr>
            <w:tcW w:w="1365" w:type="dxa"/>
            <w:tcBorders>
              <w:top w:val="nil"/>
              <w:left w:val="single" w:sz="4" w:space="0" w:color="000000"/>
              <w:bottom w:val="single" w:sz="4" w:space="0" w:color="000000"/>
              <w:right w:val="single" w:sz="4" w:space="0" w:color="000000"/>
            </w:tcBorders>
            <w:vAlign w:val="center"/>
          </w:tcPr>
          <w:p w14:paraId="0467892A" w14:textId="77777777" w:rsidR="006A10D8" w:rsidRDefault="00000000">
            <w:pPr>
              <w:spacing w:before="0" w:line="240" w:lineRule="auto"/>
              <w:ind w:firstLine="0"/>
              <w:jc w:val="center"/>
              <w:rPr>
                <w:sz w:val="20"/>
                <w:szCs w:val="20"/>
              </w:rPr>
            </w:pPr>
            <w:r>
              <w:rPr>
                <w:sz w:val="20"/>
                <w:szCs w:val="20"/>
              </w:rPr>
              <w:t>2018-01-05</w:t>
            </w:r>
          </w:p>
        </w:tc>
        <w:tc>
          <w:tcPr>
            <w:tcW w:w="1020" w:type="dxa"/>
            <w:tcBorders>
              <w:top w:val="nil"/>
              <w:left w:val="nil"/>
              <w:bottom w:val="single" w:sz="4" w:space="0" w:color="000000"/>
              <w:right w:val="single" w:sz="4" w:space="0" w:color="000000"/>
            </w:tcBorders>
            <w:vAlign w:val="center"/>
          </w:tcPr>
          <w:p w14:paraId="1305CFF3" w14:textId="77777777" w:rsidR="006A10D8" w:rsidRDefault="00000000">
            <w:pPr>
              <w:spacing w:before="0" w:line="240" w:lineRule="auto"/>
              <w:ind w:firstLine="0"/>
              <w:jc w:val="center"/>
              <w:rPr>
                <w:sz w:val="20"/>
                <w:szCs w:val="20"/>
              </w:rPr>
            </w:pPr>
            <w:r>
              <w:rPr>
                <w:sz w:val="20"/>
                <w:szCs w:val="20"/>
              </w:rPr>
              <w:t>6353.74</w:t>
            </w:r>
          </w:p>
        </w:tc>
        <w:tc>
          <w:tcPr>
            <w:tcW w:w="1050" w:type="dxa"/>
            <w:tcBorders>
              <w:top w:val="nil"/>
              <w:left w:val="nil"/>
              <w:bottom w:val="single" w:sz="4" w:space="0" w:color="000000"/>
              <w:right w:val="single" w:sz="4" w:space="0" w:color="000000"/>
            </w:tcBorders>
            <w:vAlign w:val="center"/>
          </w:tcPr>
          <w:p w14:paraId="61075FE3" w14:textId="77777777" w:rsidR="006A10D8" w:rsidRDefault="00000000">
            <w:pPr>
              <w:spacing w:before="0" w:line="240" w:lineRule="auto"/>
              <w:ind w:firstLine="0"/>
              <w:jc w:val="center"/>
              <w:rPr>
                <w:sz w:val="20"/>
                <w:szCs w:val="20"/>
              </w:rPr>
            </w:pPr>
            <w:r>
              <w:rPr>
                <w:sz w:val="20"/>
                <w:szCs w:val="20"/>
              </w:rPr>
              <w:t>6353.74</w:t>
            </w:r>
          </w:p>
        </w:tc>
        <w:tc>
          <w:tcPr>
            <w:tcW w:w="1020" w:type="dxa"/>
            <w:tcBorders>
              <w:top w:val="nil"/>
              <w:left w:val="nil"/>
              <w:bottom w:val="single" w:sz="4" w:space="0" w:color="000000"/>
              <w:right w:val="single" w:sz="4" w:space="0" w:color="000000"/>
            </w:tcBorders>
            <w:vAlign w:val="center"/>
          </w:tcPr>
          <w:p w14:paraId="72F673A9" w14:textId="77777777" w:rsidR="006A10D8" w:rsidRDefault="00000000">
            <w:pPr>
              <w:spacing w:before="0" w:line="240" w:lineRule="auto"/>
              <w:ind w:firstLine="0"/>
              <w:jc w:val="center"/>
              <w:rPr>
                <w:sz w:val="20"/>
                <w:szCs w:val="20"/>
              </w:rPr>
            </w:pPr>
            <w:r>
              <w:rPr>
                <w:sz w:val="20"/>
                <w:szCs w:val="20"/>
              </w:rPr>
              <w:t>6278.72</w:t>
            </w:r>
          </w:p>
        </w:tc>
        <w:tc>
          <w:tcPr>
            <w:tcW w:w="1035" w:type="dxa"/>
            <w:tcBorders>
              <w:top w:val="nil"/>
              <w:left w:val="nil"/>
              <w:bottom w:val="single" w:sz="4" w:space="0" w:color="000000"/>
              <w:right w:val="single" w:sz="4" w:space="0" w:color="000000"/>
            </w:tcBorders>
            <w:vAlign w:val="center"/>
          </w:tcPr>
          <w:p w14:paraId="73BFFF52" w14:textId="77777777" w:rsidR="006A10D8" w:rsidRDefault="00000000">
            <w:pPr>
              <w:spacing w:before="0" w:line="240" w:lineRule="auto"/>
              <w:ind w:firstLine="0"/>
              <w:jc w:val="center"/>
              <w:rPr>
                <w:sz w:val="20"/>
                <w:szCs w:val="20"/>
              </w:rPr>
            </w:pPr>
            <w:r>
              <w:rPr>
                <w:sz w:val="20"/>
                <w:szCs w:val="20"/>
              </w:rPr>
              <w:t>6279.46</w:t>
            </w:r>
          </w:p>
        </w:tc>
        <w:tc>
          <w:tcPr>
            <w:tcW w:w="1598" w:type="dxa"/>
            <w:tcBorders>
              <w:top w:val="nil"/>
              <w:left w:val="nil"/>
              <w:bottom w:val="single" w:sz="4" w:space="0" w:color="000000"/>
              <w:right w:val="single" w:sz="4" w:space="0" w:color="000000"/>
            </w:tcBorders>
            <w:vAlign w:val="center"/>
          </w:tcPr>
          <w:p w14:paraId="27B2E068" w14:textId="77777777" w:rsidR="006A10D8" w:rsidRDefault="00000000">
            <w:pPr>
              <w:spacing w:before="0" w:line="240" w:lineRule="auto"/>
              <w:ind w:firstLine="0"/>
              <w:jc w:val="center"/>
              <w:rPr>
                <w:sz w:val="20"/>
                <w:szCs w:val="20"/>
              </w:rPr>
            </w:pPr>
            <w:r>
              <w:rPr>
                <w:sz w:val="20"/>
                <w:szCs w:val="20"/>
              </w:rPr>
              <w:t>74223700.00</w:t>
            </w:r>
          </w:p>
        </w:tc>
      </w:tr>
      <w:tr w:rsidR="006A10D8" w14:paraId="51EEFF21" w14:textId="77777777">
        <w:trPr>
          <w:trHeight w:val="290"/>
          <w:jc w:val="center"/>
        </w:trPr>
        <w:tc>
          <w:tcPr>
            <w:tcW w:w="1365" w:type="dxa"/>
            <w:tcBorders>
              <w:top w:val="nil"/>
              <w:left w:val="single" w:sz="4" w:space="0" w:color="000000"/>
              <w:bottom w:val="single" w:sz="4" w:space="0" w:color="000000"/>
              <w:right w:val="single" w:sz="4" w:space="0" w:color="000000"/>
            </w:tcBorders>
            <w:vAlign w:val="center"/>
          </w:tcPr>
          <w:p w14:paraId="0397888C" w14:textId="77777777" w:rsidR="006A10D8" w:rsidRDefault="00000000">
            <w:pPr>
              <w:spacing w:before="0" w:line="240" w:lineRule="auto"/>
              <w:ind w:firstLine="0"/>
              <w:jc w:val="center"/>
              <w:rPr>
                <w:sz w:val="20"/>
                <w:szCs w:val="20"/>
              </w:rPr>
            </w:pPr>
            <w:r>
              <w:rPr>
                <w:sz w:val="20"/>
                <w:szCs w:val="20"/>
              </w:rPr>
              <w:t>2018-01-08</w:t>
            </w:r>
          </w:p>
        </w:tc>
        <w:tc>
          <w:tcPr>
            <w:tcW w:w="1020" w:type="dxa"/>
            <w:tcBorders>
              <w:top w:val="nil"/>
              <w:left w:val="nil"/>
              <w:bottom w:val="single" w:sz="4" w:space="0" w:color="000000"/>
              <w:right w:val="single" w:sz="4" w:space="0" w:color="000000"/>
            </w:tcBorders>
            <w:vAlign w:val="center"/>
          </w:tcPr>
          <w:p w14:paraId="675E1463" w14:textId="77777777" w:rsidR="006A10D8" w:rsidRDefault="00000000">
            <w:pPr>
              <w:spacing w:before="0" w:line="240" w:lineRule="auto"/>
              <w:ind w:firstLine="0"/>
              <w:jc w:val="center"/>
              <w:rPr>
                <w:sz w:val="20"/>
                <w:szCs w:val="20"/>
              </w:rPr>
            </w:pPr>
            <w:r>
              <w:rPr>
                <w:sz w:val="20"/>
                <w:szCs w:val="20"/>
              </w:rPr>
              <w:t>6385.40</w:t>
            </w:r>
          </w:p>
        </w:tc>
        <w:tc>
          <w:tcPr>
            <w:tcW w:w="1050" w:type="dxa"/>
            <w:tcBorders>
              <w:top w:val="nil"/>
              <w:left w:val="nil"/>
              <w:bottom w:val="single" w:sz="4" w:space="0" w:color="000000"/>
              <w:right w:val="single" w:sz="4" w:space="0" w:color="000000"/>
            </w:tcBorders>
            <w:vAlign w:val="center"/>
          </w:tcPr>
          <w:p w14:paraId="1F40F647" w14:textId="77777777" w:rsidR="006A10D8" w:rsidRDefault="00000000">
            <w:pPr>
              <w:spacing w:before="0" w:line="240" w:lineRule="auto"/>
              <w:ind w:firstLine="0"/>
              <w:jc w:val="center"/>
              <w:rPr>
                <w:sz w:val="20"/>
                <w:szCs w:val="20"/>
              </w:rPr>
            </w:pPr>
            <w:r>
              <w:rPr>
                <w:sz w:val="20"/>
                <w:szCs w:val="20"/>
              </w:rPr>
              <w:t>6385.40</w:t>
            </w:r>
          </w:p>
        </w:tc>
        <w:tc>
          <w:tcPr>
            <w:tcW w:w="1020" w:type="dxa"/>
            <w:tcBorders>
              <w:top w:val="nil"/>
              <w:left w:val="nil"/>
              <w:bottom w:val="single" w:sz="4" w:space="0" w:color="000000"/>
              <w:right w:val="single" w:sz="4" w:space="0" w:color="000000"/>
            </w:tcBorders>
            <w:vAlign w:val="center"/>
          </w:tcPr>
          <w:p w14:paraId="1A34D33E" w14:textId="77777777" w:rsidR="006A10D8" w:rsidRDefault="00000000">
            <w:pPr>
              <w:spacing w:before="0" w:line="240" w:lineRule="auto"/>
              <w:ind w:firstLine="0"/>
              <w:jc w:val="center"/>
              <w:rPr>
                <w:sz w:val="20"/>
                <w:szCs w:val="20"/>
              </w:rPr>
            </w:pPr>
            <w:r>
              <w:rPr>
                <w:sz w:val="20"/>
                <w:szCs w:val="20"/>
              </w:rPr>
              <w:t>6349.04</w:t>
            </w:r>
          </w:p>
        </w:tc>
        <w:tc>
          <w:tcPr>
            <w:tcW w:w="1035" w:type="dxa"/>
            <w:tcBorders>
              <w:top w:val="nil"/>
              <w:left w:val="nil"/>
              <w:bottom w:val="single" w:sz="4" w:space="0" w:color="000000"/>
              <w:right w:val="single" w:sz="4" w:space="0" w:color="000000"/>
            </w:tcBorders>
            <w:vAlign w:val="center"/>
          </w:tcPr>
          <w:p w14:paraId="7798B601" w14:textId="77777777" w:rsidR="006A10D8" w:rsidRDefault="00000000">
            <w:pPr>
              <w:spacing w:before="0" w:line="240" w:lineRule="auto"/>
              <w:ind w:firstLine="0"/>
              <w:jc w:val="center"/>
              <w:rPr>
                <w:sz w:val="20"/>
                <w:szCs w:val="20"/>
              </w:rPr>
            </w:pPr>
            <w:r>
              <w:rPr>
                <w:sz w:val="20"/>
                <w:szCs w:val="20"/>
              </w:rPr>
              <w:t>6354.36</w:t>
            </w:r>
          </w:p>
        </w:tc>
        <w:tc>
          <w:tcPr>
            <w:tcW w:w="1598" w:type="dxa"/>
            <w:tcBorders>
              <w:top w:val="nil"/>
              <w:left w:val="nil"/>
              <w:bottom w:val="single" w:sz="4" w:space="0" w:color="000000"/>
              <w:right w:val="single" w:sz="4" w:space="0" w:color="000000"/>
            </w:tcBorders>
            <w:vAlign w:val="center"/>
          </w:tcPr>
          <w:p w14:paraId="388B4551" w14:textId="77777777" w:rsidR="006A10D8" w:rsidRDefault="00000000">
            <w:pPr>
              <w:spacing w:before="0" w:line="240" w:lineRule="auto"/>
              <w:ind w:firstLine="0"/>
              <w:jc w:val="center"/>
              <w:rPr>
                <w:sz w:val="20"/>
                <w:szCs w:val="20"/>
              </w:rPr>
            </w:pPr>
            <w:r>
              <w:rPr>
                <w:sz w:val="20"/>
                <w:szCs w:val="20"/>
              </w:rPr>
              <w:t>66702400.00</w:t>
            </w:r>
          </w:p>
        </w:tc>
      </w:tr>
    </w:tbl>
    <w:p w14:paraId="58BE727F" w14:textId="77777777" w:rsidR="006A10D8" w:rsidRDefault="00000000">
      <w:pPr>
        <w:ind w:left="810" w:firstLine="630"/>
      </w:pPr>
      <w:r>
        <w:t>The next data is Macroeconomic Data indicators (BI-Rate, Inflation, and USD/IDR Exchange Rate) from Bank Indonesia and Statistics Indonesia (BPS) whose detailed structure can be seen in Table 2 for an example of US/IDR Exchange Rate data, Table 3 for an example of BI-Rate data, and Table 4 for an example of Inflation data.</w:t>
      </w:r>
    </w:p>
    <w:p w14:paraId="1D3B665A" w14:textId="77777777" w:rsidR="006A10D8" w:rsidRDefault="00000000">
      <w:pPr>
        <w:ind w:left="810" w:firstLine="0"/>
        <w:jc w:val="center"/>
        <w:rPr>
          <w:i/>
          <w:iCs/>
          <w:color w:val="1F497D"/>
          <w:sz w:val="18"/>
          <w:szCs w:val="18"/>
        </w:rPr>
      </w:pPr>
      <w:r>
        <w:rPr>
          <w:i/>
          <w:iCs/>
          <w:color w:val="1F497D"/>
          <w:sz w:val="18"/>
          <w:szCs w:val="18"/>
        </w:rPr>
        <w:t>Table 2. Sample Table of USD/IDR Exchange Rates for 2025</w:t>
      </w:r>
    </w:p>
    <w:tbl>
      <w:tblPr>
        <w:tblStyle w:val="a0"/>
        <w:tblpPr w:leftFromText="180" w:rightFromText="180" w:topFromText="180" w:bottomFromText="180" w:vertAnchor="text" w:horzAnchor="page" w:tblpX="3968" w:tblpY="96"/>
        <w:tblW w:w="49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5"/>
        <w:gridCol w:w="2715"/>
        <w:gridCol w:w="1665"/>
      </w:tblGrid>
      <w:tr w:rsidR="00257B2E" w14:paraId="6074D873" w14:textId="77777777" w:rsidTr="00257B2E">
        <w:tc>
          <w:tcPr>
            <w:tcW w:w="615" w:type="dxa"/>
          </w:tcPr>
          <w:p w14:paraId="533246AF" w14:textId="77777777" w:rsidR="00257B2E" w:rsidRDefault="00257B2E" w:rsidP="00257B2E">
            <w:pPr>
              <w:widowControl w:val="0"/>
              <w:spacing w:before="0" w:line="240" w:lineRule="auto"/>
              <w:ind w:firstLine="0"/>
              <w:jc w:val="center"/>
              <w:rPr>
                <w:b/>
                <w:bCs/>
                <w:sz w:val="20"/>
                <w:szCs w:val="20"/>
              </w:rPr>
            </w:pPr>
            <w:r>
              <w:rPr>
                <w:b/>
                <w:bCs/>
                <w:sz w:val="20"/>
                <w:szCs w:val="20"/>
              </w:rPr>
              <w:t>No</w:t>
            </w:r>
          </w:p>
        </w:tc>
        <w:tc>
          <w:tcPr>
            <w:tcW w:w="2715" w:type="dxa"/>
          </w:tcPr>
          <w:p w14:paraId="4ACE8B74" w14:textId="77777777" w:rsidR="00257B2E" w:rsidRDefault="00257B2E" w:rsidP="00257B2E">
            <w:pPr>
              <w:widowControl w:val="0"/>
              <w:spacing w:before="0" w:line="240" w:lineRule="auto"/>
              <w:ind w:firstLine="0"/>
              <w:jc w:val="center"/>
              <w:rPr>
                <w:b/>
                <w:bCs/>
                <w:sz w:val="20"/>
                <w:szCs w:val="20"/>
              </w:rPr>
            </w:pPr>
            <w:r>
              <w:rPr>
                <w:b/>
                <w:bCs/>
                <w:sz w:val="20"/>
                <w:szCs w:val="20"/>
              </w:rPr>
              <w:t>Date</w:t>
            </w:r>
          </w:p>
        </w:tc>
        <w:tc>
          <w:tcPr>
            <w:tcW w:w="1665" w:type="dxa"/>
          </w:tcPr>
          <w:p w14:paraId="70C8BFD9" w14:textId="77777777" w:rsidR="00257B2E" w:rsidRDefault="00257B2E" w:rsidP="00257B2E">
            <w:pPr>
              <w:widowControl w:val="0"/>
              <w:spacing w:before="0" w:line="240" w:lineRule="auto"/>
              <w:ind w:firstLine="0"/>
              <w:jc w:val="center"/>
              <w:rPr>
                <w:b/>
                <w:bCs/>
                <w:sz w:val="20"/>
                <w:szCs w:val="20"/>
              </w:rPr>
            </w:pPr>
            <w:r>
              <w:rPr>
                <w:b/>
                <w:bCs/>
                <w:sz w:val="20"/>
                <w:szCs w:val="20"/>
              </w:rPr>
              <w:t>Exchange Rate</w:t>
            </w:r>
          </w:p>
        </w:tc>
      </w:tr>
      <w:tr w:rsidR="00257B2E" w14:paraId="6764703D" w14:textId="77777777" w:rsidTr="00257B2E">
        <w:trPr>
          <w:trHeight w:val="395"/>
        </w:trPr>
        <w:tc>
          <w:tcPr>
            <w:tcW w:w="615" w:type="dxa"/>
          </w:tcPr>
          <w:p w14:paraId="7DA08DEA" w14:textId="77777777" w:rsidR="00257B2E" w:rsidRDefault="00257B2E" w:rsidP="00257B2E">
            <w:pPr>
              <w:widowControl w:val="0"/>
              <w:spacing w:before="0" w:line="240" w:lineRule="auto"/>
              <w:ind w:firstLine="0"/>
              <w:jc w:val="center"/>
              <w:rPr>
                <w:sz w:val="20"/>
                <w:szCs w:val="20"/>
              </w:rPr>
            </w:pPr>
            <w:r>
              <w:rPr>
                <w:sz w:val="20"/>
                <w:szCs w:val="20"/>
              </w:rPr>
              <w:t>1</w:t>
            </w:r>
          </w:p>
        </w:tc>
        <w:tc>
          <w:tcPr>
            <w:tcW w:w="2715" w:type="dxa"/>
          </w:tcPr>
          <w:p w14:paraId="1371378E" w14:textId="77777777" w:rsidR="00257B2E" w:rsidRDefault="00257B2E" w:rsidP="00257B2E">
            <w:pPr>
              <w:widowControl w:val="0"/>
              <w:spacing w:before="0" w:line="240" w:lineRule="auto"/>
              <w:ind w:firstLine="0"/>
              <w:jc w:val="center"/>
              <w:rPr>
                <w:sz w:val="20"/>
                <w:szCs w:val="20"/>
              </w:rPr>
            </w:pPr>
            <w:r>
              <w:rPr>
                <w:color w:val="242424"/>
                <w:sz w:val="20"/>
                <w:szCs w:val="20"/>
                <w:highlight w:val="white"/>
              </w:rPr>
              <w:t>12/31/2025  12:00:00 AM</w:t>
            </w:r>
            <w:r>
              <w:rPr>
                <w:sz w:val="20"/>
                <w:szCs w:val="20"/>
              </w:rPr>
              <w:t xml:space="preserve"> </w:t>
            </w:r>
          </w:p>
        </w:tc>
        <w:tc>
          <w:tcPr>
            <w:tcW w:w="1665" w:type="dxa"/>
          </w:tcPr>
          <w:p w14:paraId="796D0BA3" w14:textId="77777777" w:rsidR="00257B2E" w:rsidRDefault="00257B2E" w:rsidP="00257B2E">
            <w:pPr>
              <w:widowControl w:val="0"/>
              <w:spacing w:before="0" w:line="240" w:lineRule="auto"/>
              <w:ind w:firstLine="0"/>
              <w:jc w:val="center"/>
              <w:rPr>
                <w:sz w:val="20"/>
                <w:szCs w:val="20"/>
              </w:rPr>
            </w:pPr>
            <w:r>
              <w:rPr>
                <w:sz w:val="20"/>
                <w:szCs w:val="20"/>
                <w:highlight w:val="white"/>
              </w:rPr>
              <w:t>16,720</w:t>
            </w:r>
            <w:r>
              <w:rPr>
                <w:sz w:val="20"/>
                <w:szCs w:val="20"/>
              </w:rPr>
              <w:t xml:space="preserve"> </w:t>
            </w:r>
          </w:p>
        </w:tc>
      </w:tr>
      <w:tr w:rsidR="00257B2E" w14:paraId="14736748" w14:textId="77777777" w:rsidTr="00257B2E">
        <w:tc>
          <w:tcPr>
            <w:tcW w:w="615" w:type="dxa"/>
          </w:tcPr>
          <w:p w14:paraId="1332B01A" w14:textId="77777777" w:rsidR="00257B2E" w:rsidRDefault="00257B2E" w:rsidP="00257B2E">
            <w:pPr>
              <w:widowControl w:val="0"/>
              <w:spacing w:before="0" w:line="240" w:lineRule="auto"/>
              <w:ind w:firstLine="0"/>
              <w:jc w:val="center"/>
              <w:rPr>
                <w:sz w:val="20"/>
                <w:szCs w:val="20"/>
              </w:rPr>
            </w:pPr>
            <w:r>
              <w:rPr>
                <w:sz w:val="20"/>
                <w:szCs w:val="20"/>
              </w:rPr>
              <w:t>2</w:t>
            </w:r>
          </w:p>
        </w:tc>
        <w:tc>
          <w:tcPr>
            <w:tcW w:w="2715" w:type="dxa"/>
          </w:tcPr>
          <w:p w14:paraId="1A9A840E" w14:textId="77777777" w:rsidR="00257B2E" w:rsidRDefault="00257B2E" w:rsidP="00257B2E">
            <w:pPr>
              <w:widowControl w:val="0"/>
              <w:spacing w:before="0" w:line="240" w:lineRule="auto"/>
              <w:ind w:firstLine="0"/>
              <w:jc w:val="center"/>
              <w:rPr>
                <w:sz w:val="20"/>
                <w:szCs w:val="20"/>
              </w:rPr>
            </w:pPr>
            <w:r>
              <w:rPr>
                <w:sz w:val="20"/>
                <w:szCs w:val="20"/>
                <w:highlight w:val="white"/>
              </w:rPr>
              <w:t>12/30/2025  12:00:00 AM</w:t>
            </w:r>
            <w:r>
              <w:rPr>
                <w:sz w:val="20"/>
                <w:szCs w:val="20"/>
              </w:rPr>
              <w:t xml:space="preserve"> </w:t>
            </w:r>
          </w:p>
        </w:tc>
        <w:tc>
          <w:tcPr>
            <w:tcW w:w="1665" w:type="dxa"/>
          </w:tcPr>
          <w:p w14:paraId="34C8BFD0" w14:textId="77777777" w:rsidR="00257B2E" w:rsidRDefault="00257B2E" w:rsidP="00257B2E">
            <w:pPr>
              <w:widowControl w:val="0"/>
              <w:spacing w:before="0" w:line="240" w:lineRule="auto"/>
              <w:ind w:firstLine="0"/>
              <w:jc w:val="center"/>
              <w:rPr>
                <w:sz w:val="20"/>
                <w:szCs w:val="20"/>
              </w:rPr>
            </w:pPr>
            <w:r>
              <w:rPr>
                <w:sz w:val="20"/>
                <w:szCs w:val="20"/>
                <w:highlight w:val="white"/>
              </w:rPr>
              <w:t>16,782</w:t>
            </w:r>
            <w:r>
              <w:rPr>
                <w:sz w:val="20"/>
                <w:szCs w:val="20"/>
              </w:rPr>
              <w:t xml:space="preserve"> </w:t>
            </w:r>
          </w:p>
        </w:tc>
      </w:tr>
      <w:tr w:rsidR="00257B2E" w14:paraId="46815D41" w14:textId="77777777" w:rsidTr="00257B2E">
        <w:tc>
          <w:tcPr>
            <w:tcW w:w="615" w:type="dxa"/>
          </w:tcPr>
          <w:p w14:paraId="2A4DEB08" w14:textId="77777777" w:rsidR="00257B2E" w:rsidRDefault="00257B2E" w:rsidP="00257B2E">
            <w:pPr>
              <w:widowControl w:val="0"/>
              <w:spacing w:before="0" w:line="240" w:lineRule="auto"/>
              <w:ind w:firstLine="0"/>
              <w:jc w:val="center"/>
              <w:rPr>
                <w:sz w:val="20"/>
                <w:szCs w:val="20"/>
              </w:rPr>
            </w:pPr>
            <w:r>
              <w:rPr>
                <w:sz w:val="20"/>
                <w:szCs w:val="20"/>
              </w:rPr>
              <w:t>3</w:t>
            </w:r>
          </w:p>
        </w:tc>
        <w:tc>
          <w:tcPr>
            <w:tcW w:w="2715" w:type="dxa"/>
          </w:tcPr>
          <w:p w14:paraId="0A3E5C63" w14:textId="77777777" w:rsidR="00257B2E" w:rsidRDefault="00257B2E" w:rsidP="00257B2E">
            <w:pPr>
              <w:widowControl w:val="0"/>
              <w:spacing w:before="0" w:line="240" w:lineRule="auto"/>
              <w:ind w:firstLine="0"/>
              <w:jc w:val="center"/>
              <w:rPr>
                <w:sz w:val="20"/>
                <w:szCs w:val="20"/>
              </w:rPr>
            </w:pPr>
            <w:r>
              <w:rPr>
                <w:sz w:val="20"/>
                <w:szCs w:val="20"/>
                <w:highlight w:val="white"/>
              </w:rPr>
              <w:t>12/29/2025 12:00:00 AM</w:t>
            </w:r>
            <w:r>
              <w:rPr>
                <w:sz w:val="20"/>
                <w:szCs w:val="20"/>
              </w:rPr>
              <w:t xml:space="preserve"> </w:t>
            </w:r>
          </w:p>
        </w:tc>
        <w:tc>
          <w:tcPr>
            <w:tcW w:w="1665" w:type="dxa"/>
          </w:tcPr>
          <w:p w14:paraId="156B0A93" w14:textId="77777777" w:rsidR="00257B2E" w:rsidRDefault="00257B2E" w:rsidP="00257B2E">
            <w:pPr>
              <w:widowControl w:val="0"/>
              <w:spacing w:before="0" w:line="240" w:lineRule="auto"/>
              <w:ind w:firstLine="0"/>
              <w:jc w:val="center"/>
              <w:rPr>
                <w:sz w:val="20"/>
                <w:szCs w:val="20"/>
              </w:rPr>
            </w:pPr>
            <w:r>
              <w:rPr>
                <w:sz w:val="20"/>
                <w:szCs w:val="20"/>
                <w:highlight w:val="white"/>
              </w:rPr>
              <w:t>16,788</w:t>
            </w:r>
            <w:r>
              <w:rPr>
                <w:sz w:val="20"/>
                <w:szCs w:val="20"/>
              </w:rPr>
              <w:t xml:space="preserve"> </w:t>
            </w:r>
          </w:p>
        </w:tc>
      </w:tr>
      <w:tr w:rsidR="00257B2E" w14:paraId="02199DFB" w14:textId="77777777" w:rsidTr="00257B2E">
        <w:tc>
          <w:tcPr>
            <w:tcW w:w="615" w:type="dxa"/>
          </w:tcPr>
          <w:p w14:paraId="6BE354C3" w14:textId="77777777" w:rsidR="00257B2E" w:rsidRDefault="00257B2E" w:rsidP="00257B2E">
            <w:pPr>
              <w:widowControl w:val="0"/>
              <w:spacing w:before="0" w:line="240" w:lineRule="auto"/>
              <w:ind w:firstLine="0"/>
              <w:jc w:val="center"/>
              <w:rPr>
                <w:sz w:val="20"/>
                <w:szCs w:val="20"/>
              </w:rPr>
            </w:pPr>
            <w:r>
              <w:rPr>
                <w:sz w:val="20"/>
                <w:szCs w:val="20"/>
              </w:rPr>
              <w:t>4</w:t>
            </w:r>
          </w:p>
        </w:tc>
        <w:tc>
          <w:tcPr>
            <w:tcW w:w="2715" w:type="dxa"/>
          </w:tcPr>
          <w:p w14:paraId="0B37A7FE" w14:textId="77777777" w:rsidR="00257B2E" w:rsidRDefault="00257B2E" w:rsidP="00257B2E">
            <w:pPr>
              <w:widowControl w:val="0"/>
              <w:spacing w:before="0" w:line="240" w:lineRule="auto"/>
              <w:ind w:firstLine="0"/>
              <w:jc w:val="center"/>
              <w:rPr>
                <w:sz w:val="20"/>
                <w:szCs w:val="20"/>
              </w:rPr>
            </w:pPr>
            <w:r>
              <w:rPr>
                <w:sz w:val="20"/>
                <w:szCs w:val="20"/>
                <w:highlight w:val="white"/>
              </w:rPr>
              <w:t>12/24/2025 12:00:00 AM</w:t>
            </w:r>
            <w:r>
              <w:rPr>
                <w:sz w:val="20"/>
                <w:szCs w:val="20"/>
              </w:rPr>
              <w:t xml:space="preserve"> </w:t>
            </w:r>
          </w:p>
        </w:tc>
        <w:tc>
          <w:tcPr>
            <w:tcW w:w="1665" w:type="dxa"/>
          </w:tcPr>
          <w:p w14:paraId="71346528" w14:textId="77777777" w:rsidR="00257B2E" w:rsidRDefault="00257B2E" w:rsidP="00257B2E">
            <w:pPr>
              <w:widowControl w:val="0"/>
              <w:spacing w:before="0" w:line="240" w:lineRule="auto"/>
              <w:ind w:firstLine="0"/>
              <w:jc w:val="center"/>
              <w:rPr>
                <w:sz w:val="20"/>
                <w:szCs w:val="20"/>
              </w:rPr>
            </w:pPr>
            <w:r>
              <w:rPr>
                <w:sz w:val="20"/>
                <w:szCs w:val="20"/>
                <w:highlight w:val="white"/>
              </w:rPr>
              <w:t>16,767</w:t>
            </w:r>
            <w:r>
              <w:rPr>
                <w:sz w:val="20"/>
                <w:szCs w:val="20"/>
              </w:rPr>
              <w:t xml:space="preserve"> </w:t>
            </w:r>
          </w:p>
        </w:tc>
      </w:tr>
      <w:tr w:rsidR="00257B2E" w14:paraId="09A52170" w14:textId="77777777" w:rsidTr="00257B2E">
        <w:tc>
          <w:tcPr>
            <w:tcW w:w="615" w:type="dxa"/>
          </w:tcPr>
          <w:p w14:paraId="2BCE4FC5" w14:textId="77777777" w:rsidR="00257B2E" w:rsidRDefault="00257B2E" w:rsidP="00257B2E">
            <w:pPr>
              <w:widowControl w:val="0"/>
              <w:spacing w:before="0" w:line="240" w:lineRule="auto"/>
              <w:ind w:firstLine="0"/>
              <w:jc w:val="center"/>
              <w:rPr>
                <w:sz w:val="20"/>
                <w:szCs w:val="20"/>
              </w:rPr>
            </w:pPr>
            <w:r>
              <w:rPr>
                <w:sz w:val="20"/>
                <w:szCs w:val="20"/>
              </w:rPr>
              <w:t>5</w:t>
            </w:r>
          </w:p>
        </w:tc>
        <w:tc>
          <w:tcPr>
            <w:tcW w:w="2715" w:type="dxa"/>
          </w:tcPr>
          <w:p w14:paraId="24D70B24" w14:textId="77777777" w:rsidR="00257B2E" w:rsidRDefault="00257B2E" w:rsidP="00257B2E">
            <w:pPr>
              <w:widowControl w:val="0"/>
              <w:spacing w:before="0" w:line="240" w:lineRule="auto"/>
              <w:ind w:firstLine="0"/>
              <w:jc w:val="center"/>
              <w:rPr>
                <w:sz w:val="20"/>
                <w:szCs w:val="20"/>
              </w:rPr>
            </w:pPr>
            <w:r>
              <w:rPr>
                <w:sz w:val="20"/>
                <w:szCs w:val="20"/>
                <w:highlight w:val="white"/>
              </w:rPr>
              <w:t>12/23/2025 12:00:00 AM</w:t>
            </w:r>
            <w:r>
              <w:rPr>
                <w:sz w:val="20"/>
                <w:szCs w:val="20"/>
              </w:rPr>
              <w:t xml:space="preserve"> </w:t>
            </w:r>
          </w:p>
        </w:tc>
        <w:tc>
          <w:tcPr>
            <w:tcW w:w="1665" w:type="dxa"/>
          </w:tcPr>
          <w:p w14:paraId="68D33500" w14:textId="77777777" w:rsidR="00257B2E" w:rsidRDefault="00257B2E" w:rsidP="00257B2E">
            <w:pPr>
              <w:widowControl w:val="0"/>
              <w:spacing w:before="0" w:line="240" w:lineRule="auto"/>
              <w:ind w:firstLine="0"/>
              <w:jc w:val="center"/>
              <w:rPr>
                <w:sz w:val="20"/>
                <w:szCs w:val="20"/>
              </w:rPr>
            </w:pPr>
            <w:r>
              <w:rPr>
                <w:sz w:val="20"/>
                <w:szCs w:val="20"/>
                <w:highlight w:val="white"/>
              </w:rPr>
              <w:t>16,790</w:t>
            </w:r>
          </w:p>
        </w:tc>
      </w:tr>
    </w:tbl>
    <w:p w14:paraId="73D181E7" w14:textId="77777777" w:rsidR="00257B2E" w:rsidRDefault="00257B2E">
      <w:pPr>
        <w:ind w:left="810" w:firstLine="0"/>
        <w:jc w:val="center"/>
        <w:rPr>
          <w:i/>
          <w:iCs/>
          <w:color w:val="1F497D"/>
          <w:sz w:val="18"/>
          <w:szCs w:val="18"/>
        </w:rPr>
      </w:pPr>
    </w:p>
    <w:p w14:paraId="36CCA311" w14:textId="77777777" w:rsidR="006A10D8" w:rsidRDefault="006A10D8">
      <w:pPr>
        <w:ind w:left="810" w:firstLine="0"/>
        <w:jc w:val="center"/>
        <w:rPr>
          <w:i/>
          <w:iCs/>
          <w:color w:val="1F497D"/>
        </w:rPr>
      </w:pPr>
    </w:p>
    <w:p w14:paraId="639892D3" w14:textId="77777777" w:rsidR="006A10D8" w:rsidRDefault="006A10D8">
      <w:pPr>
        <w:ind w:left="810" w:firstLine="0"/>
      </w:pPr>
    </w:p>
    <w:p w14:paraId="6F4585B6" w14:textId="77777777" w:rsidR="006A10D8" w:rsidRDefault="006A10D8">
      <w:pPr>
        <w:ind w:left="810" w:firstLine="0"/>
      </w:pPr>
    </w:p>
    <w:p w14:paraId="592787E2" w14:textId="77777777" w:rsidR="006A10D8" w:rsidRDefault="006A10D8">
      <w:pPr>
        <w:ind w:left="810" w:firstLine="0"/>
      </w:pPr>
    </w:p>
    <w:p w14:paraId="5CA60C51" w14:textId="77777777" w:rsidR="00257B2E" w:rsidRDefault="00257B2E" w:rsidP="00257B2E">
      <w:pPr>
        <w:ind w:firstLine="0"/>
        <w:rPr>
          <w:i/>
          <w:iCs/>
          <w:color w:val="1F497D"/>
          <w:sz w:val="18"/>
          <w:szCs w:val="18"/>
        </w:rPr>
      </w:pPr>
    </w:p>
    <w:p w14:paraId="6C1BFA78" w14:textId="77777777" w:rsidR="00257B2E" w:rsidRDefault="00257B2E">
      <w:pPr>
        <w:ind w:left="810" w:firstLine="0"/>
        <w:jc w:val="center"/>
        <w:rPr>
          <w:i/>
          <w:iCs/>
          <w:color w:val="1F497D"/>
          <w:sz w:val="18"/>
          <w:szCs w:val="18"/>
        </w:rPr>
      </w:pPr>
    </w:p>
    <w:p w14:paraId="599F2052" w14:textId="579E39CB" w:rsidR="006A10D8" w:rsidRDefault="00000000">
      <w:pPr>
        <w:ind w:left="810" w:firstLine="0"/>
        <w:jc w:val="center"/>
        <w:rPr>
          <w:i/>
          <w:iCs/>
          <w:color w:val="1F497D"/>
          <w:sz w:val="18"/>
          <w:szCs w:val="18"/>
        </w:rPr>
      </w:pPr>
      <w:r>
        <w:rPr>
          <w:i/>
          <w:iCs/>
          <w:color w:val="1F497D"/>
          <w:sz w:val="18"/>
          <w:szCs w:val="18"/>
        </w:rPr>
        <w:t>Table 3. Sample Table of BI-Rate Data for 2025</w:t>
      </w:r>
    </w:p>
    <w:p w14:paraId="6EE4C10F" w14:textId="77777777" w:rsidR="00257B2E" w:rsidRDefault="00257B2E" w:rsidP="00257B2E">
      <w:pPr>
        <w:ind w:firstLine="0"/>
        <w:rPr>
          <w:i/>
          <w:iCs/>
          <w:color w:val="1F497D"/>
          <w:sz w:val="18"/>
          <w:szCs w:val="18"/>
        </w:rPr>
      </w:pPr>
    </w:p>
    <w:tbl>
      <w:tblPr>
        <w:tblStyle w:val="a1"/>
        <w:tblpPr w:leftFromText="180" w:rightFromText="180" w:topFromText="180" w:bottomFromText="180" w:vertAnchor="text" w:tblpX="2865"/>
        <w:tblW w:w="4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5"/>
        <w:gridCol w:w="2025"/>
        <w:gridCol w:w="1650"/>
      </w:tblGrid>
      <w:tr w:rsidR="006A10D8" w14:paraId="41597F21" w14:textId="77777777">
        <w:tc>
          <w:tcPr>
            <w:tcW w:w="495" w:type="dxa"/>
          </w:tcPr>
          <w:p w14:paraId="48A7D8D5" w14:textId="77777777" w:rsidR="006A10D8" w:rsidRDefault="00000000">
            <w:pPr>
              <w:widowControl w:val="0"/>
              <w:spacing w:before="0" w:line="240" w:lineRule="auto"/>
              <w:ind w:firstLine="0"/>
              <w:jc w:val="center"/>
              <w:rPr>
                <w:b/>
                <w:bCs/>
                <w:sz w:val="20"/>
                <w:szCs w:val="20"/>
              </w:rPr>
            </w:pPr>
            <w:r>
              <w:rPr>
                <w:b/>
                <w:bCs/>
                <w:sz w:val="20"/>
                <w:szCs w:val="20"/>
              </w:rPr>
              <w:lastRenderedPageBreak/>
              <w:t>No</w:t>
            </w:r>
          </w:p>
        </w:tc>
        <w:tc>
          <w:tcPr>
            <w:tcW w:w="2025" w:type="dxa"/>
          </w:tcPr>
          <w:p w14:paraId="6A36448F" w14:textId="77777777" w:rsidR="006A10D8" w:rsidRDefault="00000000">
            <w:pPr>
              <w:widowControl w:val="0"/>
              <w:spacing w:before="0" w:line="240" w:lineRule="auto"/>
              <w:ind w:firstLine="0"/>
              <w:jc w:val="center"/>
              <w:rPr>
                <w:b/>
                <w:bCs/>
                <w:sz w:val="20"/>
                <w:szCs w:val="20"/>
              </w:rPr>
            </w:pPr>
            <w:r>
              <w:rPr>
                <w:b/>
                <w:bCs/>
                <w:sz w:val="20"/>
                <w:szCs w:val="20"/>
              </w:rPr>
              <w:t>Date</w:t>
            </w:r>
          </w:p>
        </w:tc>
        <w:tc>
          <w:tcPr>
            <w:tcW w:w="1650" w:type="dxa"/>
          </w:tcPr>
          <w:p w14:paraId="3EF11258" w14:textId="77777777" w:rsidR="006A10D8" w:rsidRDefault="00000000">
            <w:pPr>
              <w:widowControl w:val="0"/>
              <w:spacing w:before="0" w:line="240" w:lineRule="auto"/>
              <w:ind w:firstLine="0"/>
              <w:jc w:val="center"/>
              <w:rPr>
                <w:b/>
                <w:bCs/>
                <w:sz w:val="20"/>
                <w:szCs w:val="20"/>
              </w:rPr>
            </w:pPr>
            <w:r>
              <w:rPr>
                <w:b/>
                <w:bCs/>
                <w:sz w:val="20"/>
                <w:szCs w:val="20"/>
              </w:rPr>
              <w:t>BI-7Day-RR</w:t>
            </w:r>
          </w:p>
        </w:tc>
      </w:tr>
      <w:tr w:rsidR="006A10D8" w14:paraId="28E611DA" w14:textId="77777777">
        <w:tc>
          <w:tcPr>
            <w:tcW w:w="495" w:type="dxa"/>
          </w:tcPr>
          <w:p w14:paraId="216EE191" w14:textId="77777777" w:rsidR="006A10D8" w:rsidRDefault="00000000">
            <w:pPr>
              <w:widowControl w:val="0"/>
              <w:spacing w:before="0" w:line="240" w:lineRule="auto"/>
              <w:ind w:firstLine="0"/>
              <w:jc w:val="center"/>
              <w:rPr>
                <w:sz w:val="20"/>
                <w:szCs w:val="20"/>
              </w:rPr>
            </w:pPr>
            <w:r>
              <w:rPr>
                <w:sz w:val="20"/>
                <w:szCs w:val="20"/>
              </w:rPr>
              <w:t>1</w:t>
            </w:r>
          </w:p>
        </w:tc>
        <w:tc>
          <w:tcPr>
            <w:tcW w:w="2025" w:type="dxa"/>
          </w:tcPr>
          <w:p w14:paraId="35D04394" w14:textId="77777777" w:rsidR="006A10D8" w:rsidRDefault="00000000">
            <w:pPr>
              <w:widowControl w:val="0"/>
              <w:spacing w:before="0" w:line="240" w:lineRule="auto"/>
              <w:ind w:firstLine="0"/>
              <w:jc w:val="center"/>
              <w:rPr>
                <w:sz w:val="20"/>
                <w:szCs w:val="20"/>
              </w:rPr>
            </w:pPr>
            <w:r>
              <w:rPr>
                <w:sz w:val="20"/>
                <w:szCs w:val="20"/>
                <w:highlight w:val="white"/>
              </w:rPr>
              <w:t>17 December 2025</w:t>
            </w:r>
            <w:r>
              <w:rPr>
                <w:sz w:val="20"/>
                <w:szCs w:val="20"/>
              </w:rPr>
              <w:t xml:space="preserve"> </w:t>
            </w:r>
          </w:p>
        </w:tc>
        <w:tc>
          <w:tcPr>
            <w:tcW w:w="1650" w:type="dxa"/>
          </w:tcPr>
          <w:p w14:paraId="11BD5EAF" w14:textId="77777777" w:rsidR="006A10D8" w:rsidRDefault="00000000">
            <w:pPr>
              <w:widowControl w:val="0"/>
              <w:spacing w:before="0" w:line="240" w:lineRule="auto"/>
              <w:ind w:firstLine="0"/>
              <w:jc w:val="center"/>
              <w:rPr>
                <w:sz w:val="20"/>
                <w:szCs w:val="20"/>
              </w:rPr>
            </w:pPr>
            <w:r>
              <w:rPr>
                <w:sz w:val="20"/>
                <w:szCs w:val="20"/>
                <w:highlight w:val="white"/>
              </w:rPr>
              <w:t>4.75 %</w:t>
            </w:r>
            <w:r>
              <w:rPr>
                <w:sz w:val="20"/>
                <w:szCs w:val="20"/>
              </w:rPr>
              <w:t xml:space="preserve"> </w:t>
            </w:r>
          </w:p>
        </w:tc>
      </w:tr>
      <w:tr w:rsidR="006A10D8" w14:paraId="4BE6A168" w14:textId="77777777">
        <w:tc>
          <w:tcPr>
            <w:tcW w:w="495" w:type="dxa"/>
          </w:tcPr>
          <w:p w14:paraId="1D47AD77" w14:textId="77777777" w:rsidR="006A10D8" w:rsidRDefault="00000000">
            <w:pPr>
              <w:widowControl w:val="0"/>
              <w:spacing w:before="0" w:line="240" w:lineRule="auto"/>
              <w:ind w:firstLine="0"/>
              <w:jc w:val="center"/>
              <w:rPr>
                <w:sz w:val="20"/>
                <w:szCs w:val="20"/>
              </w:rPr>
            </w:pPr>
            <w:r>
              <w:rPr>
                <w:sz w:val="20"/>
                <w:szCs w:val="20"/>
              </w:rPr>
              <w:t>2</w:t>
            </w:r>
          </w:p>
        </w:tc>
        <w:tc>
          <w:tcPr>
            <w:tcW w:w="2025" w:type="dxa"/>
          </w:tcPr>
          <w:p w14:paraId="61D67CD4" w14:textId="77777777" w:rsidR="006A10D8" w:rsidRDefault="00000000">
            <w:pPr>
              <w:widowControl w:val="0"/>
              <w:spacing w:before="0" w:line="240" w:lineRule="auto"/>
              <w:ind w:firstLine="0"/>
              <w:jc w:val="center"/>
              <w:rPr>
                <w:sz w:val="20"/>
                <w:szCs w:val="20"/>
              </w:rPr>
            </w:pPr>
            <w:r>
              <w:rPr>
                <w:sz w:val="20"/>
                <w:szCs w:val="20"/>
                <w:highlight w:val="white"/>
              </w:rPr>
              <w:t>19 November 2025</w:t>
            </w:r>
            <w:r>
              <w:rPr>
                <w:sz w:val="20"/>
                <w:szCs w:val="20"/>
              </w:rPr>
              <w:t xml:space="preserve"> </w:t>
            </w:r>
          </w:p>
        </w:tc>
        <w:tc>
          <w:tcPr>
            <w:tcW w:w="1650" w:type="dxa"/>
          </w:tcPr>
          <w:p w14:paraId="7C7FBF9B" w14:textId="77777777" w:rsidR="006A10D8" w:rsidRDefault="00000000">
            <w:pPr>
              <w:widowControl w:val="0"/>
              <w:spacing w:before="0" w:line="240" w:lineRule="auto"/>
              <w:ind w:firstLine="0"/>
              <w:jc w:val="center"/>
              <w:rPr>
                <w:sz w:val="20"/>
                <w:szCs w:val="20"/>
              </w:rPr>
            </w:pPr>
            <w:r>
              <w:rPr>
                <w:sz w:val="20"/>
                <w:szCs w:val="20"/>
                <w:highlight w:val="white"/>
              </w:rPr>
              <w:t>4.75 %</w:t>
            </w:r>
            <w:r>
              <w:rPr>
                <w:sz w:val="20"/>
                <w:szCs w:val="20"/>
              </w:rPr>
              <w:t xml:space="preserve"> </w:t>
            </w:r>
          </w:p>
        </w:tc>
      </w:tr>
      <w:tr w:rsidR="006A10D8" w14:paraId="76D2AB09" w14:textId="77777777">
        <w:tc>
          <w:tcPr>
            <w:tcW w:w="495" w:type="dxa"/>
          </w:tcPr>
          <w:p w14:paraId="69CAF59C" w14:textId="77777777" w:rsidR="006A10D8" w:rsidRDefault="00000000">
            <w:pPr>
              <w:widowControl w:val="0"/>
              <w:spacing w:before="0" w:line="240" w:lineRule="auto"/>
              <w:ind w:firstLine="0"/>
              <w:jc w:val="center"/>
              <w:rPr>
                <w:sz w:val="20"/>
                <w:szCs w:val="20"/>
              </w:rPr>
            </w:pPr>
            <w:r>
              <w:rPr>
                <w:sz w:val="20"/>
                <w:szCs w:val="20"/>
              </w:rPr>
              <w:t>3</w:t>
            </w:r>
          </w:p>
        </w:tc>
        <w:tc>
          <w:tcPr>
            <w:tcW w:w="2025" w:type="dxa"/>
          </w:tcPr>
          <w:p w14:paraId="2A3D51EB" w14:textId="77777777" w:rsidR="006A10D8" w:rsidRDefault="00000000">
            <w:pPr>
              <w:widowControl w:val="0"/>
              <w:spacing w:before="0" w:line="240" w:lineRule="auto"/>
              <w:ind w:firstLine="0"/>
              <w:jc w:val="center"/>
              <w:rPr>
                <w:sz w:val="20"/>
                <w:szCs w:val="20"/>
              </w:rPr>
            </w:pPr>
            <w:r>
              <w:rPr>
                <w:sz w:val="20"/>
                <w:szCs w:val="20"/>
                <w:highlight w:val="white"/>
              </w:rPr>
              <w:t>22 October 2025</w:t>
            </w:r>
            <w:r>
              <w:rPr>
                <w:sz w:val="20"/>
                <w:szCs w:val="20"/>
              </w:rPr>
              <w:t xml:space="preserve"> </w:t>
            </w:r>
          </w:p>
        </w:tc>
        <w:tc>
          <w:tcPr>
            <w:tcW w:w="1650" w:type="dxa"/>
          </w:tcPr>
          <w:p w14:paraId="0D7C5B99" w14:textId="77777777" w:rsidR="006A10D8" w:rsidRDefault="00000000">
            <w:pPr>
              <w:widowControl w:val="0"/>
              <w:spacing w:before="0" w:line="240" w:lineRule="auto"/>
              <w:ind w:firstLine="0"/>
              <w:jc w:val="center"/>
              <w:rPr>
                <w:sz w:val="20"/>
                <w:szCs w:val="20"/>
              </w:rPr>
            </w:pPr>
            <w:r>
              <w:rPr>
                <w:sz w:val="20"/>
                <w:szCs w:val="20"/>
                <w:highlight w:val="white"/>
              </w:rPr>
              <w:t>4.75 %</w:t>
            </w:r>
            <w:r>
              <w:rPr>
                <w:sz w:val="20"/>
                <w:szCs w:val="20"/>
              </w:rPr>
              <w:t xml:space="preserve"> </w:t>
            </w:r>
          </w:p>
        </w:tc>
      </w:tr>
      <w:tr w:rsidR="006A10D8" w14:paraId="0ABA2044" w14:textId="77777777">
        <w:tc>
          <w:tcPr>
            <w:tcW w:w="495" w:type="dxa"/>
          </w:tcPr>
          <w:p w14:paraId="0AF869CA" w14:textId="77777777" w:rsidR="006A10D8" w:rsidRDefault="00000000">
            <w:pPr>
              <w:widowControl w:val="0"/>
              <w:spacing w:before="0" w:line="240" w:lineRule="auto"/>
              <w:ind w:firstLine="0"/>
              <w:jc w:val="center"/>
              <w:rPr>
                <w:sz w:val="20"/>
                <w:szCs w:val="20"/>
              </w:rPr>
            </w:pPr>
            <w:r>
              <w:rPr>
                <w:sz w:val="20"/>
                <w:szCs w:val="20"/>
              </w:rPr>
              <w:t>4</w:t>
            </w:r>
          </w:p>
        </w:tc>
        <w:tc>
          <w:tcPr>
            <w:tcW w:w="2025" w:type="dxa"/>
          </w:tcPr>
          <w:p w14:paraId="76FF250C" w14:textId="77777777" w:rsidR="006A10D8" w:rsidRDefault="00000000">
            <w:pPr>
              <w:widowControl w:val="0"/>
              <w:spacing w:before="0" w:line="240" w:lineRule="auto"/>
              <w:ind w:firstLine="0"/>
              <w:jc w:val="center"/>
              <w:rPr>
                <w:sz w:val="20"/>
                <w:szCs w:val="20"/>
              </w:rPr>
            </w:pPr>
            <w:r>
              <w:rPr>
                <w:sz w:val="20"/>
                <w:szCs w:val="20"/>
                <w:highlight w:val="white"/>
              </w:rPr>
              <w:t>17 September 2025</w:t>
            </w:r>
            <w:r>
              <w:rPr>
                <w:sz w:val="20"/>
                <w:szCs w:val="20"/>
              </w:rPr>
              <w:t xml:space="preserve"> </w:t>
            </w:r>
          </w:p>
        </w:tc>
        <w:tc>
          <w:tcPr>
            <w:tcW w:w="1650" w:type="dxa"/>
          </w:tcPr>
          <w:p w14:paraId="353D462E" w14:textId="77777777" w:rsidR="006A10D8" w:rsidRDefault="00000000">
            <w:pPr>
              <w:widowControl w:val="0"/>
              <w:spacing w:before="0" w:line="240" w:lineRule="auto"/>
              <w:ind w:firstLine="0"/>
              <w:jc w:val="center"/>
              <w:rPr>
                <w:sz w:val="20"/>
                <w:szCs w:val="20"/>
              </w:rPr>
            </w:pPr>
            <w:r>
              <w:rPr>
                <w:sz w:val="20"/>
                <w:szCs w:val="20"/>
                <w:highlight w:val="white"/>
              </w:rPr>
              <w:t>4.75 %</w:t>
            </w:r>
            <w:r>
              <w:rPr>
                <w:sz w:val="20"/>
                <w:szCs w:val="20"/>
              </w:rPr>
              <w:t xml:space="preserve"> </w:t>
            </w:r>
          </w:p>
        </w:tc>
      </w:tr>
      <w:tr w:rsidR="006A10D8" w14:paraId="1B55704C" w14:textId="77777777">
        <w:tc>
          <w:tcPr>
            <w:tcW w:w="495" w:type="dxa"/>
          </w:tcPr>
          <w:p w14:paraId="2174841B" w14:textId="77777777" w:rsidR="006A10D8" w:rsidRDefault="00000000">
            <w:pPr>
              <w:widowControl w:val="0"/>
              <w:spacing w:before="0" w:line="240" w:lineRule="auto"/>
              <w:ind w:firstLine="0"/>
              <w:jc w:val="center"/>
              <w:rPr>
                <w:sz w:val="20"/>
                <w:szCs w:val="20"/>
              </w:rPr>
            </w:pPr>
            <w:r>
              <w:rPr>
                <w:sz w:val="20"/>
                <w:szCs w:val="20"/>
              </w:rPr>
              <w:t>5</w:t>
            </w:r>
          </w:p>
        </w:tc>
        <w:tc>
          <w:tcPr>
            <w:tcW w:w="2025" w:type="dxa"/>
          </w:tcPr>
          <w:p w14:paraId="0DFCCA84" w14:textId="77777777" w:rsidR="006A10D8" w:rsidRDefault="00000000">
            <w:pPr>
              <w:widowControl w:val="0"/>
              <w:spacing w:before="0" w:line="240" w:lineRule="auto"/>
              <w:ind w:firstLine="0"/>
              <w:jc w:val="center"/>
              <w:rPr>
                <w:sz w:val="20"/>
                <w:szCs w:val="20"/>
              </w:rPr>
            </w:pPr>
            <w:r>
              <w:rPr>
                <w:sz w:val="20"/>
                <w:szCs w:val="20"/>
                <w:highlight w:val="white"/>
              </w:rPr>
              <w:t>20 August 2025</w:t>
            </w:r>
            <w:r>
              <w:rPr>
                <w:sz w:val="20"/>
                <w:szCs w:val="20"/>
              </w:rPr>
              <w:t xml:space="preserve"> </w:t>
            </w:r>
          </w:p>
        </w:tc>
        <w:tc>
          <w:tcPr>
            <w:tcW w:w="1650" w:type="dxa"/>
          </w:tcPr>
          <w:p w14:paraId="35F1E11A" w14:textId="77777777" w:rsidR="006A10D8" w:rsidRDefault="00000000">
            <w:pPr>
              <w:widowControl w:val="0"/>
              <w:spacing w:before="0" w:line="240" w:lineRule="auto"/>
              <w:ind w:firstLine="0"/>
              <w:jc w:val="center"/>
              <w:rPr>
                <w:sz w:val="20"/>
                <w:szCs w:val="20"/>
              </w:rPr>
            </w:pPr>
            <w:r>
              <w:rPr>
                <w:sz w:val="20"/>
                <w:szCs w:val="20"/>
                <w:highlight w:val="white"/>
              </w:rPr>
              <w:t>5.00 %</w:t>
            </w:r>
            <w:r>
              <w:rPr>
                <w:sz w:val="20"/>
                <w:szCs w:val="20"/>
              </w:rPr>
              <w:t xml:space="preserve"> </w:t>
            </w:r>
          </w:p>
        </w:tc>
      </w:tr>
    </w:tbl>
    <w:p w14:paraId="37C1E2E2" w14:textId="77777777" w:rsidR="006A10D8" w:rsidRDefault="006A10D8">
      <w:pPr>
        <w:ind w:left="810" w:firstLine="0"/>
      </w:pPr>
    </w:p>
    <w:p w14:paraId="2429D8B0" w14:textId="77777777" w:rsidR="006A10D8" w:rsidRDefault="006A10D8">
      <w:pPr>
        <w:ind w:left="810" w:firstLine="0"/>
      </w:pPr>
    </w:p>
    <w:p w14:paraId="746A9095" w14:textId="77777777" w:rsidR="006A10D8" w:rsidRDefault="006A10D8">
      <w:pPr>
        <w:ind w:left="810" w:firstLine="0"/>
      </w:pPr>
    </w:p>
    <w:p w14:paraId="37398A42" w14:textId="77777777" w:rsidR="006A10D8" w:rsidRDefault="006A10D8">
      <w:pPr>
        <w:ind w:left="810" w:firstLine="0"/>
      </w:pPr>
    </w:p>
    <w:p w14:paraId="3579CFA2" w14:textId="77777777" w:rsidR="006A10D8" w:rsidRDefault="006A10D8">
      <w:pPr>
        <w:ind w:left="810" w:firstLine="0"/>
      </w:pPr>
    </w:p>
    <w:p w14:paraId="1D1F4289" w14:textId="77777777" w:rsidR="006A10D8" w:rsidRDefault="006A10D8">
      <w:pPr>
        <w:ind w:firstLine="0"/>
        <w:jc w:val="left"/>
        <w:rPr>
          <w:i/>
          <w:iCs/>
          <w:color w:val="1F497D"/>
        </w:rPr>
      </w:pPr>
    </w:p>
    <w:p w14:paraId="53483C96" w14:textId="77777777" w:rsidR="006A10D8" w:rsidRDefault="00000000">
      <w:pPr>
        <w:ind w:left="810" w:firstLine="0"/>
        <w:jc w:val="center"/>
        <w:rPr>
          <w:i/>
          <w:iCs/>
          <w:color w:val="1F497D"/>
          <w:sz w:val="18"/>
          <w:szCs w:val="18"/>
        </w:rPr>
      </w:pPr>
      <w:r>
        <w:rPr>
          <w:i/>
          <w:iCs/>
          <w:color w:val="1F497D"/>
          <w:sz w:val="18"/>
          <w:szCs w:val="18"/>
        </w:rPr>
        <w:t>Table 4. Sample Table of Inflation Data for 2025</w:t>
      </w:r>
    </w:p>
    <w:tbl>
      <w:tblPr>
        <w:tblStyle w:val="a2"/>
        <w:tblpPr w:leftFromText="180" w:rightFromText="180" w:topFromText="180" w:bottomFromText="180" w:vertAnchor="text" w:horzAnchor="page" w:tblpX="4451" w:tblpY="78"/>
        <w:tblW w:w="40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650"/>
        <w:gridCol w:w="1590"/>
      </w:tblGrid>
      <w:tr w:rsidR="00257B2E" w14:paraId="6CF5415B" w14:textId="77777777" w:rsidTr="00257B2E">
        <w:trPr>
          <w:trHeight w:val="300"/>
        </w:trPr>
        <w:tc>
          <w:tcPr>
            <w:tcW w:w="7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1F51634" w14:textId="77777777" w:rsidR="00257B2E" w:rsidRDefault="00257B2E" w:rsidP="00257B2E">
            <w:pPr>
              <w:widowControl w:val="0"/>
              <w:spacing w:before="0" w:line="276" w:lineRule="auto"/>
              <w:ind w:firstLine="0"/>
              <w:jc w:val="center"/>
              <w:rPr>
                <w:sz w:val="20"/>
                <w:szCs w:val="20"/>
              </w:rPr>
            </w:pPr>
            <w:r>
              <w:rPr>
                <w:b/>
                <w:bCs/>
                <w:sz w:val="20"/>
                <w:szCs w:val="20"/>
              </w:rPr>
              <w:t>No</w:t>
            </w:r>
          </w:p>
        </w:tc>
        <w:tc>
          <w:tcPr>
            <w:tcW w:w="16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2618AFB" w14:textId="77777777" w:rsidR="00257B2E" w:rsidRDefault="00257B2E" w:rsidP="00257B2E">
            <w:pPr>
              <w:widowControl w:val="0"/>
              <w:spacing w:before="0" w:line="276" w:lineRule="auto"/>
              <w:ind w:firstLine="0"/>
              <w:jc w:val="center"/>
              <w:rPr>
                <w:sz w:val="20"/>
                <w:szCs w:val="20"/>
              </w:rPr>
            </w:pPr>
            <w:r>
              <w:rPr>
                <w:b/>
                <w:bCs/>
                <w:sz w:val="20"/>
                <w:szCs w:val="20"/>
              </w:rPr>
              <w:t>Period</w:t>
            </w:r>
          </w:p>
        </w:tc>
        <w:tc>
          <w:tcPr>
            <w:tcW w:w="15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31D7A9B" w14:textId="77777777" w:rsidR="00257B2E" w:rsidRDefault="00257B2E" w:rsidP="00257B2E">
            <w:pPr>
              <w:widowControl w:val="0"/>
              <w:spacing w:before="0" w:line="276" w:lineRule="auto"/>
              <w:ind w:firstLine="0"/>
              <w:jc w:val="center"/>
              <w:rPr>
                <w:sz w:val="20"/>
                <w:szCs w:val="20"/>
              </w:rPr>
            </w:pPr>
            <w:r>
              <w:rPr>
                <w:b/>
                <w:bCs/>
                <w:sz w:val="20"/>
                <w:szCs w:val="20"/>
              </w:rPr>
              <w:t>Inflation Data</w:t>
            </w:r>
          </w:p>
        </w:tc>
      </w:tr>
      <w:tr w:rsidR="00257B2E" w14:paraId="704F556F" w14:textId="77777777" w:rsidTr="00257B2E">
        <w:trPr>
          <w:trHeight w:val="300"/>
        </w:trPr>
        <w:tc>
          <w:tcPr>
            <w:tcW w:w="7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7D930FA" w14:textId="77777777" w:rsidR="00257B2E" w:rsidRDefault="00257B2E" w:rsidP="00257B2E">
            <w:pPr>
              <w:widowControl w:val="0"/>
              <w:spacing w:before="0" w:line="276" w:lineRule="auto"/>
              <w:ind w:firstLine="0"/>
              <w:jc w:val="center"/>
              <w:rPr>
                <w:sz w:val="20"/>
                <w:szCs w:val="20"/>
              </w:rPr>
            </w:pPr>
            <w:r>
              <w:rPr>
                <w:sz w:val="20"/>
                <w:szCs w:val="20"/>
              </w:rPr>
              <w:t>1</w:t>
            </w:r>
          </w:p>
        </w:tc>
        <w:tc>
          <w:tcPr>
            <w:tcW w:w="16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238B679" w14:textId="77777777" w:rsidR="00257B2E" w:rsidRDefault="00257B2E" w:rsidP="00257B2E">
            <w:pPr>
              <w:widowControl w:val="0"/>
              <w:spacing w:before="0" w:line="276" w:lineRule="auto"/>
              <w:ind w:firstLine="0"/>
              <w:jc w:val="center"/>
              <w:rPr>
                <w:sz w:val="20"/>
                <w:szCs w:val="20"/>
              </w:rPr>
            </w:pPr>
            <w:r>
              <w:rPr>
                <w:sz w:val="20"/>
                <w:szCs w:val="20"/>
              </w:rPr>
              <w:t>January 2025</w:t>
            </w:r>
          </w:p>
        </w:tc>
        <w:tc>
          <w:tcPr>
            <w:tcW w:w="15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54BCF6A7" w14:textId="77777777" w:rsidR="00257B2E" w:rsidRDefault="00257B2E" w:rsidP="00257B2E">
            <w:pPr>
              <w:widowControl w:val="0"/>
              <w:spacing w:before="0" w:line="276" w:lineRule="auto"/>
              <w:ind w:firstLine="0"/>
              <w:jc w:val="center"/>
              <w:rPr>
                <w:sz w:val="20"/>
                <w:szCs w:val="20"/>
              </w:rPr>
            </w:pPr>
            <w:r>
              <w:rPr>
                <w:sz w:val="20"/>
                <w:szCs w:val="20"/>
              </w:rPr>
              <w:t>0.76 %</w:t>
            </w:r>
          </w:p>
        </w:tc>
      </w:tr>
      <w:tr w:rsidR="00257B2E" w14:paraId="4378ABE2" w14:textId="77777777" w:rsidTr="00257B2E">
        <w:trPr>
          <w:trHeight w:val="300"/>
        </w:trPr>
        <w:tc>
          <w:tcPr>
            <w:tcW w:w="7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E8D8254" w14:textId="77777777" w:rsidR="00257B2E" w:rsidRDefault="00257B2E" w:rsidP="00257B2E">
            <w:pPr>
              <w:widowControl w:val="0"/>
              <w:spacing w:before="0" w:line="276" w:lineRule="auto"/>
              <w:ind w:firstLine="0"/>
              <w:jc w:val="center"/>
              <w:rPr>
                <w:sz w:val="20"/>
                <w:szCs w:val="20"/>
              </w:rPr>
            </w:pPr>
            <w:r>
              <w:rPr>
                <w:sz w:val="20"/>
                <w:szCs w:val="20"/>
              </w:rPr>
              <w:t>2</w:t>
            </w:r>
          </w:p>
        </w:tc>
        <w:tc>
          <w:tcPr>
            <w:tcW w:w="16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5CDA5DD" w14:textId="77777777" w:rsidR="00257B2E" w:rsidRDefault="00257B2E" w:rsidP="00257B2E">
            <w:pPr>
              <w:widowControl w:val="0"/>
              <w:spacing w:before="0" w:line="276" w:lineRule="auto"/>
              <w:ind w:firstLine="0"/>
              <w:jc w:val="center"/>
              <w:rPr>
                <w:sz w:val="20"/>
                <w:szCs w:val="20"/>
              </w:rPr>
            </w:pPr>
            <w:r>
              <w:rPr>
                <w:sz w:val="20"/>
                <w:szCs w:val="20"/>
              </w:rPr>
              <w:t>February 2025</w:t>
            </w:r>
          </w:p>
        </w:tc>
        <w:tc>
          <w:tcPr>
            <w:tcW w:w="15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D60BE7E" w14:textId="77777777" w:rsidR="00257B2E" w:rsidRDefault="00257B2E" w:rsidP="00257B2E">
            <w:pPr>
              <w:widowControl w:val="0"/>
              <w:spacing w:before="0" w:line="276" w:lineRule="auto"/>
              <w:ind w:firstLine="0"/>
              <w:jc w:val="center"/>
              <w:rPr>
                <w:sz w:val="20"/>
                <w:szCs w:val="20"/>
              </w:rPr>
            </w:pPr>
            <w:r>
              <w:rPr>
                <w:sz w:val="20"/>
                <w:szCs w:val="20"/>
              </w:rPr>
              <w:t>-0.09 %</w:t>
            </w:r>
          </w:p>
        </w:tc>
      </w:tr>
      <w:tr w:rsidR="00257B2E" w14:paraId="03BC91DE" w14:textId="77777777" w:rsidTr="00257B2E">
        <w:trPr>
          <w:trHeight w:val="300"/>
        </w:trPr>
        <w:tc>
          <w:tcPr>
            <w:tcW w:w="7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766DB37" w14:textId="77777777" w:rsidR="00257B2E" w:rsidRDefault="00257B2E" w:rsidP="00257B2E">
            <w:pPr>
              <w:widowControl w:val="0"/>
              <w:spacing w:before="0" w:line="276" w:lineRule="auto"/>
              <w:ind w:firstLine="0"/>
              <w:jc w:val="center"/>
              <w:rPr>
                <w:sz w:val="20"/>
                <w:szCs w:val="20"/>
              </w:rPr>
            </w:pPr>
            <w:r>
              <w:rPr>
                <w:sz w:val="20"/>
                <w:szCs w:val="20"/>
              </w:rPr>
              <w:t>3</w:t>
            </w:r>
          </w:p>
        </w:tc>
        <w:tc>
          <w:tcPr>
            <w:tcW w:w="16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0FF485DB" w14:textId="77777777" w:rsidR="00257B2E" w:rsidRDefault="00257B2E" w:rsidP="00257B2E">
            <w:pPr>
              <w:widowControl w:val="0"/>
              <w:spacing w:before="0" w:line="276" w:lineRule="auto"/>
              <w:ind w:firstLine="0"/>
              <w:jc w:val="center"/>
              <w:rPr>
                <w:sz w:val="20"/>
                <w:szCs w:val="20"/>
              </w:rPr>
            </w:pPr>
            <w:r>
              <w:rPr>
                <w:sz w:val="20"/>
                <w:szCs w:val="20"/>
              </w:rPr>
              <w:t>March 2025</w:t>
            </w:r>
          </w:p>
        </w:tc>
        <w:tc>
          <w:tcPr>
            <w:tcW w:w="15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32BFD0DE" w14:textId="77777777" w:rsidR="00257B2E" w:rsidRDefault="00257B2E" w:rsidP="00257B2E">
            <w:pPr>
              <w:widowControl w:val="0"/>
              <w:spacing w:before="0" w:line="276" w:lineRule="auto"/>
              <w:ind w:firstLine="0"/>
              <w:jc w:val="center"/>
              <w:rPr>
                <w:sz w:val="20"/>
                <w:szCs w:val="20"/>
              </w:rPr>
            </w:pPr>
            <w:r>
              <w:rPr>
                <w:sz w:val="20"/>
                <w:szCs w:val="20"/>
              </w:rPr>
              <w:t>1.03 %</w:t>
            </w:r>
          </w:p>
        </w:tc>
      </w:tr>
      <w:tr w:rsidR="00257B2E" w14:paraId="79B48EA9" w14:textId="77777777" w:rsidTr="00257B2E">
        <w:trPr>
          <w:trHeight w:val="300"/>
        </w:trPr>
        <w:tc>
          <w:tcPr>
            <w:tcW w:w="7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434B47B" w14:textId="77777777" w:rsidR="00257B2E" w:rsidRDefault="00257B2E" w:rsidP="00257B2E">
            <w:pPr>
              <w:widowControl w:val="0"/>
              <w:spacing w:before="0" w:line="276" w:lineRule="auto"/>
              <w:ind w:firstLine="0"/>
              <w:jc w:val="center"/>
              <w:rPr>
                <w:sz w:val="20"/>
                <w:szCs w:val="20"/>
              </w:rPr>
            </w:pPr>
            <w:r>
              <w:rPr>
                <w:sz w:val="20"/>
                <w:szCs w:val="20"/>
              </w:rPr>
              <w:t>4</w:t>
            </w:r>
          </w:p>
        </w:tc>
        <w:tc>
          <w:tcPr>
            <w:tcW w:w="16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4FCD3C9" w14:textId="77777777" w:rsidR="00257B2E" w:rsidRDefault="00257B2E" w:rsidP="00257B2E">
            <w:pPr>
              <w:widowControl w:val="0"/>
              <w:spacing w:before="0" w:line="276" w:lineRule="auto"/>
              <w:ind w:firstLine="0"/>
              <w:jc w:val="center"/>
              <w:rPr>
                <w:sz w:val="20"/>
                <w:szCs w:val="20"/>
              </w:rPr>
            </w:pPr>
            <w:r>
              <w:rPr>
                <w:sz w:val="20"/>
                <w:szCs w:val="20"/>
              </w:rPr>
              <w:t>April 2025</w:t>
            </w:r>
          </w:p>
        </w:tc>
        <w:tc>
          <w:tcPr>
            <w:tcW w:w="15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2559EAA" w14:textId="77777777" w:rsidR="00257B2E" w:rsidRDefault="00257B2E" w:rsidP="00257B2E">
            <w:pPr>
              <w:widowControl w:val="0"/>
              <w:spacing w:before="0" w:line="276" w:lineRule="auto"/>
              <w:ind w:firstLine="0"/>
              <w:jc w:val="center"/>
              <w:rPr>
                <w:sz w:val="20"/>
                <w:szCs w:val="20"/>
              </w:rPr>
            </w:pPr>
            <w:r>
              <w:rPr>
                <w:sz w:val="20"/>
                <w:szCs w:val="20"/>
              </w:rPr>
              <w:t>1.95 %</w:t>
            </w:r>
          </w:p>
        </w:tc>
      </w:tr>
      <w:tr w:rsidR="00257B2E" w14:paraId="2370BF11" w14:textId="77777777" w:rsidTr="00257B2E">
        <w:trPr>
          <w:trHeight w:val="231"/>
        </w:trPr>
        <w:tc>
          <w:tcPr>
            <w:tcW w:w="79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1ED1DE5C" w14:textId="77777777" w:rsidR="00257B2E" w:rsidRDefault="00257B2E" w:rsidP="00257B2E">
            <w:pPr>
              <w:widowControl w:val="0"/>
              <w:spacing w:before="0" w:line="276" w:lineRule="auto"/>
              <w:ind w:firstLine="0"/>
              <w:jc w:val="center"/>
              <w:rPr>
                <w:sz w:val="20"/>
                <w:szCs w:val="20"/>
              </w:rPr>
            </w:pPr>
            <w:r>
              <w:rPr>
                <w:sz w:val="20"/>
                <w:szCs w:val="20"/>
              </w:rPr>
              <w:t>5</w:t>
            </w:r>
          </w:p>
        </w:tc>
        <w:tc>
          <w:tcPr>
            <w:tcW w:w="165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744C37BA" w14:textId="77777777" w:rsidR="00257B2E" w:rsidRDefault="00257B2E" w:rsidP="00257B2E">
            <w:pPr>
              <w:widowControl w:val="0"/>
              <w:spacing w:before="0" w:line="276" w:lineRule="auto"/>
              <w:ind w:firstLine="0"/>
              <w:jc w:val="center"/>
              <w:rPr>
                <w:sz w:val="20"/>
                <w:szCs w:val="20"/>
              </w:rPr>
            </w:pPr>
            <w:r>
              <w:rPr>
                <w:sz w:val="20"/>
                <w:szCs w:val="20"/>
              </w:rPr>
              <w:t>May 2025</w:t>
            </w:r>
          </w:p>
        </w:tc>
        <w:tc>
          <w:tcPr>
            <w:tcW w:w="1590"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bottom"/>
          </w:tcPr>
          <w:p w14:paraId="2B02BF47" w14:textId="77777777" w:rsidR="00257B2E" w:rsidRDefault="00257B2E" w:rsidP="00257B2E">
            <w:pPr>
              <w:widowControl w:val="0"/>
              <w:spacing w:before="0" w:line="276" w:lineRule="auto"/>
              <w:ind w:firstLine="0"/>
              <w:jc w:val="center"/>
              <w:rPr>
                <w:sz w:val="20"/>
                <w:szCs w:val="20"/>
              </w:rPr>
            </w:pPr>
            <w:r>
              <w:rPr>
                <w:sz w:val="20"/>
                <w:szCs w:val="20"/>
              </w:rPr>
              <w:t>1.6 %</w:t>
            </w:r>
          </w:p>
        </w:tc>
      </w:tr>
    </w:tbl>
    <w:p w14:paraId="55660351" w14:textId="77777777" w:rsidR="00257B2E" w:rsidRDefault="00257B2E" w:rsidP="00257B2E">
      <w:pPr>
        <w:ind w:firstLine="0"/>
        <w:rPr>
          <w:i/>
          <w:iCs/>
          <w:color w:val="1F497D"/>
          <w:sz w:val="18"/>
          <w:szCs w:val="18"/>
        </w:rPr>
      </w:pPr>
    </w:p>
    <w:p w14:paraId="01E47853" w14:textId="77777777" w:rsidR="006A10D8" w:rsidRDefault="006A10D8">
      <w:pPr>
        <w:ind w:firstLine="0"/>
      </w:pPr>
    </w:p>
    <w:p w14:paraId="34E8C226" w14:textId="77777777" w:rsidR="006A10D8" w:rsidRDefault="006A10D8">
      <w:pPr>
        <w:ind w:left="810" w:firstLine="630"/>
      </w:pPr>
    </w:p>
    <w:p w14:paraId="4F22CEC6" w14:textId="77777777" w:rsidR="006A10D8" w:rsidRDefault="006A10D8" w:rsidP="00257B2E">
      <w:pPr>
        <w:ind w:firstLine="0"/>
      </w:pPr>
    </w:p>
    <w:p w14:paraId="056367B0" w14:textId="4E92FBFD" w:rsidR="006A10D8" w:rsidRDefault="00000000" w:rsidP="004338C3">
      <w:pPr>
        <w:ind w:left="810" w:firstLine="630"/>
      </w:pPr>
      <w:r>
        <w:t xml:space="preserve">And the last data is Financial News Data or News Text Data consists of Indonesian-language online news text </w:t>
      </w:r>
      <w:r w:rsidR="00F82DE1" w:rsidRPr="00F82DE1">
        <w:t>collected through archive crawling from three local economic portals</w:t>
      </w:r>
      <w:r w:rsidR="00F82DE1">
        <w:t xml:space="preserve">: </w:t>
      </w:r>
      <w:r w:rsidR="00F82DE1" w:rsidRPr="00F82DE1">
        <w:t>detik.com (4,953 articles), CNBC Indonesia (5,556), and Kontan (10,275), totaling 20,784 articles covering 2018–2025.</w:t>
      </w:r>
      <w:r>
        <w:t xml:space="preserve"> Citing Arnanda &amp; Rahmah (2024), news filtration was carried out using the keyword "IHSG" to filter relevant information, which has been shown to significantly improve the accuracy of the Transformer model [3, 6].</w:t>
      </w:r>
    </w:p>
    <w:p w14:paraId="41DF85FF" w14:textId="77777777" w:rsidR="00F82DE1" w:rsidRDefault="00000000" w:rsidP="004338C3">
      <w:pPr>
        <w:ind w:left="810" w:firstLine="630"/>
      </w:pPr>
      <w:r>
        <w:t>All of these dataset categories represent the internal and external dimensions of the market to provide a holistic view of the stock exchange dynamics during the period 2018 to 2025. The selection of 2018 was based on the stability of the high-quality news corpus for IndoBERT training, while the 2020–2021 period was used to test the resilience of the Adaptive MLP Fusion architecture to regime shifts due to the global anomaly of COVID-19.</w:t>
      </w:r>
    </w:p>
    <w:p w14:paraId="30D54AEE" w14:textId="0902A5A6" w:rsidR="00F82DE1" w:rsidRDefault="0071003F" w:rsidP="004338C3">
      <w:pPr>
        <w:ind w:left="851" w:firstLine="0"/>
        <w:jc w:val="center"/>
      </w:pPr>
      <w:r>
        <w:rPr>
          <w:i/>
          <w:iCs/>
          <w:color w:val="1F497D"/>
          <w:sz w:val="18"/>
          <w:szCs w:val="18"/>
        </w:rPr>
        <w:t>Figure 2</w:t>
      </w:r>
      <w:r w:rsidR="00F82DE1">
        <w:rPr>
          <w:i/>
          <w:iCs/>
          <w:color w:val="1F497D"/>
          <w:sz w:val="18"/>
          <w:szCs w:val="18"/>
        </w:rPr>
        <w:t xml:space="preserve">. </w:t>
      </w:r>
      <w:r>
        <w:rPr>
          <w:i/>
          <w:iCs/>
          <w:color w:val="1F497D"/>
          <w:sz w:val="18"/>
          <w:szCs w:val="18"/>
        </w:rPr>
        <w:t>Sample</w:t>
      </w:r>
      <w:r w:rsidR="00F82DE1">
        <w:rPr>
          <w:i/>
          <w:iCs/>
          <w:color w:val="1F497D"/>
          <w:sz w:val="18"/>
          <w:szCs w:val="18"/>
        </w:rPr>
        <w:t xml:space="preserve"> of</w:t>
      </w:r>
      <w:r w:rsidR="004338C3">
        <w:rPr>
          <w:i/>
          <w:iCs/>
          <w:color w:val="1F497D"/>
          <w:sz w:val="18"/>
          <w:szCs w:val="18"/>
        </w:rPr>
        <w:t xml:space="preserve"> CNBC Indonesia Data </w:t>
      </w:r>
      <w:r w:rsidR="00F82DE1">
        <w:rPr>
          <w:i/>
          <w:iCs/>
          <w:color w:val="1F497D"/>
          <w:sz w:val="18"/>
          <w:szCs w:val="18"/>
        </w:rPr>
        <w:t xml:space="preserve">for </w:t>
      </w:r>
      <w:r w:rsidR="004338C3">
        <w:rPr>
          <w:i/>
          <w:iCs/>
          <w:color w:val="1F497D"/>
          <w:sz w:val="18"/>
          <w:szCs w:val="18"/>
        </w:rPr>
        <w:t>2018</w:t>
      </w:r>
      <w:r w:rsidR="00801F45">
        <w:rPr>
          <w:i/>
          <w:iCs/>
          <w:color w:val="1F497D"/>
          <w:sz w:val="18"/>
          <w:szCs w:val="18"/>
        </w:rPr>
        <w:t>-2025</w:t>
      </w:r>
    </w:p>
    <w:p w14:paraId="4EB4F538" w14:textId="1CE83458" w:rsidR="004338C3" w:rsidRDefault="00801F45" w:rsidP="00801F45">
      <w:pPr>
        <w:ind w:left="-567" w:firstLine="0"/>
        <w:jc w:val="center"/>
      </w:pPr>
      <w:r w:rsidRPr="00801F45">
        <w:rPr>
          <w:noProof/>
        </w:rPr>
        <w:lastRenderedPageBreak/>
        <w:drawing>
          <wp:inline distT="0" distB="0" distL="0" distR="0" wp14:anchorId="132CD9A8" wp14:editId="40DB0580">
            <wp:extent cx="6769500" cy="1800000"/>
            <wp:effectExtent l="0" t="0" r="0" b="0"/>
            <wp:docPr id="88435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54400" name=""/>
                    <pic:cNvPicPr/>
                  </pic:nvPicPr>
                  <pic:blipFill>
                    <a:blip r:embed="rId13"/>
                    <a:stretch>
                      <a:fillRect/>
                    </a:stretch>
                  </pic:blipFill>
                  <pic:spPr>
                    <a:xfrm>
                      <a:off x="0" y="0"/>
                      <a:ext cx="6769500" cy="1800000"/>
                    </a:xfrm>
                    <a:prstGeom prst="rect">
                      <a:avLst/>
                    </a:prstGeom>
                  </pic:spPr>
                </pic:pic>
              </a:graphicData>
            </a:graphic>
          </wp:inline>
        </w:drawing>
      </w:r>
    </w:p>
    <w:p w14:paraId="337D14E0" w14:textId="0BA18B47" w:rsidR="00801F45" w:rsidRDefault="0071003F" w:rsidP="00801F45">
      <w:pPr>
        <w:ind w:left="851" w:firstLine="0"/>
        <w:jc w:val="center"/>
      </w:pPr>
      <w:r>
        <w:rPr>
          <w:i/>
          <w:iCs/>
          <w:color w:val="1F497D"/>
          <w:sz w:val="18"/>
          <w:szCs w:val="18"/>
        </w:rPr>
        <w:t>Figure 3</w:t>
      </w:r>
      <w:r w:rsidR="00801F45">
        <w:rPr>
          <w:i/>
          <w:iCs/>
          <w:color w:val="1F497D"/>
          <w:sz w:val="18"/>
          <w:szCs w:val="18"/>
        </w:rPr>
        <w:t>. Sample of detik.com Data for 2018-2025</w:t>
      </w:r>
    </w:p>
    <w:p w14:paraId="2320542C" w14:textId="2E901DDE" w:rsidR="00801F45" w:rsidRDefault="00801F45" w:rsidP="00801F45">
      <w:pPr>
        <w:ind w:left="-567" w:firstLine="0"/>
        <w:jc w:val="center"/>
      </w:pPr>
      <w:r w:rsidRPr="00801F45">
        <w:rPr>
          <w:noProof/>
        </w:rPr>
        <w:drawing>
          <wp:inline distT="0" distB="0" distL="0" distR="0" wp14:anchorId="69D69BCC" wp14:editId="23869986">
            <wp:extent cx="6677682" cy="1800000"/>
            <wp:effectExtent l="0" t="0" r="0" b="0"/>
            <wp:docPr id="185776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68980" name=""/>
                    <pic:cNvPicPr/>
                  </pic:nvPicPr>
                  <pic:blipFill>
                    <a:blip r:embed="rId14"/>
                    <a:stretch>
                      <a:fillRect/>
                    </a:stretch>
                  </pic:blipFill>
                  <pic:spPr>
                    <a:xfrm>
                      <a:off x="0" y="0"/>
                      <a:ext cx="6677682" cy="1800000"/>
                    </a:xfrm>
                    <a:prstGeom prst="rect">
                      <a:avLst/>
                    </a:prstGeom>
                  </pic:spPr>
                </pic:pic>
              </a:graphicData>
            </a:graphic>
          </wp:inline>
        </w:drawing>
      </w:r>
    </w:p>
    <w:p w14:paraId="104470B6" w14:textId="1CC8B18B" w:rsidR="00801F45" w:rsidRDefault="0071003F" w:rsidP="00801F45">
      <w:pPr>
        <w:ind w:left="851" w:firstLine="0"/>
        <w:jc w:val="center"/>
      </w:pPr>
      <w:r>
        <w:rPr>
          <w:i/>
          <w:iCs/>
          <w:color w:val="1F497D"/>
          <w:sz w:val="18"/>
          <w:szCs w:val="18"/>
        </w:rPr>
        <w:t xml:space="preserve">Figure </w:t>
      </w:r>
      <w:r w:rsidR="00891264">
        <w:rPr>
          <w:i/>
          <w:iCs/>
          <w:color w:val="1F497D"/>
          <w:sz w:val="18"/>
          <w:szCs w:val="18"/>
        </w:rPr>
        <w:t>4</w:t>
      </w:r>
      <w:r w:rsidR="00801F45">
        <w:rPr>
          <w:i/>
          <w:iCs/>
          <w:color w:val="1F497D"/>
          <w:sz w:val="18"/>
          <w:szCs w:val="18"/>
        </w:rPr>
        <w:t>.</w:t>
      </w:r>
      <w:r>
        <w:rPr>
          <w:i/>
          <w:iCs/>
          <w:color w:val="1F497D"/>
          <w:sz w:val="18"/>
          <w:szCs w:val="18"/>
        </w:rPr>
        <w:t xml:space="preserve"> </w:t>
      </w:r>
      <w:r w:rsidR="00801F45">
        <w:rPr>
          <w:i/>
          <w:iCs/>
          <w:color w:val="1F497D"/>
          <w:sz w:val="18"/>
          <w:szCs w:val="18"/>
        </w:rPr>
        <w:t>Sample</w:t>
      </w:r>
      <w:r>
        <w:rPr>
          <w:i/>
          <w:iCs/>
          <w:color w:val="1F497D"/>
          <w:sz w:val="18"/>
          <w:szCs w:val="18"/>
        </w:rPr>
        <w:t xml:space="preserve"> </w:t>
      </w:r>
      <w:r w:rsidR="00801F45">
        <w:rPr>
          <w:i/>
          <w:iCs/>
          <w:color w:val="1F497D"/>
          <w:sz w:val="18"/>
          <w:szCs w:val="18"/>
        </w:rPr>
        <w:t>of Kontan Data for 2018-2025</w:t>
      </w:r>
    </w:p>
    <w:p w14:paraId="310BA55E" w14:textId="68AAE7D2" w:rsidR="00801F45" w:rsidRDefault="00801F45" w:rsidP="00DA32B8">
      <w:pPr>
        <w:ind w:left="-567" w:firstLine="0"/>
        <w:jc w:val="center"/>
      </w:pPr>
      <w:r w:rsidRPr="00801F45">
        <w:rPr>
          <w:noProof/>
        </w:rPr>
        <w:drawing>
          <wp:inline distT="0" distB="0" distL="0" distR="0" wp14:anchorId="22F2E8AB" wp14:editId="56EA8BA6">
            <wp:extent cx="6752618" cy="1800000"/>
            <wp:effectExtent l="0" t="0" r="0" b="0"/>
            <wp:docPr id="205400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03150" name=""/>
                    <pic:cNvPicPr/>
                  </pic:nvPicPr>
                  <pic:blipFill>
                    <a:blip r:embed="rId15"/>
                    <a:stretch>
                      <a:fillRect/>
                    </a:stretch>
                  </pic:blipFill>
                  <pic:spPr>
                    <a:xfrm>
                      <a:off x="0" y="0"/>
                      <a:ext cx="6752618" cy="1800000"/>
                    </a:xfrm>
                    <a:prstGeom prst="rect">
                      <a:avLst/>
                    </a:prstGeom>
                  </pic:spPr>
                </pic:pic>
              </a:graphicData>
            </a:graphic>
          </wp:inline>
        </w:drawing>
      </w:r>
    </w:p>
    <w:p w14:paraId="3629ED96" w14:textId="77777777" w:rsidR="003370A3" w:rsidRDefault="003370A3" w:rsidP="003370A3">
      <w:pPr>
        <w:ind w:firstLine="0"/>
        <w:jc w:val="center"/>
      </w:pPr>
    </w:p>
    <w:p w14:paraId="3A4ED02A" w14:textId="7C6408D9" w:rsidR="006A10D8" w:rsidRDefault="00000000" w:rsidP="00EE62A9">
      <w:pPr>
        <w:pStyle w:val="Heading2"/>
        <w:numPr>
          <w:ilvl w:val="1"/>
          <w:numId w:val="4"/>
        </w:numPr>
        <w:rPr>
          <w:sz w:val="24"/>
          <w:szCs w:val="24"/>
        </w:rPr>
      </w:pPr>
      <w:bookmarkStart w:id="19" w:name="_hffq0havglsr" w:colFirst="0" w:colLast="0"/>
      <w:bookmarkEnd w:id="19"/>
      <w:r>
        <w:rPr>
          <w:sz w:val="24"/>
          <w:szCs w:val="24"/>
        </w:rPr>
        <w:t>Data Preprocessing</w:t>
      </w:r>
    </w:p>
    <w:p w14:paraId="578216BC" w14:textId="4FAB08BA" w:rsidR="00EE62A9" w:rsidRDefault="00EE62A9" w:rsidP="00EE62A9">
      <w:pPr>
        <w:ind w:left="851" w:firstLine="0"/>
      </w:pPr>
      <w:r>
        <w:t>The Data Preprocessing stage transforms heterogeneos, raw variables from technical market data, macroeconomic indicators, and textual news into standardized tensor representations while strictly preventing information leakage.</w:t>
      </w:r>
    </w:p>
    <w:p w14:paraId="43752E37" w14:textId="1E074826" w:rsidR="00EE62A9" w:rsidRDefault="00EE62A9" w:rsidP="00EE62A9">
      <w:pPr>
        <w:pStyle w:val="ListParagraph"/>
        <w:numPr>
          <w:ilvl w:val="2"/>
          <w:numId w:val="4"/>
        </w:numPr>
        <w:ind w:left="1645"/>
      </w:pPr>
      <w:r>
        <w:t>Technical Feature Extraction &amp; Min-Max Scaling:</w:t>
      </w:r>
    </w:p>
    <w:p w14:paraId="5C863C92" w14:textId="5B9950A7" w:rsidR="00EE62A9" w:rsidRDefault="008A0828" w:rsidP="00EE62A9">
      <w:pPr>
        <w:pStyle w:val="ListParagraph"/>
        <w:numPr>
          <w:ilvl w:val="0"/>
          <w:numId w:val="8"/>
        </w:numPr>
      </w:pPr>
      <w:r>
        <w:lastRenderedPageBreak/>
        <w:t xml:space="preserve">Raw daily market data (OHLCV) is converted into a structured set of technical indicators: Relative Strength Index (RSI) to evaluate momentum and overbought/oversold levels, Moving Average Convergence Divergence (MACD)  to capture trend direction, Average True Range (ATR) to measure market </w:t>
      </w:r>
      <w:r w:rsidRPr="008A0828">
        <w:t>volatility</w:t>
      </w:r>
      <w:r>
        <w:t>, Simple Moving Average (SMA) to identify short-term trend baselines, and Normalized closing price (Close) and trading volume (Volume).</w:t>
      </w:r>
    </w:p>
    <w:p w14:paraId="63E5ADA3" w14:textId="4FCBA773" w:rsidR="008A0828" w:rsidRDefault="008A0828" w:rsidP="00EE62A9">
      <w:pPr>
        <w:pStyle w:val="ListParagraph"/>
        <w:numPr>
          <w:ilvl w:val="0"/>
          <w:numId w:val="8"/>
        </w:numPr>
      </w:pPr>
      <w:r>
        <w:t xml:space="preserve">All numerical technical features are normalized to the range using Min-Max Scaling:  </w:t>
      </w:r>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e>
            </m:d>
          </m:num>
          <m:den>
            <m:r>
              <w:rPr>
                <w:rFonts w:ascii="Cambria Math" w:hAnsi="Cambria Math"/>
              </w:rPr>
              <m:t>(</m:t>
            </m:r>
            <m:func>
              <m:funcPr>
                <m:ctrlPr>
                  <w:rPr>
                    <w:rFonts w:ascii="Cambria Math" w:hAnsi="Cambria Math"/>
                    <w:i/>
                  </w:rPr>
                </m:ctrlPr>
              </m:funcPr>
              <m:fName>
                <m:sSub>
                  <m:sSubPr>
                    <m:ctrlPr>
                      <w:rPr>
                        <w:rFonts w:ascii="Cambria Math" w:hAnsi="Cambria Math"/>
                        <w:i/>
                      </w:rPr>
                    </m:ctrlPr>
                  </m:sSubPr>
                  <m:e>
                    <m:r>
                      <w:rPr>
                        <w:rFonts w:ascii="Cambria Math" w:hAnsi="Cambria Math"/>
                      </w:rPr>
                      <m:t>x</m:t>
                    </m:r>
                  </m:e>
                  <m:sub>
                    <m:r>
                      <w:rPr>
                        <w:rFonts w:ascii="Cambria Math" w:hAnsi="Cambria Math"/>
                      </w:rPr>
                      <m:t>max</m:t>
                    </m:r>
                  </m:sub>
                </m:sSub>
              </m:fName>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min</m:t>
                    </m:r>
                  </m:sub>
                </m:sSub>
              </m:e>
            </m:func>
            <m:r>
              <w:rPr>
                <w:rFonts w:ascii="Cambria Math" w:hAnsi="Cambria Math"/>
              </w:rPr>
              <m:t>)</m:t>
            </m:r>
          </m:den>
        </m:f>
      </m:oMath>
    </w:p>
    <w:p w14:paraId="2E2624A9" w14:textId="27F08D7A" w:rsidR="006A10D8" w:rsidRDefault="008A0828" w:rsidP="001E2459">
      <w:pPr>
        <w:pStyle w:val="ListParagraph"/>
        <w:numPr>
          <w:ilvl w:val="0"/>
          <w:numId w:val="8"/>
        </w:numPr>
      </w:pPr>
      <w:r>
        <w:t xml:space="preserve">Normalization parameters </w:t>
      </w:r>
      <m:oMath>
        <m:r>
          <w:rPr>
            <w:rFonts w:ascii="Cambria Math" w:hAnsi="Cambria Math"/>
          </w:rPr>
          <m:t>(</m:t>
        </m:r>
        <m:func>
          <m:funcPr>
            <m:ctrlPr>
              <w:rPr>
                <w:rFonts w:ascii="Cambria Math" w:hAnsi="Cambria Math"/>
                <w:i/>
              </w:rPr>
            </m:ctrlPr>
          </m:funcPr>
          <m:fName>
            <m:sSub>
              <m:sSubPr>
                <m:ctrlPr>
                  <w:rPr>
                    <w:rFonts w:ascii="Cambria Math" w:hAnsi="Cambria Math"/>
                    <w:i/>
                  </w:rPr>
                </m:ctrlPr>
              </m:sSubPr>
              <m:e>
                <m:r>
                  <w:rPr>
                    <w:rFonts w:ascii="Cambria Math" w:hAnsi="Cambria Math"/>
                  </w:rPr>
                  <m:t>x</m:t>
                </m:r>
              </m:e>
              <m:sub>
                <m:r>
                  <w:rPr>
                    <w:rFonts w:ascii="Cambria Math" w:hAnsi="Cambria Math"/>
                  </w:rPr>
                  <m:t>max</m:t>
                </m:r>
              </m:sub>
            </m:sSub>
          </m:fName>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min</m:t>
                </m:r>
              </m:sub>
            </m:sSub>
          </m:e>
        </m:func>
        <m:r>
          <w:rPr>
            <w:rFonts w:ascii="Cambria Math" w:hAnsi="Cambria Math"/>
          </w:rPr>
          <m:t>)</m:t>
        </m:r>
      </m:oMath>
      <w:r>
        <w:t xml:space="preserve"> </w:t>
      </w:r>
      <w:r w:rsidRPr="008A0828">
        <w:t>are calculated exclusively on the training set</w:t>
      </w:r>
      <w:r>
        <w:t xml:space="preserve"> </w:t>
      </w:r>
      <m:oMath>
        <m:r>
          <w:rPr>
            <w:rFonts w:ascii="Cambria Math" w:hAnsi="Cambria Math"/>
          </w:rPr>
          <m:t>(fi</m:t>
        </m:r>
        <m:sSub>
          <m:sSubPr>
            <m:ctrlPr>
              <w:rPr>
                <w:rFonts w:ascii="Cambria Math" w:hAnsi="Cambria Math"/>
                <w:i/>
              </w:rPr>
            </m:ctrlPr>
          </m:sSubPr>
          <m:e>
            <m:r>
              <w:rPr>
                <w:rFonts w:ascii="Cambria Math" w:hAnsi="Cambria Math"/>
              </w:rPr>
              <m:t>t</m:t>
            </m:r>
          </m:e>
          <m:sub>
            <m:r>
              <w:rPr>
                <w:rFonts w:ascii="Cambria Math" w:hAnsi="Cambria Math"/>
              </w:rPr>
              <m:t>transform</m:t>
            </m:r>
          </m:sub>
        </m:sSub>
        <m:r>
          <w:rPr>
            <w:rFonts w:ascii="Cambria Math" w:hAnsi="Cambria Math"/>
          </w:rPr>
          <m:t>)</m:t>
        </m:r>
      </m:oMath>
      <w:r>
        <w:t xml:space="preserve">. </w:t>
      </w:r>
      <w:r w:rsidRPr="008A0828">
        <w:t>The resulting scaler parameters are then applied to the validation and testing sets (</w:t>
      </w:r>
      <m:oMath>
        <m:r>
          <w:rPr>
            <w:rFonts w:ascii="Cambria Math" w:hAnsi="Cambria Math"/>
          </w:rPr>
          <m:t>transform only</m:t>
        </m:r>
      </m:oMath>
      <w:r w:rsidRPr="008A0828">
        <w:t>). This ensures that future price range information is never exposed to historical training steps.</w:t>
      </w:r>
    </w:p>
    <w:p w14:paraId="6BEF81D0" w14:textId="0D08FD97" w:rsidR="001E2459" w:rsidRDefault="001E2459" w:rsidP="001E2459">
      <w:pPr>
        <w:pStyle w:val="ListParagraph"/>
        <w:numPr>
          <w:ilvl w:val="2"/>
          <w:numId w:val="10"/>
        </w:numPr>
      </w:pPr>
      <w:r>
        <w:t>Macroeconomic Feature Preprocessing:</w:t>
      </w:r>
    </w:p>
    <w:p w14:paraId="1247B41C" w14:textId="0F18DA81" w:rsidR="001E2459" w:rsidRDefault="001E2459" w:rsidP="001E2459">
      <w:pPr>
        <w:pStyle w:val="ListParagraph"/>
        <w:ind w:left="1440" w:firstLine="0"/>
      </w:pPr>
      <w:r>
        <w:t xml:space="preserve">Monthly macroeconomic variables (BI-7Day Reverse Repo Rate, CPI Inflation %, and USD/IDR exchange rate) are standarized using Z-score normalization: </w:t>
      </w:r>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oMath>
      <w:r>
        <w:t xml:space="preserve"> , where the mean (</w:t>
      </w:r>
      <m:oMath>
        <m:r>
          <w:rPr>
            <w:rFonts w:ascii="Cambria Math" w:hAnsi="Cambria Math"/>
          </w:rPr>
          <m:t>μ</m:t>
        </m:r>
      </m:oMath>
      <w:r>
        <w:t>) and standard deviation (</w:t>
      </w:r>
      <m:oMath>
        <m:r>
          <w:rPr>
            <w:rFonts w:ascii="Cambria Math" w:hAnsi="Cambria Math"/>
          </w:rPr>
          <m:t>σ</m:t>
        </m:r>
      </m:oMath>
      <w:r>
        <w:t>) are fitted strictly on the training set to maintain temporal independence.</w:t>
      </w:r>
    </w:p>
    <w:p w14:paraId="38EE15F9" w14:textId="1BF07787" w:rsidR="001E2459" w:rsidRDefault="001E2459" w:rsidP="001E2459">
      <w:pPr>
        <w:pStyle w:val="ListParagraph"/>
        <w:numPr>
          <w:ilvl w:val="2"/>
          <w:numId w:val="10"/>
        </w:numPr>
      </w:pPr>
      <w:r>
        <w:t>News Text Cleaning &amp; Feature Preprocessing:</w:t>
      </w:r>
    </w:p>
    <w:p w14:paraId="1E49947E" w14:textId="4474E70D" w:rsidR="001E2459" w:rsidRDefault="001E2459" w:rsidP="001E2459">
      <w:pPr>
        <w:pStyle w:val="ListParagraph"/>
        <w:numPr>
          <w:ilvl w:val="0"/>
          <w:numId w:val="8"/>
        </w:numPr>
      </w:pPr>
      <w:r>
        <w:t>HTML Tags, URLs, user mentions, special characters, and non-ASCII noise are stripped from scraped news articles before lowercasing (Text Preprocessing).</w:t>
      </w:r>
    </w:p>
    <w:p w14:paraId="4FA75043" w14:textId="22A714A8" w:rsidR="001E2459" w:rsidRDefault="001E2459" w:rsidP="001E2459">
      <w:pPr>
        <w:pStyle w:val="ListParagraph"/>
        <w:numPr>
          <w:ilvl w:val="0"/>
          <w:numId w:val="8"/>
        </w:numPr>
      </w:pPr>
      <w:r>
        <w:t>Cleaned text is tokenized via the IndoBERT Tokenizer (maximum sequence length = 512 tokens) and passed through a Frozen IndoBERT model (Tokenization &amp; Embedding Extraction).</w:t>
      </w:r>
    </w:p>
    <w:p w14:paraId="12601D8A" w14:textId="35B5A0AB" w:rsidR="001E2459" w:rsidRDefault="001E2459" w:rsidP="001E2459">
      <w:pPr>
        <w:pStyle w:val="ListParagraph"/>
        <w:numPr>
          <w:ilvl w:val="0"/>
          <w:numId w:val="8"/>
        </w:numPr>
      </w:pPr>
      <w:r>
        <w:t xml:space="preserve">For trading days with multiple published articles, individual article embeddings are aggregated via Mean Pooling to produce a single 768-dimensional daily semantic vector, which </w:t>
      </w:r>
      <w:r w:rsidR="005132D0">
        <w:t xml:space="preserve">is linearly </w:t>
      </w:r>
      <w:r w:rsidR="005132D0">
        <w:lastRenderedPageBreak/>
        <w:t>projected down to 64-dimensions for the fusion layer (Daily Semantic Aggregation).</w:t>
      </w:r>
    </w:p>
    <w:p w14:paraId="0E0EE18C" w14:textId="77777777" w:rsidR="001E2459" w:rsidRPr="001E2459" w:rsidRDefault="001E2459" w:rsidP="001E2459"/>
    <w:p w14:paraId="085926DD" w14:textId="77777777" w:rsidR="006A10D8" w:rsidRDefault="00000000" w:rsidP="001E2459">
      <w:pPr>
        <w:numPr>
          <w:ilvl w:val="1"/>
          <w:numId w:val="9"/>
        </w:numPr>
        <w:rPr>
          <w:b/>
          <w:bCs/>
        </w:rPr>
      </w:pPr>
      <w:r>
        <w:rPr>
          <w:b/>
          <w:bCs/>
        </w:rPr>
        <w:t>Temporal Alignment &amp; Labeling</w:t>
      </w:r>
    </w:p>
    <w:p w14:paraId="338E42F4" w14:textId="233CAA7C" w:rsidR="00BE4BF5" w:rsidRDefault="00BE4BF5" w:rsidP="004002B4">
      <w:pPr>
        <w:ind w:left="851" w:firstLine="0"/>
      </w:pPr>
      <w:r>
        <w:t>Because technical, macroeconomic, and news data originate from sources with differing publication frequencies and trading calendars, a strict date-based synchronization protocol is applied:</w:t>
      </w:r>
    </w:p>
    <w:p w14:paraId="74C34071" w14:textId="3DE549E3" w:rsidR="00BE4BF5" w:rsidRDefault="00BE4BF5" w:rsidP="001E2459">
      <w:pPr>
        <w:pStyle w:val="ListParagraph"/>
        <w:numPr>
          <w:ilvl w:val="2"/>
          <w:numId w:val="9"/>
        </w:numPr>
        <w:ind w:left="1645"/>
      </w:pPr>
      <w:r>
        <w:t>Synchronization Rules:</w:t>
      </w:r>
    </w:p>
    <w:p w14:paraId="459DC83E" w14:textId="1E603513" w:rsidR="00BE4BF5" w:rsidRDefault="00BE4BF5" w:rsidP="00640F30">
      <w:pPr>
        <w:pStyle w:val="ListParagraph"/>
        <w:numPr>
          <w:ilvl w:val="0"/>
          <w:numId w:val="5"/>
        </w:numPr>
        <w:ind w:left="2005"/>
      </w:pPr>
      <w:r>
        <w:t>Daily JCI trading dates (</w:t>
      </w:r>
      <m:oMath>
        <m:r>
          <w:rPr>
            <w:rFonts w:ascii="Times New Roman" w:eastAsia="Times New Roman" w:hAnsi="Times New Roman" w:cs="Times New Roman"/>
          </w:rPr>
          <m:t>t</m:t>
        </m:r>
      </m:oMath>
      <w:r>
        <w:t>) serve as the master calendar index (Data Matching).</w:t>
      </w:r>
    </w:p>
    <w:p w14:paraId="1922FDCA" w14:textId="50702A00" w:rsidR="00BE4BF5" w:rsidRDefault="00BE4BF5" w:rsidP="00640F30">
      <w:pPr>
        <w:pStyle w:val="ListParagraph"/>
        <w:numPr>
          <w:ilvl w:val="0"/>
          <w:numId w:val="5"/>
        </w:numPr>
        <w:ind w:left="2005"/>
      </w:pPr>
      <w:r>
        <w:t xml:space="preserve">Monthly macroeconomic indicators are expanded to daily frequency by carrying forward the latest officially published figure up to date </w:t>
      </w:r>
      <m:oMath>
        <m:r>
          <w:rPr>
            <w:rFonts w:ascii="Times New Roman" w:eastAsia="Times New Roman" w:hAnsi="Times New Roman" w:cs="Times New Roman"/>
          </w:rPr>
          <m:t>t</m:t>
        </m:r>
      </m:oMath>
      <w:r>
        <w:t xml:space="preserve"> (Macro Forward-Fill).</w:t>
      </w:r>
    </w:p>
    <w:p w14:paraId="490C8157" w14:textId="2BA19CB5" w:rsidR="00BE4BF5" w:rsidRDefault="00BE4BF5" w:rsidP="00640F30">
      <w:pPr>
        <w:pStyle w:val="ListParagraph"/>
        <w:numPr>
          <w:ilvl w:val="0"/>
          <w:numId w:val="5"/>
        </w:numPr>
        <w:ind w:left="2005"/>
      </w:pPr>
      <w:r>
        <w:t>Articles published during market closures (Saturday and Sunday) are concatenated and mapped to the next active trading day (Monday) representing accumulated weekend information reflected at Monday’s market open (Weekend New Aggregation).</w:t>
      </w:r>
    </w:p>
    <w:p w14:paraId="6083C8D3" w14:textId="61F36C72" w:rsidR="00640F30" w:rsidRDefault="00BE4BF5" w:rsidP="004002B4">
      <w:pPr>
        <w:pStyle w:val="ListParagraph"/>
        <w:numPr>
          <w:ilvl w:val="0"/>
          <w:numId w:val="5"/>
        </w:numPr>
        <w:ind w:left="2005"/>
      </w:pPr>
      <w:r>
        <w:t>For trading days with zero published JCI news, a zero-vector embedding (64-dimensional vector of 0.0) is assigned to signify the absence of textual news sentiment without introducing artificial bias (Missing News Imputation).</w:t>
      </w:r>
    </w:p>
    <w:p w14:paraId="4D7B354D" w14:textId="201DF0E4" w:rsidR="00BE4BF5" w:rsidRDefault="00640F30" w:rsidP="001E2459">
      <w:pPr>
        <w:pStyle w:val="ListParagraph"/>
        <w:numPr>
          <w:ilvl w:val="2"/>
          <w:numId w:val="9"/>
        </w:numPr>
        <w:ind w:left="1645"/>
      </w:pPr>
      <w:r>
        <w:t>Binary Target Labeling (</w:t>
      </w:r>
      <m:oMath>
        <m:r>
          <w:rPr>
            <w:rFonts w:ascii="Times New Roman" w:eastAsia="Times New Roman" w:hAnsi="Times New Roman" w:cs="Times New Roman"/>
          </w:rPr>
          <m:t>t+5</m:t>
        </m:r>
      </m:oMath>
      <w:r>
        <w:t xml:space="preserve"> Horizon)</w:t>
      </w:r>
    </w:p>
    <w:p w14:paraId="5205070F" w14:textId="4382FA17" w:rsidR="00640F30" w:rsidRDefault="00640F30" w:rsidP="00640F30">
      <w:pPr>
        <w:pStyle w:val="ListParagraph"/>
        <w:ind w:left="1645" w:firstLine="0"/>
      </w:pPr>
      <w:r>
        <w:t>The prediction target is defined as the 5-day directional change:</w:t>
      </w:r>
    </w:p>
    <w:p w14:paraId="748522B3" w14:textId="32C4E7A8" w:rsidR="00640F30" w:rsidRPr="00EE62A9" w:rsidRDefault="00640F30" w:rsidP="00640F30">
      <w:pPr>
        <w:pStyle w:val="ListParagraph"/>
        <w:ind w:left="1645" w:firstLine="0"/>
      </w:pPr>
      <w:r>
        <w:t>Target_</w:t>
      </w:r>
      <m:oMath>
        <m:r>
          <w:rPr>
            <w:rFonts w:ascii="Times New Roman" w:eastAsia="Times New Roman" w:hAnsi="Times New Roman" w:cs="Times New Roman"/>
          </w:rPr>
          <m:t>t</m:t>
        </m:r>
      </m:oMath>
      <w:r>
        <w:t xml:space="preserve"> = 1 (UP)</w:t>
      </w:r>
      <w:r>
        <w:tab/>
      </w:r>
      <w:r>
        <w:tab/>
        <w:t xml:space="preserve">if </w:t>
      </w:r>
      <m:oMath>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Times New Roman" w:eastAsia="Times New Roman" w:hAnsi="Times New Roman" w:cs="Times New Roman"/>
                  </w:rPr>
                  <m:t>t+5</m:t>
                </m:r>
              </m:e>
            </m:d>
          </m:sub>
        </m:sSub>
        <m:r>
          <w:rPr>
            <w:rFonts w:ascii="Cambria Math" w:hAnsi="Cambria Math"/>
          </w:rPr>
          <m:t>&gt;</m:t>
        </m:r>
        <m:sSub>
          <m:sSubPr>
            <m:ctrlPr>
              <w:rPr>
                <w:rFonts w:ascii="Cambria Math" w:eastAsia="Times New Roman" w:hAnsi="Cambria Math" w:cs="Times New Roman"/>
                <w:i/>
              </w:rPr>
            </m:ctrlPr>
          </m:sSubPr>
          <m:e>
            <m:r>
              <w:rPr>
                <w:rFonts w:ascii="Cambria Math" w:hAnsi="Cambria Math"/>
              </w:rPr>
              <m:t>P</m:t>
            </m:r>
            <m:ctrlPr>
              <w:rPr>
                <w:rFonts w:ascii="Cambria Math" w:hAnsi="Cambria Math"/>
                <w:i/>
              </w:rPr>
            </m:ctrlPr>
          </m:e>
          <m:sub>
            <m:r>
              <w:rPr>
                <w:rFonts w:ascii="Times New Roman" w:eastAsia="Times New Roman" w:hAnsi="Times New Roman" w:cs="Times New Roman"/>
              </w:rPr>
              <m:t>t</m:t>
            </m:r>
          </m:sub>
        </m:sSub>
      </m:oMath>
    </w:p>
    <w:p w14:paraId="7CCA9516" w14:textId="366A073A" w:rsidR="00640F30" w:rsidRDefault="00640F30" w:rsidP="00640F30">
      <w:pPr>
        <w:pStyle w:val="ListParagraph"/>
        <w:ind w:left="1645" w:firstLine="0"/>
      </w:pPr>
      <w:r>
        <w:t>Target_</w:t>
      </w:r>
      <m:oMath>
        <m:r>
          <w:rPr>
            <w:rFonts w:ascii="Cambria Math" w:eastAsia="Times New Roman" w:hAnsi="Cambria Math" w:cs="Times New Roman"/>
          </w:rPr>
          <m:t>t</m:t>
        </m:r>
      </m:oMath>
      <w:r>
        <w:t xml:space="preserve"> = 0 (DOWN)</w:t>
      </w:r>
      <w:r>
        <w:tab/>
        <w:t xml:space="preserve">if </w:t>
      </w:r>
      <m:oMath>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eastAsia="Times New Roman" w:hAnsi="Cambria Math" w:cs="Times New Roman"/>
                  </w:rPr>
                  <m:t>t+5</m:t>
                </m:r>
              </m:e>
            </m:d>
          </m:sub>
        </m:sSub>
        <m:r>
          <w:rPr>
            <w:rFonts w:ascii="Cambria Math" w:hAnsi="Cambria Math"/>
          </w:rPr>
          <m:t>≤</m:t>
        </m:r>
        <m:sSub>
          <m:sSubPr>
            <m:ctrlPr>
              <w:rPr>
                <w:rFonts w:ascii="Cambria Math" w:eastAsia="Times New Roman" w:hAnsi="Cambria Math" w:cs="Times New Roman"/>
                <w:i/>
              </w:rPr>
            </m:ctrlPr>
          </m:sSubPr>
          <m:e>
            <m:r>
              <w:rPr>
                <w:rFonts w:ascii="Cambria Math" w:hAnsi="Cambria Math"/>
              </w:rPr>
              <m:t>P</m:t>
            </m:r>
            <m:ctrlPr>
              <w:rPr>
                <w:rFonts w:ascii="Cambria Math" w:hAnsi="Cambria Math"/>
                <w:i/>
              </w:rPr>
            </m:ctrlPr>
          </m:e>
          <m:sub>
            <m:r>
              <w:rPr>
                <w:rFonts w:ascii="Cambria Math" w:eastAsia="Times New Roman" w:hAnsi="Cambria Math" w:cs="Times New Roman"/>
              </w:rPr>
              <m:t>t</m:t>
            </m:r>
          </m:sub>
        </m:sSub>
      </m:oMath>
    </w:p>
    <w:p w14:paraId="5B515B30" w14:textId="1B0A7CA2" w:rsidR="00640F30" w:rsidRDefault="00640F30" w:rsidP="004002B4">
      <w:pPr>
        <w:pStyle w:val="ListParagraph"/>
        <w:ind w:left="1645" w:firstLine="0"/>
      </w:pPr>
      <w:r>
        <w:t xml:space="preserve">Where </w:t>
      </w:r>
      <m:oMath>
        <m:sSub>
          <m:sSubPr>
            <m:ctrlPr>
              <w:rPr>
                <w:rFonts w:ascii="Cambria Math" w:eastAsia="Times New Roman" w:hAnsi="Cambria Math" w:cs="Times New Roman"/>
                <w:i/>
              </w:rPr>
            </m:ctrlPr>
          </m:sSubPr>
          <m:e>
            <m:r>
              <w:rPr>
                <w:rFonts w:ascii="Cambria Math" w:hAnsi="Cambria Math"/>
              </w:rPr>
              <m:t>P</m:t>
            </m:r>
            <m:ctrlPr>
              <w:rPr>
                <w:rFonts w:ascii="Cambria Math" w:hAnsi="Cambria Math"/>
                <w:i/>
              </w:rPr>
            </m:ctrlPr>
          </m:e>
          <m:sub>
            <m:r>
              <w:rPr>
                <w:rFonts w:ascii="Cambria Math" w:eastAsia="Times New Roman" w:hAnsi="Cambria Math" w:cs="Times New Roman"/>
              </w:rPr>
              <m:t>t</m:t>
            </m:r>
          </m:sub>
        </m:sSub>
      </m:oMath>
      <w:r>
        <w:t xml:space="preserve"> is the JCI closing price on day </w:t>
      </w:r>
      <m:oMath>
        <m:r>
          <w:rPr>
            <w:rFonts w:ascii="Cambria Math" w:eastAsia="Times New Roman" w:hAnsi="Cambria Math" w:cs="Times New Roman"/>
          </w:rPr>
          <m:t>t</m:t>
        </m:r>
      </m:oMath>
      <w:r>
        <w:t xml:space="preserve">, and </w:t>
      </w:r>
      <m:oMath>
        <m:sSub>
          <m:sSubPr>
            <m:ctrlPr>
              <w:rPr>
                <w:rFonts w:ascii="Cambria Math" w:hAnsi="Cambria Math"/>
                <w:i/>
              </w:rPr>
            </m:ctrlPr>
          </m:sSubPr>
          <m:e>
            <m:r>
              <w:rPr>
                <w:rFonts w:ascii="Cambria Math" w:hAnsi="Cambria Math"/>
              </w:rPr>
              <m:t>P</m:t>
            </m:r>
          </m:e>
          <m:sub>
            <m:d>
              <m:dPr>
                <m:begChr m:val="{"/>
                <m:endChr m:val="}"/>
                <m:ctrlPr>
                  <w:rPr>
                    <w:rFonts w:ascii="Cambria Math" w:hAnsi="Cambria Math"/>
                    <w:i/>
                  </w:rPr>
                </m:ctrlPr>
              </m:dPr>
              <m:e>
                <m:r>
                  <w:rPr>
                    <w:rFonts w:ascii="Cambria Math" w:eastAsia="Times New Roman" w:hAnsi="Cambria Math" w:cs="Times New Roman"/>
                  </w:rPr>
                  <m:t>t+5</m:t>
                </m:r>
              </m:e>
            </m:d>
          </m:sub>
        </m:sSub>
      </m:oMath>
      <w:r>
        <w:t xml:space="preserve"> is the closing price 5 trading days ahead.</w:t>
      </w:r>
    </w:p>
    <w:p w14:paraId="655315BC" w14:textId="1B60D52C" w:rsidR="00640F30" w:rsidRDefault="00640F30" w:rsidP="001E2459">
      <w:pPr>
        <w:pStyle w:val="ListParagraph"/>
        <w:numPr>
          <w:ilvl w:val="2"/>
          <w:numId w:val="9"/>
        </w:numPr>
        <w:ind w:left="1645"/>
      </w:pPr>
      <w:r>
        <w:t>Concrete Data Alignment Example</w:t>
      </w:r>
    </w:p>
    <w:p w14:paraId="45E65CB1" w14:textId="77777777" w:rsidR="00E57486" w:rsidRDefault="004A311F" w:rsidP="00E57486">
      <w:pPr>
        <w:pStyle w:val="ListParagraph"/>
        <w:keepNext/>
        <w:ind w:left="1645" w:firstLine="0"/>
        <w:jc w:val="center"/>
      </w:pPr>
      <w:r w:rsidRPr="004A311F">
        <w:rPr>
          <w:noProof/>
        </w:rPr>
        <w:lastRenderedPageBreak/>
        <w:drawing>
          <wp:inline distT="0" distB="0" distL="0" distR="0" wp14:anchorId="04EF3882" wp14:editId="4F7C5997">
            <wp:extent cx="4787900" cy="1365925"/>
            <wp:effectExtent l="0" t="0" r="0" b="5715"/>
            <wp:docPr id="181750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08410" name=""/>
                    <pic:cNvPicPr/>
                  </pic:nvPicPr>
                  <pic:blipFill>
                    <a:blip r:embed="rId16"/>
                    <a:stretch>
                      <a:fillRect/>
                    </a:stretch>
                  </pic:blipFill>
                  <pic:spPr>
                    <a:xfrm>
                      <a:off x="0" y="0"/>
                      <a:ext cx="4851217" cy="1383989"/>
                    </a:xfrm>
                    <a:prstGeom prst="rect">
                      <a:avLst/>
                    </a:prstGeom>
                  </pic:spPr>
                </pic:pic>
              </a:graphicData>
            </a:graphic>
          </wp:inline>
        </w:drawing>
      </w:r>
    </w:p>
    <w:p w14:paraId="78F1ADBE" w14:textId="70C77D22" w:rsidR="00E57486" w:rsidRDefault="00E57486" w:rsidP="00E57486">
      <w:pPr>
        <w:pStyle w:val="Caption"/>
        <w:jc w:val="center"/>
      </w:pPr>
      <w:r>
        <w:t xml:space="preserve">Figure </w:t>
      </w:r>
      <w:r w:rsidR="00DA32B8">
        <w:t>5</w:t>
      </w:r>
      <w:r>
        <w:t>.</w:t>
      </w:r>
      <w:r>
        <w:rPr>
          <w:noProof/>
        </w:rPr>
        <w:t xml:space="preserve"> </w:t>
      </w:r>
      <w:r w:rsidRPr="00627EAE">
        <w:rPr>
          <w:noProof/>
        </w:rPr>
        <w:t xml:space="preserve">Sample Synchronized Feature </w:t>
      </w:r>
      <w:r>
        <w:rPr>
          <w:noProof/>
        </w:rPr>
        <w:t>&amp;</w:t>
      </w:r>
      <w:r w:rsidRPr="00627EAE">
        <w:rPr>
          <w:noProof/>
        </w:rPr>
        <w:t xml:space="preserve"> Label Alignment Matrix</w:t>
      </w:r>
    </w:p>
    <w:p w14:paraId="6672592A" w14:textId="03C3FC35" w:rsidR="0066227A" w:rsidRPr="004A311F" w:rsidRDefault="0066227A" w:rsidP="00640F30">
      <w:pPr>
        <w:pStyle w:val="ListParagraph"/>
        <w:ind w:left="1645" w:firstLine="0"/>
        <w:rPr>
          <w:sz w:val="20"/>
          <w:szCs w:val="20"/>
        </w:rPr>
      </w:pPr>
      <w:r w:rsidRPr="004A311F">
        <w:rPr>
          <w:sz w:val="20"/>
          <w:szCs w:val="20"/>
        </w:rPr>
        <w:t xml:space="preserve">Note: </w:t>
      </w:r>
      <w:r w:rsidR="004A311F" w:rsidRPr="004A311F">
        <w:rPr>
          <w:sz w:val="20"/>
          <w:szCs w:val="20"/>
        </w:rPr>
        <w:t>Target for 2025-01-10 = 1 (UP) because Close(2025-01-10) &lt; Close(2025-01-17).</w:t>
      </w:r>
    </w:p>
    <w:p w14:paraId="1AB1E1BB" w14:textId="77777777" w:rsidR="00640F30" w:rsidRDefault="00640F30" w:rsidP="00BE4BF5">
      <w:pPr>
        <w:pStyle w:val="ListParagraph"/>
        <w:ind w:left="1154" w:firstLine="0"/>
      </w:pPr>
    </w:p>
    <w:p w14:paraId="46681A66" w14:textId="77777777" w:rsidR="006A10D8" w:rsidRDefault="00000000" w:rsidP="001E2459">
      <w:pPr>
        <w:pStyle w:val="Heading3"/>
        <w:numPr>
          <w:ilvl w:val="1"/>
          <w:numId w:val="9"/>
        </w:numPr>
        <w:ind w:left="851"/>
        <w:rPr>
          <w:rFonts w:ascii="Book Antiqua" w:eastAsia="Book Antiqua" w:hAnsi="Book Antiqua" w:cs="Book Antiqua"/>
          <w:sz w:val="24"/>
          <w:szCs w:val="24"/>
        </w:rPr>
      </w:pPr>
      <w:r>
        <w:rPr>
          <w:rFonts w:ascii="Book Antiqua" w:eastAsia="Book Antiqua" w:hAnsi="Book Antiqua" w:cs="Book Antiqua"/>
          <w:sz w:val="24"/>
          <w:szCs w:val="24"/>
        </w:rPr>
        <w:t>Proposed Model</w:t>
      </w:r>
    </w:p>
    <w:p w14:paraId="22C992CD" w14:textId="77777777" w:rsidR="006A10D8" w:rsidRDefault="00000000">
      <w:pPr>
        <w:ind w:left="900" w:firstLine="0"/>
      </w:pPr>
      <w:r>
        <w:t>This research proposes a hybrid end-to-end machine learning pipeline architecture that systematically integrates heterogeneous multi-source data processing into an adaptive JCI movement prediction system. This system executes several branches of feature extraction independently and simultaneously to process different data characteristics:</w:t>
      </w:r>
    </w:p>
    <w:p w14:paraId="2A117859" w14:textId="77777777" w:rsidR="006A10D8" w:rsidRDefault="00000000">
      <w:pPr>
        <w:numPr>
          <w:ilvl w:val="0"/>
          <w:numId w:val="1"/>
        </w:numPr>
        <w:ind w:left="1260"/>
      </w:pPr>
      <w:r>
        <w:t>Technical (LSTM Train from Scratch): Used to study temporal patterns from market data consisting of closing prices (Close), trading volume (Volume), and technical indicators such as RSI, MACD along with Signal Line, ATR, and SMA using 28 days Lookback Window to represent technical features.</w:t>
      </w:r>
    </w:p>
    <w:p w14:paraId="7B42B8CF" w14:textId="77777777" w:rsidR="006A10D8" w:rsidRDefault="00000000">
      <w:pPr>
        <w:numPr>
          <w:ilvl w:val="0"/>
          <w:numId w:val="1"/>
        </w:numPr>
        <w:spacing w:before="0"/>
        <w:ind w:left="1260"/>
      </w:pPr>
      <w:r>
        <w:t xml:space="preserve">Macroeconomics (MLP Encoder Train from Scratch): Used to learn the non-linear relationship between the BI Rate, inflation rate, and USD/IDR exchange rate through a multilayer perceptron to produce a more informative Latent Representation before the multimodal fusion process. Unlike the technical branch that uses a 28 days Lookback Window to capture temporal patterns, the macroeconomic branch does not use a lookback window. Each observation is represented by a couple macroeconomic variables at time </w:t>
      </w:r>
      <m:oMath>
        <m:r>
          <w:rPr>
            <w:rFonts w:ascii="Times New Roman" w:eastAsia="Times New Roman" w:hAnsi="Times New Roman" w:cs="Times New Roman"/>
          </w:rPr>
          <m:t>t</m:t>
        </m:r>
      </m:oMath>
      <w:r>
        <w:t xml:space="preserve">, namely the BI Rate, inflation rate, and USD/IDR exchange rate. This approach was chosen because macroeconomic variables have a relatively low frequency of change so </w:t>
      </w:r>
      <w:r>
        <w:lastRenderedPageBreak/>
        <w:t>that the use of a long temporal window has the potential to produce information redundancy.</w:t>
      </w:r>
    </w:p>
    <w:p w14:paraId="49B8CC2B" w14:textId="7000C591" w:rsidR="006A10D8" w:rsidRDefault="00000000">
      <w:pPr>
        <w:numPr>
          <w:ilvl w:val="0"/>
          <w:numId w:val="1"/>
        </w:numPr>
        <w:spacing w:before="0"/>
        <w:ind w:left="1260"/>
      </w:pPr>
      <w:r>
        <w:t xml:space="preserve">Financial News (Frozen IndoBERT Pretrained): Used to extract semantic representations from financial news texts using </w:t>
      </w:r>
      <w:r w:rsidR="008D48D1" w:rsidRPr="008D48D1">
        <w:t>a frozen pretrained IndoBERT model (indobenchmark/indobert-base-p1)</w:t>
      </w:r>
      <w:r>
        <w:t xml:space="preserve"> so that contextual information from the news can be utilized as embedding in the adaptive fusion process. This model has been trained on a large-scale Indonesian language corpus. Frozen IndoBERT is used to capture semantic information and linguistic context contained in financial news without performing an explicit sentiment classification process. It is used only as a feature extractor, to keep the research focus on Adaptive MLP Fusion, not on improving IndoBERT.</w:t>
      </w:r>
    </w:p>
    <w:p w14:paraId="517D67E9" w14:textId="77777777" w:rsidR="006A10D8" w:rsidRDefault="00000000">
      <w:pPr>
        <w:ind w:left="900" w:firstLine="0"/>
      </w:pPr>
      <w:r>
        <w:t>The main contribution of this study is an Adaptive MLP Fusion method that employs a Soft Gating Network for adaptive feature fusion. This mechanism functions as a dynamic weight generator that automatically generates weighting coefficients (α, β, γ) for each information source based on the characteristics of the input data. This allows the model to adaptively adjust the relative contributions of technical, macroeconomic, and news features to each market condition, thereby increasing the model's flexibility in addressing market dynamics and changing characteristics (regime shifts).</w:t>
      </w:r>
    </w:p>
    <w:p w14:paraId="53082AC3" w14:textId="77777777" w:rsidR="006A10D8" w:rsidRDefault="00000000">
      <w:pPr>
        <w:ind w:left="900" w:firstLine="0"/>
      </w:pPr>
      <w:r>
        <w:t>Details of the model configuration, layers, and technical specifications used are presented in Table 5.</w:t>
      </w:r>
    </w:p>
    <w:p w14:paraId="7B5D61DD" w14:textId="77777777" w:rsidR="006A10D8" w:rsidRDefault="00000000">
      <w:pPr>
        <w:spacing w:before="0" w:after="200" w:line="240" w:lineRule="auto"/>
        <w:jc w:val="center"/>
        <w:rPr>
          <w:i/>
          <w:iCs/>
          <w:color w:val="1F497D"/>
          <w:sz w:val="18"/>
          <w:szCs w:val="18"/>
        </w:rPr>
      </w:pPr>
      <w:r>
        <w:rPr>
          <w:i/>
          <w:iCs/>
          <w:color w:val="1F497D"/>
          <w:sz w:val="18"/>
          <w:szCs w:val="18"/>
        </w:rPr>
        <w:t>Table 5. Architectural Specifications of the Proposed Hybrid Model</w:t>
      </w:r>
    </w:p>
    <w:tbl>
      <w:tblPr>
        <w:tblStyle w:val="a3"/>
        <w:tblpPr w:leftFromText="180" w:rightFromText="180" w:topFromText="180" w:bottomFromText="180" w:vertAnchor="text" w:tblpX="900"/>
        <w:tblW w:w="85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1950"/>
        <w:gridCol w:w="4140"/>
      </w:tblGrid>
      <w:tr w:rsidR="006A10D8" w14:paraId="0C7957A1" w14:textId="77777777">
        <w:tc>
          <w:tcPr>
            <w:tcW w:w="2430" w:type="dxa"/>
          </w:tcPr>
          <w:p w14:paraId="4880521F" w14:textId="77777777" w:rsidR="006A10D8" w:rsidRDefault="00000000">
            <w:pPr>
              <w:widowControl w:val="0"/>
              <w:spacing w:before="0" w:line="240" w:lineRule="auto"/>
              <w:ind w:firstLine="0"/>
              <w:jc w:val="center"/>
              <w:rPr>
                <w:b/>
                <w:bCs/>
                <w:sz w:val="20"/>
                <w:szCs w:val="20"/>
              </w:rPr>
            </w:pPr>
            <w:r>
              <w:rPr>
                <w:b/>
                <w:bCs/>
                <w:sz w:val="20"/>
                <w:szCs w:val="20"/>
              </w:rPr>
              <w:lastRenderedPageBreak/>
              <w:t>Model</w:t>
            </w:r>
          </w:p>
        </w:tc>
        <w:tc>
          <w:tcPr>
            <w:tcW w:w="1950" w:type="dxa"/>
          </w:tcPr>
          <w:p w14:paraId="7DDB4C65" w14:textId="77777777" w:rsidR="006A10D8" w:rsidRDefault="00000000">
            <w:pPr>
              <w:widowControl w:val="0"/>
              <w:spacing w:before="0" w:line="240" w:lineRule="auto"/>
              <w:ind w:firstLine="0"/>
              <w:jc w:val="center"/>
              <w:rPr>
                <w:b/>
                <w:bCs/>
                <w:sz w:val="20"/>
                <w:szCs w:val="20"/>
              </w:rPr>
            </w:pPr>
            <w:r>
              <w:rPr>
                <w:b/>
                <w:bCs/>
                <w:sz w:val="20"/>
                <w:szCs w:val="20"/>
              </w:rPr>
              <w:t>Layer</w:t>
            </w:r>
          </w:p>
        </w:tc>
        <w:tc>
          <w:tcPr>
            <w:tcW w:w="4140" w:type="dxa"/>
          </w:tcPr>
          <w:p w14:paraId="610EB66D" w14:textId="77777777" w:rsidR="006A10D8" w:rsidRDefault="00000000">
            <w:pPr>
              <w:widowControl w:val="0"/>
              <w:spacing w:before="0" w:line="240" w:lineRule="auto"/>
              <w:ind w:firstLine="0"/>
              <w:jc w:val="center"/>
              <w:rPr>
                <w:b/>
                <w:bCs/>
                <w:sz w:val="20"/>
                <w:szCs w:val="20"/>
              </w:rPr>
            </w:pPr>
            <w:r>
              <w:rPr>
                <w:b/>
                <w:bCs/>
                <w:sz w:val="20"/>
                <w:szCs w:val="20"/>
              </w:rPr>
              <w:t>Technical Specifications</w:t>
            </w:r>
          </w:p>
        </w:tc>
      </w:tr>
      <w:tr w:rsidR="006A10D8" w14:paraId="08F70153" w14:textId="77777777">
        <w:tc>
          <w:tcPr>
            <w:tcW w:w="2430" w:type="dxa"/>
          </w:tcPr>
          <w:p w14:paraId="262381C6" w14:textId="77777777" w:rsidR="006A10D8" w:rsidRDefault="00000000">
            <w:pPr>
              <w:widowControl w:val="0"/>
              <w:spacing w:before="0" w:line="240" w:lineRule="auto"/>
              <w:ind w:firstLine="0"/>
              <w:jc w:val="left"/>
              <w:rPr>
                <w:sz w:val="20"/>
                <w:szCs w:val="20"/>
              </w:rPr>
            </w:pPr>
            <w:r>
              <w:rPr>
                <w:sz w:val="20"/>
                <w:szCs w:val="20"/>
              </w:rPr>
              <w:t>Frozen IndoBERT</w:t>
            </w:r>
          </w:p>
        </w:tc>
        <w:tc>
          <w:tcPr>
            <w:tcW w:w="1950" w:type="dxa"/>
          </w:tcPr>
          <w:p w14:paraId="3B364AF1" w14:textId="77777777" w:rsidR="006A10D8" w:rsidRDefault="00000000">
            <w:pPr>
              <w:widowControl w:val="0"/>
              <w:spacing w:before="0" w:line="240" w:lineRule="auto"/>
              <w:ind w:firstLine="0"/>
              <w:jc w:val="left"/>
              <w:rPr>
                <w:sz w:val="20"/>
                <w:szCs w:val="20"/>
              </w:rPr>
            </w:pPr>
            <w:r>
              <w:rPr>
                <w:sz w:val="20"/>
                <w:szCs w:val="20"/>
              </w:rPr>
              <w:t>Base Model</w:t>
            </w:r>
          </w:p>
        </w:tc>
        <w:tc>
          <w:tcPr>
            <w:tcW w:w="4140" w:type="dxa"/>
          </w:tcPr>
          <w:p w14:paraId="2CE5DA5E" w14:textId="1CA4CC61" w:rsidR="006A10D8" w:rsidRDefault="00DB7BA1">
            <w:pPr>
              <w:widowControl w:val="0"/>
              <w:spacing w:before="0" w:line="240" w:lineRule="auto"/>
              <w:ind w:firstLine="0"/>
              <w:jc w:val="left"/>
              <w:rPr>
                <w:sz w:val="20"/>
                <w:szCs w:val="20"/>
              </w:rPr>
            </w:pPr>
            <w:r w:rsidRPr="00DB7BA1">
              <w:rPr>
                <w:b/>
                <w:bCs/>
                <w:sz w:val="20"/>
                <w:szCs w:val="20"/>
              </w:rPr>
              <w:t>indobenchmark/indobert-base-p1</w:t>
            </w:r>
            <w:r w:rsidRPr="00DB7BA1">
              <w:rPr>
                <w:sz w:val="20"/>
                <w:szCs w:val="20"/>
              </w:rPr>
              <w:t xml:space="preserve"> — 12 layers, 12 heads, hidden 768; weights frozen, CLS token, daily mean-pool over articles, projected 768</w:t>
            </w:r>
            <w:r w:rsidR="00BC5CB4">
              <w:rPr>
                <w:sz w:val="20"/>
                <w:szCs w:val="20"/>
              </w:rPr>
              <w:t xml:space="preserve"> </w:t>
            </w:r>
            <w:r w:rsidRPr="00DB7BA1">
              <w:rPr>
                <w:sz w:val="20"/>
                <w:szCs w:val="20"/>
              </w:rPr>
              <w:t>→</w:t>
            </w:r>
            <w:r w:rsidR="00ED1F61">
              <w:rPr>
                <w:sz w:val="20"/>
                <w:szCs w:val="20"/>
              </w:rPr>
              <w:t xml:space="preserve"> </w:t>
            </w:r>
            <w:r w:rsidRPr="00DB7BA1">
              <w:rPr>
                <w:sz w:val="20"/>
                <w:szCs w:val="20"/>
              </w:rPr>
              <w:t>64</w:t>
            </w:r>
          </w:p>
        </w:tc>
      </w:tr>
      <w:tr w:rsidR="006A10D8" w14:paraId="0CF50C5F" w14:textId="77777777">
        <w:tc>
          <w:tcPr>
            <w:tcW w:w="2430" w:type="dxa"/>
          </w:tcPr>
          <w:p w14:paraId="06FA70F9" w14:textId="77777777" w:rsidR="006A10D8" w:rsidRDefault="006A10D8">
            <w:pPr>
              <w:widowControl w:val="0"/>
              <w:spacing w:before="0" w:line="240" w:lineRule="auto"/>
              <w:ind w:firstLine="0"/>
              <w:jc w:val="left"/>
              <w:rPr>
                <w:sz w:val="20"/>
                <w:szCs w:val="20"/>
              </w:rPr>
            </w:pPr>
          </w:p>
        </w:tc>
        <w:tc>
          <w:tcPr>
            <w:tcW w:w="1950" w:type="dxa"/>
          </w:tcPr>
          <w:p w14:paraId="50CCAD30" w14:textId="77777777" w:rsidR="006A10D8" w:rsidRDefault="00000000">
            <w:pPr>
              <w:widowControl w:val="0"/>
              <w:spacing w:before="0" w:line="240" w:lineRule="auto"/>
              <w:ind w:firstLine="0"/>
              <w:jc w:val="left"/>
              <w:rPr>
                <w:sz w:val="20"/>
                <w:szCs w:val="20"/>
              </w:rPr>
            </w:pPr>
            <w:r>
              <w:rPr>
                <w:sz w:val="20"/>
                <w:szCs w:val="20"/>
              </w:rPr>
              <w:t>Projection Layer</w:t>
            </w:r>
          </w:p>
        </w:tc>
        <w:tc>
          <w:tcPr>
            <w:tcW w:w="4140" w:type="dxa"/>
          </w:tcPr>
          <w:p w14:paraId="571CF522" w14:textId="77777777" w:rsidR="006A10D8" w:rsidRDefault="00000000">
            <w:pPr>
              <w:widowControl w:val="0"/>
              <w:spacing w:before="0" w:line="240" w:lineRule="auto"/>
              <w:ind w:firstLine="0"/>
              <w:jc w:val="left"/>
              <w:rPr>
                <w:sz w:val="20"/>
                <w:szCs w:val="20"/>
              </w:rPr>
            </w:pPr>
            <w:r>
              <w:rPr>
                <w:sz w:val="20"/>
                <w:szCs w:val="20"/>
              </w:rPr>
              <w:t>Linear Layer (768 → 64)</w:t>
            </w:r>
          </w:p>
        </w:tc>
      </w:tr>
      <w:tr w:rsidR="006A10D8" w14:paraId="0BE23CB0" w14:textId="77777777">
        <w:tc>
          <w:tcPr>
            <w:tcW w:w="2430" w:type="dxa"/>
          </w:tcPr>
          <w:p w14:paraId="2FE84505" w14:textId="77777777" w:rsidR="006A10D8" w:rsidRDefault="00000000">
            <w:pPr>
              <w:widowControl w:val="0"/>
              <w:spacing w:before="0" w:line="240" w:lineRule="auto"/>
              <w:ind w:firstLine="0"/>
              <w:jc w:val="left"/>
              <w:rPr>
                <w:sz w:val="20"/>
                <w:szCs w:val="20"/>
              </w:rPr>
            </w:pPr>
            <w:r>
              <w:rPr>
                <w:sz w:val="20"/>
                <w:szCs w:val="20"/>
              </w:rPr>
              <w:t>LSTM Branch</w:t>
            </w:r>
          </w:p>
        </w:tc>
        <w:tc>
          <w:tcPr>
            <w:tcW w:w="1950" w:type="dxa"/>
          </w:tcPr>
          <w:p w14:paraId="7CACA69B" w14:textId="77777777" w:rsidR="006A10D8" w:rsidRDefault="00000000">
            <w:pPr>
              <w:widowControl w:val="0"/>
              <w:spacing w:before="0" w:line="240" w:lineRule="auto"/>
              <w:ind w:firstLine="0"/>
              <w:jc w:val="left"/>
              <w:rPr>
                <w:sz w:val="20"/>
                <w:szCs w:val="20"/>
              </w:rPr>
            </w:pPr>
            <w:r>
              <w:rPr>
                <w:sz w:val="20"/>
                <w:szCs w:val="20"/>
              </w:rPr>
              <w:t>LSTM</w:t>
            </w:r>
          </w:p>
        </w:tc>
        <w:tc>
          <w:tcPr>
            <w:tcW w:w="4140" w:type="dxa"/>
          </w:tcPr>
          <w:p w14:paraId="068087B1" w14:textId="77777777" w:rsidR="006A10D8" w:rsidRDefault="00000000">
            <w:pPr>
              <w:widowControl w:val="0"/>
              <w:spacing w:before="0" w:line="240" w:lineRule="auto"/>
              <w:ind w:firstLine="0"/>
              <w:jc w:val="left"/>
              <w:rPr>
                <w:sz w:val="20"/>
                <w:szCs w:val="20"/>
              </w:rPr>
            </w:pPr>
            <w:r>
              <w:rPr>
                <w:sz w:val="20"/>
                <w:szCs w:val="20"/>
              </w:rPr>
              <w:t>Hidden Size 64, Lookback Window 28, Dropout 0.2</w:t>
            </w:r>
          </w:p>
        </w:tc>
      </w:tr>
      <w:tr w:rsidR="006A10D8" w14:paraId="363FB5C7" w14:textId="77777777">
        <w:tc>
          <w:tcPr>
            <w:tcW w:w="2430" w:type="dxa"/>
          </w:tcPr>
          <w:p w14:paraId="013EE5F0" w14:textId="77777777" w:rsidR="006A10D8" w:rsidRDefault="00000000">
            <w:pPr>
              <w:widowControl w:val="0"/>
              <w:spacing w:before="0" w:line="240" w:lineRule="auto"/>
              <w:ind w:firstLine="0"/>
              <w:jc w:val="left"/>
              <w:rPr>
                <w:sz w:val="20"/>
                <w:szCs w:val="20"/>
              </w:rPr>
            </w:pPr>
            <w:r>
              <w:rPr>
                <w:sz w:val="20"/>
                <w:szCs w:val="20"/>
              </w:rPr>
              <w:t>MLP Encoder</w:t>
            </w:r>
          </w:p>
        </w:tc>
        <w:tc>
          <w:tcPr>
            <w:tcW w:w="1950" w:type="dxa"/>
          </w:tcPr>
          <w:p w14:paraId="6507CBED" w14:textId="77777777" w:rsidR="006A10D8" w:rsidRDefault="00000000">
            <w:pPr>
              <w:widowControl w:val="0"/>
              <w:spacing w:before="0" w:line="240" w:lineRule="auto"/>
              <w:ind w:firstLine="0"/>
              <w:jc w:val="left"/>
              <w:rPr>
                <w:sz w:val="20"/>
                <w:szCs w:val="20"/>
              </w:rPr>
            </w:pPr>
            <w:r>
              <w:rPr>
                <w:sz w:val="20"/>
                <w:szCs w:val="20"/>
              </w:rPr>
              <w:t>Hidden Layers</w:t>
            </w:r>
          </w:p>
        </w:tc>
        <w:tc>
          <w:tcPr>
            <w:tcW w:w="4140" w:type="dxa"/>
          </w:tcPr>
          <w:p w14:paraId="77273596" w14:textId="77777777" w:rsidR="006A10D8" w:rsidRDefault="00000000">
            <w:pPr>
              <w:widowControl w:val="0"/>
              <w:spacing w:before="0" w:line="240" w:lineRule="auto"/>
              <w:ind w:firstLine="0"/>
              <w:jc w:val="left"/>
              <w:rPr>
                <w:sz w:val="20"/>
                <w:szCs w:val="20"/>
              </w:rPr>
            </w:pPr>
            <w:r>
              <w:rPr>
                <w:sz w:val="20"/>
                <w:szCs w:val="20"/>
              </w:rPr>
              <w:t>2 Layers (3 → 32 → 16), ReLU</w:t>
            </w:r>
          </w:p>
        </w:tc>
      </w:tr>
      <w:tr w:rsidR="006A10D8" w14:paraId="027EB2F2" w14:textId="77777777">
        <w:tc>
          <w:tcPr>
            <w:tcW w:w="2430" w:type="dxa"/>
          </w:tcPr>
          <w:p w14:paraId="452D578D" w14:textId="77777777" w:rsidR="006A10D8" w:rsidRDefault="006A10D8">
            <w:pPr>
              <w:widowControl w:val="0"/>
              <w:spacing w:before="0" w:line="240" w:lineRule="auto"/>
              <w:ind w:firstLine="0"/>
              <w:jc w:val="left"/>
              <w:rPr>
                <w:sz w:val="20"/>
                <w:szCs w:val="20"/>
              </w:rPr>
            </w:pPr>
          </w:p>
        </w:tc>
        <w:tc>
          <w:tcPr>
            <w:tcW w:w="1950" w:type="dxa"/>
          </w:tcPr>
          <w:p w14:paraId="7784A844" w14:textId="77777777" w:rsidR="006A10D8" w:rsidRDefault="00000000">
            <w:pPr>
              <w:widowControl w:val="0"/>
              <w:spacing w:before="0" w:line="240" w:lineRule="auto"/>
              <w:ind w:firstLine="0"/>
              <w:jc w:val="left"/>
              <w:rPr>
                <w:sz w:val="20"/>
                <w:szCs w:val="20"/>
              </w:rPr>
            </w:pPr>
            <w:r>
              <w:rPr>
                <w:sz w:val="20"/>
                <w:szCs w:val="20"/>
              </w:rPr>
              <w:t>Output Feature</w:t>
            </w:r>
          </w:p>
        </w:tc>
        <w:tc>
          <w:tcPr>
            <w:tcW w:w="4140" w:type="dxa"/>
          </w:tcPr>
          <w:p w14:paraId="3738360F" w14:textId="77777777" w:rsidR="006A10D8" w:rsidRDefault="00000000">
            <w:pPr>
              <w:widowControl w:val="0"/>
              <w:spacing w:before="0" w:line="240" w:lineRule="auto"/>
              <w:ind w:firstLine="0"/>
              <w:jc w:val="left"/>
              <w:rPr>
                <w:sz w:val="20"/>
                <w:szCs w:val="20"/>
              </w:rPr>
            </w:pPr>
            <w:r>
              <w:rPr>
                <w:sz w:val="20"/>
                <w:szCs w:val="20"/>
              </w:rPr>
              <w:t>16-dimensional embedding</w:t>
            </w:r>
          </w:p>
        </w:tc>
      </w:tr>
      <w:tr w:rsidR="006A10D8" w14:paraId="26C86502" w14:textId="77777777">
        <w:tc>
          <w:tcPr>
            <w:tcW w:w="2430" w:type="dxa"/>
          </w:tcPr>
          <w:p w14:paraId="51A3AB0E" w14:textId="77777777" w:rsidR="006A10D8" w:rsidRDefault="00000000">
            <w:pPr>
              <w:widowControl w:val="0"/>
              <w:spacing w:before="0" w:line="240" w:lineRule="auto"/>
              <w:ind w:firstLine="0"/>
              <w:jc w:val="left"/>
              <w:rPr>
                <w:sz w:val="20"/>
                <w:szCs w:val="20"/>
              </w:rPr>
            </w:pPr>
            <w:r>
              <w:rPr>
                <w:sz w:val="20"/>
                <w:szCs w:val="20"/>
              </w:rPr>
              <w:t>Adaptive MLP Fusion (Soft Gating Network)</w:t>
            </w:r>
          </w:p>
        </w:tc>
        <w:tc>
          <w:tcPr>
            <w:tcW w:w="1950" w:type="dxa"/>
          </w:tcPr>
          <w:p w14:paraId="0EE61A53" w14:textId="77777777" w:rsidR="006A10D8" w:rsidRDefault="00000000">
            <w:pPr>
              <w:widowControl w:val="0"/>
              <w:spacing w:before="0" w:line="240" w:lineRule="auto"/>
              <w:ind w:firstLine="0"/>
              <w:jc w:val="left"/>
              <w:rPr>
                <w:sz w:val="20"/>
                <w:szCs w:val="20"/>
              </w:rPr>
            </w:pPr>
            <w:r>
              <w:rPr>
                <w:sz w:val="20"/>
                <w:szCs w:val="20"/>
              </w:rPr>
              <w:t>Input</w:t>
            </w:r>
          </w:p>
        </w:tc>
        <w:tc>
          <w:tcPr>
            <w:tcW w:w="4140" w:type="dxa"/>
          </w:tcPr>
          <w:p w14:paraId="2C8C8B4A" w14:textId="77777777" w:rsidR="006A10D8" w:rsidRDefault="00000000">
            <w:pPr>
              <w:widowControl w:val="0"/>
              <w:spacing w:before="0" w:line="240" w:lineRule="auto"/>
              <w:ind w:firstLine="0"/>
              <w:jc w:val="left"/>
              <w:rPr>
                <w:sz w:val="20"/>
                <w:szCs w:val="20"/>
              </w:rPr>
            </w:pPr>
            <w:r>
              <w:rPr>
                <w:sz w:val="20"/>
                <w:szCs w:val="20"/>
              </w:rPr>
              <w:t>144 (64 + 16 + 64)</w:t>
            </w:r>
          </w:p>
        </w:tc>
      </w:tr>
      <w:tr w:rsidR="006A10D8" w14:paraId="66B865B5" w14:textId="77777777">
        <w:tc>
          <w:tcPr>
            <w:tcW w:w="2430" w:type="dxa"/>
          </w:tcPr>
          <w:p w14:paraId="70D7D05F" w14:textId="77777777" w:rsidR="006A10D8" w:rsidRDefault="006A10D8">
            <w:pPr>
              <w:widowControl w:val="0"/>
              <w:spacing w:before="0" w:line="240" w:lineRule="auto"/>
              <w:ind w:firstLine="0"/>
              <w:jc w:val="left"/>
              <w:rPr>
                <w:sz w:val="20"/>
                <w:szCs w:val="20"/>
              </w:rPr>
            </w:pPr>
          </w:p>
        </w:tc>
        <w:tc>
          <w:tcPr>
            <w:tcW w:w="1950" w:type="dxa"/>
          </w:tcPr>
          <w:p w14:paraId="2261B3C4" w14:textId="77777777" w:rsidR="006A10D8" w:rsidRDefault="00000000">
            <w:pPr>
              <w:widowControl w:val="0"/>
              <w:spacing w:before="0" w:line="240" w:lineRule="auto"/>
              <w:ind w:firstLine="0"/>
              <w:jc w:val="left"/>
              <w:rPr>
                <w:sz w:val="20"/>
                <w:szCs w:val="20"/>
              </w:rPr>
            </w:pPr>
            <w:r>
              <w:rPr>
                <w:sz w:val="20"/>
                <w:szCs w:val="20"/>
              </w:rPr>
              <w:t>Output</w:t>
            </w:r>
          </w:p>
        </w:tc>
        <w:tc>
          <w:tcPr>
            <w:tcW w:w="4140" w:type="dxa"/>
          </w:tcPr>
          <w:p w14:paraId="193A255F" w14:textId="77777777" w:rsidR="006A10D8" w:rsidRDefault="00000000">
            <w:pPr>
              <w:widowControl w:val="0"/>
              <w:spacing w:before="0" w:line="240" w:lineRule="auto"/>
              <w:ind w:firstLine="0"/>
              <w:jc w:val="left"/>
              <w:rPr>
                <w:sz w:val="20"/>
                <w:szCs w:val="20"/>
              </w:rPr>
            </w:pPr>
            <w:r>
              <w:rPr>
                <w:sz w:val="20"/>
                <w:szCs w:val="20"/>
              </w:rPr>
              <w:t>3 weights (</w:t>
            </w:r>
            <w:r>
              <w:rPr>
                <w:i/>
                <w:iCs/>
                <w:sz w:val="20"/>
                <w:szCs w:val="20"/>
              </w:rPr>
              <w:t>α</w:t>
            </w:r>
            <w:r>
              <w:rPr>
                <w:sz w:val="20"/>
                <w:szCs w:val="20"/>
              </w:rPr>
              <w:t xml:space="preserve">, </w:t>
            </w:r>
            <w:r>
              <w:rPr>
                <w:i/>
                <w:iCs/>
                <w:sz w:val="20"/>
                <w:szCs w:val="20"/>
              </w:rPr>
              <w:t>β</w:t>
            </w:r>
            <w:r>
              <w:rPr>
                <w:sz w:val="20"/>
                <w:szCs w:val="20"/>
              </w:rPr>
              <w:t xml:space="preserve">, </w:t>
            </w:r>
            <w:r>
              <w:rPr>
                <w:i/>
                <w:iCs/>
                <w:sz w:val="20"/>
                <w:szCs w:val="20"/>
              </w:rPr>
              <w:t>γ</w:t>
            </w:r>
            <w:r>
              <w:rPr>
                <w:sz w:val="20"/>
                <w:szCs w:val="20"/>
              </w:rPr>
              <w:t>) via Softmax</w:t>
            </w:r>
          </w:p>
        </w:tc>
      </w:tr>
    </w:tbl>
    <w:p w14:paraId="4B22B36F" w14:textId="77777777" w:rsidR="006A10D8" w:rsidRDefault="006A10D8">
      <w:pPr>
        <w:ind w:firstLine="0"/>
      </w:pPr>
    </w:p>
    <w:p w14:paraId="0D4A8BA2" w14:textId="77777777" w:rsidR="006A10D8" w:rsidRDefault="006A10D8">
      <w:pPr>
        <w:pStyle w:val="Heading3"/>
        <w:ind w:left="0" w:firstLine="0"/>
        <w:rPr>
          <w:rFonts w:ascii="Book Antiqua" w:eastAsia="Book Antiqua" w:hAnsi="Book Antiqua" w:cs="Book Antiqua"/>
          <w:sz w:val="24"/>
          <w:szCs w:val="24"/>
        </w:rPr>
      </w:pPr>
    </w:p>
    <w:p w14:paraId="7FDB8550" w14:textId="77777777" w:rsidR="006A10D8" w:rsidRDefault="006A10D8"/>
    <w:p w14:paraId="2396487F" w14:textId="77777777" w:rsidR="006A10D8" w:rsidRDefault="00000000" w:rsidP="001E2459">
      <w:pPr>
        <w:pStyle w:val="Heading3"/>
        <w:numPr>
          <w:ilvl w:val="1"/>
          <w:numId w:val="9"/>
        </w:numPr>
        <w:ind w:left="851"/>
        <w:rPr>
          <w:rFonts w:ascii="Book Antiqua" w:eastAsia="Book Antiqua" w:hAnsi="Book Antiqua" w:cs="Book Antiqua"/>
          <w:sz w:val="24"/>
          <w:szCs w:val="24"/>
        </w:rPr>
      </w:pPr>
      <w:r>
        <w:rPr>
          <w:rFonts w:ascii="Book Antiqua" w:eastAsia="Book Antiqua" w:hAnsi="Book Antiqua" w:cs="Book Antiqua"/>
          <w:sz w:val="24"/>
          <w:szCs w:val="24"/>
        </w:rPr>
        <w:t>Experimental Setup</w:t>
      </w:r>
    </w:p>
    <w:p w14:paraId="5768027B" w14:textId="77777777" w:rsidR="006A10D8" w:rsidRDefault="00000000">
      <w:pPr>
        <w:pBdr>
          <w:top w:val="nil"/>
          <w:left w:val="nil"/>
          <w:bottom w:val="nil"/>
          <w:right w:val="nil"/>
          <w:between w:val="nil"/>
        </w:pBdr>
        <w:ind w:left="851" w:firstLine="0"/>
      </w:pPr>
      <w:r>
        <w:t>The experiments in this study were conducted using a combination of a local computation environment and a cloud computing platform to ensure the model training process can run efficiently and consistently. A personal computer was used as the development and implementation environment, while the model training process requiring high computing resources was run on cloud computing platforms such as Google Colab or Kaggle Notebooks that provide GPU acceleration. In terms of software, this study used the Windows operating system with the Python 3.11 programming language. Model implementation was carried out using the PyTorch framework due to its flexibility in building the Adaptive MLP Fusion architecture and Soft Gating Network mechanism, as well as the Hugging Face Transformers library for integrating the Frozen IndoBERT model as a semantic representation extractor for financial news.</w:t>
      </w:r>
    </w:p>
    <w:p w14:paraId="4C341A6D" w14:textId="77777777" w:rsidR="006A10D8" w:rsidRDefault="006A10D8">
      <w:pPr>
        <w:pBdr>
          <w:top w:val="nil"/>
          <w:left w:val="nil"/>
          <w:bottom w:val="nil"/>
          <w:right w:val="nil"/>
          <w:between w:val="nil"/>
        </w:pBdr>
        <w:ind w:firstLine="0"/>
      </w:pPr>
    </w:p>
    <w:p w14:paraId="05E6971A" w14:textId="77777777" w:rsidR="006A10D8" w:rsidRDefault="00000000" w:rsidP="001E2459">
      <w:pPr>
        <w:pStyle w:val="Heading3"/>
        <w:numPr>
          <w:ilvl w:val="1"/>
          <w:numId w:val="9"/>
        </w:numPr>
        <w:ind w:left="851"/>
        <w:rPr>
          <w:rFonts w:ascii="Book Antiqua" w:eastAsia="Book Antiqua" w:hAnsi="Book Antiqua" w:cs="Book Antiqua"/>
          <w:sz w:val="24"/>
          <w:szCs w:val="24"/>
        </w:rPr>
      </w:pPr>
      <w:r>
        <w:rPr>
          <w:rFonts w:ascii="Book Antiqua" w:eastAsia="Book Antiqua" w:hAnsi="Book Antiqua" w:cs="Book Antiqua"/>
          <w:sz w:val="24"/>
          <w:szCs w:val="24"/>
        </w:rPr>
        <w:t>Experimental Scenario</w:t>
      </w:r>
    </w:p>
    <w:p w14:paraId="7A3F6934" w14:textId="77777777" w:rsidR="006A10D8" w:rsidRDefault="00000000">
      <w:pPr>
        <w:ind w:left="792" w:firstLine="648"/>
      </w:pPr>
      <w:r>
        <w:t xml:space="preserve">Validating the model chronologically, an expanding window Walk-Forward mechanism is implemented with a scheme to evaluate the model </w:t>
      </w:r>
      <w:r>
        <w:lastRenderedPageBreak/>
        <w:t xml:space="preserve">chronologically according to the characteristics of the time series data. At each iteration, the model is trained using all available historical data up to a specific period, then evaluated on the next period. This approach was chosen to avoid look-ahead bias and simulate prediction conditions more closely to real-world implementation. </w:t>
      </w:r>
    </w:p>
    <w:p w14:paraId="6DB3E8E6" w14:textId="01AFF289" w:rsidR="006A10D8" w:rsidRDefault="00000000">
      <w:pPr>
        <w:ind w:left="792" w:firstLine="648"/>
      </w:pPr>
      <w:r>
        <w:t>To evaluate the effectiveness of the proposed model, a comparison was conducted against a</w:t>
      </w:r>
      <w:r w:rsidR="00BC5CB4">
        <w:t>pre</w:t>
      </w:r>
      <w:r>
        <w:t xml:space="preserve"> pure LSTM that utilizes only technical features as the primary baseline. The comparison was conducted using the same training and testing scenarios so that the evaluation results could be analyzed consistently. An ablation study was conducted to evaluate the contribution of each information source to model performance. The configurations tested included:</w:t>
      </w:r>
    </w:p>
    <w:p w14:paraId="29FAA6E2" w14:textId="77777777" w:rsidR="006A10D8" w:rsidRDefault="00000000">
      <w:pPr>
        <w:numPr>
          <w:ilvl w:val="0"/>
          <w:numId w:val="2"/>
        </w:numPr>
        <w:ind w:left="1170"/>
      </w:pPr>
      <w:r>
        <w:t>LSTM based on technical features only,</w:t>
      </w:r>
    </w:p>
    <w:p w14:paraId="0FE0F22A" w14:textId="77777777" w:rsidR="006A10D8" w:rsidRDefault="00000000">
      <w:pPr>
        <w:numPr>
          <w:ilvl w:val="0"/>
          <w:numId w:val="2"/>
        </w:numPr>
        <w:spacing w:before="0"/>
        <w:ind w:left="1170"/>
      </w:pPr>
      <w:r>
        <w:t>LSTM with additional macroeconomic features,</w:t>
      </w:r>
    </w:p>
    <w:p w14:paraId="43B6E25D" w14:textId="77777777" w:rsidR="006A10D8" w:rsidRDefault="00000000">
      <w:pPr>
        <w:numPr>
          <w:ilvl w:val="0"/>
          <w:numId w:val="2"/>
        </w:numPr>
        <w:spacing w:before="0"/>
        <w:ind w:left="1170"/>
      </w:pPr>
      <w:r>
        <w:t>LSTM with additional news features,</w:t>
      </w:r>
    </w:p>
    <w:p w14:paraId="5A16F0F6" w14:textId="77777777" w:rsidR="006A10D8" w:rsidRDefault="00000000">
      <w:pPr>
        <w:numPr>
          <w:ilvl w:val="0"/>
          <w:numId w:val="2"/>
        </w:numPr>
        <w:spacing w:before="0"/>
        <w:ind w:left="1170"/>
      </w:pPr>
      <w:r>
        <w:t>LSTM with technical, macroeconomic, and news features without an Adaptive Soft Gating mechanism, and the complete proposed model that integrates all components through Adaptive Soft Gating</w:t>
      </w:r>
    </w:p>
    <w:p w14:paraId="3D26EBC7" w14:textId="77777777" w:rsidR="006A10D8" w:rsidRDefault="00000000">
      <w:pPr>
        <w:ind w:left="810" w:firstLine="0"/>
      </w:pPr>
      <w:r>
        <w:t>This analysis aimed to identify the relative contribution of each modality and evaluate the effect of the Adaptive Soft Gating mechanism on overall model performance.</w:t>
      </w:r>
    </w:p>
    <w:p w14:paraId="1930060A" w14:textId="77777777" w:rsidR="006A10D8" w:rsidRDefault="006A10D8">
      <w:pPr>
        <w:ind w:left="810" w:firstLine="0"/>
      </w:pPr>
    </w:p>
    <w:p w14:paraId="626471D1" w14:textId="01197A97" w:rsidR="006A10D8" w:rsidRDefault="00B35F3E" w:rsidP="001E2459">
      <w:pPr>
        <w:pStyle w:val="Heading2"/>
        <w:numPr>
          <w:ilvl w:val="1"/>
          <w:numId w:val="9"/>
        </w:numPr>
        <w:rPr>
          <w:sz w:val="24"/>
          <w:szCs w:val="24"/>
        </w:rPr>
      </w:pPr>
      <w:bookmarkStart w:id="20" w:name="_az0j4mr71wra" w:colFirst="0" w:colLast="0"/>
      <w:bookmarkEnd w:id="20"/>
      <w:r>
        <w:rPr>
          <w:sz w:val="24"/>
          <w:szCs w:val="24"/>
        </w:rPr>
        <w:t>Performance Evaluation</w:t>
      </w:r>
    </w:p>
    <w:p w14:paraId="426F4401" w14:textId="77777777" w:rsidR="006A10D8" w:rsidRDefault="00000000">
      <w:pPr>
        <w:ind w:left="792" w:firstLine="648"/>
      </w:pPr>
      <w:r>
        <w:t xml:space="preserve">The model's performance in predicting the JCI's movement direction over a </w:t>
      </w:r>
      <m:oMath>
        <m:r>
          <w:rPr>
            <w:rFonts w:ascii="Times New Roman" w:eastAsia="Times New Roman" w:hAnsi="Times New Roman" w:cs="Times New Roman"/>
          </w:rPr>
          <m:t>t+5</m:t>
        </m:r>
      </m:oMath>
      <w:r>
        <w:rPr>
          <w:rFonts w:ascii="Times New Roman" w:eastAsia="Times New Roman" w:hAnsi="Times New Roman" w:cs="Times New Roman"/>
        </w:rPr>
        <w:t xml:space="preserve"> </w:t>
      </w:r>
      <w:r>
        <w:t>horizon was evaluated using binary classification metrics consisting of Accuracy, F1-Score, and ROC-AUC. Accuracy measures the proportion of correct predictions, F1-Score balances precision and recall, and ROC-AUC evaluates the model's ability to distinguish between UP and DOWN classes.</w:t>
      </w:r>
    </w:p>
    <w:p w14:paraId="4485EAA1" w14:textId="27CED54D" w:rsidR="006A10D8" w:rsidRDefault="00000000">
      <w:pPr>
        <w:ind w:left="792" w:firstLine="648"/>
      </w:pPr>
      <w:r>
        <w:lastRenderedPageBreak/>
        <w:t>In addition to classification metrics, this study also used the Sharpe Ratio and Maximum Drawdown to evaluate the quality of the model's investment signals through si</w:t>
      </w:r>
      <w:r w:rsidR="002208AB">
        <w:tab/>
      </w:r>
      <w:r>
        <w:t xml:space="preserve">mple trading strategy simulations. The Sharpe Ratio measures risk-adjusted returns, </w:t>
      </w:r>
      <w:r w:rsidR="00E05535" w:rsidRPr="00E05535">
        <w:t>while Maximum Drawdown measures the maximum decline in portfolio value during the testing period. Classification into UP/DOWN uses a per-fold threshold selected by Youden's J (maximizing TPR−FPR) on training data, while AUC is reported threshold-free. Differences between ablation variants are tested with paired mean-differences of per-fold AUC and 95% confidence intervals (t, df=4); a difference is significant only if its interval excludes zero.</w:t>
      </w:r>
      <w:r w:rsidR="00313E14">
        <w:t xml:space="preserve"> </w:t>
      </w:r>
    </w:p>
    <w:p w14:paraId="4A7DEA80" w14:textId="77777777" w:rsidR="00AE2F73" w:rsidRDefault="00AE2F73">
      <w:pPr>
        <w:ind w:left="792" w:firstLine="648"/>
      </w:pPr>
    </w:p>
    <w:p w14:paraId="4190B57A" w14:textId="5B9A0817" w:rsidR="00AE2F73" w:rsidRDefault="00AE2F73">
      <w:r>
        <w:br w:type="page"/>
      </w:r>
    </w:p>
    <w:p w14:paraId="21AAFB5C" w14:textId="44A79821" w:rsidR="00AE2F73" w:rsidRDefault="00AE2F73" w:rsidP="002208AB">
      <w:pPr>
        <w:pStyle w:val="Heading1"/>
        <w:numPr>
          <w:ilvl w:val="0"/>
          <w:numId w:val="3"/>
        </w:numPr>
      </w:pPr>
      <w:r>
        <w:lastRenderedPageBreak/>
        <w:t>Result and Discussion</w:t>
      </w:r>
    </w:p>
    <w:p w14:paraId="57377147" w14:textId="6EBB990C" w:rsidR="00AE2F73" w:rsidRDefault="00AE2F73" w:rsidP="002208AB">
      <w:pPr>
        <w:pStyle w:val="Heading2"/>
        <w:numPr>
          <w:ilvl w:val="1"/>
          <w:numId w:val="3"/>
        </w:numPr>
      </w:pPr>
      <w:r w:rsidRPr="00AE2F73">
        <w:t>Results</w:t>
      </w:r>
    </w:p>
    <w:p w14:paraId="0C9892E9" w14:textId="1CAAB75A" w:rsidR="00C5787C" w:rsidRPr="00C5787C" w:rsidRDefault="00C5787C" w:rsidP="002208AB">
      <w:pPr>
        <w:pStyle w:val="Heading3"/>
        <w:numPr>
          <w:ilvl w:val="2"/>
          <w:numId w:val="3"/>
        </w:numPr>
        <w:ind w:left="1560"/>
        <w:rPr>
          <w:b w:val="0"/>
          <w:bCs w:val="0"/>
        </w:rPr>
      </w:pPr>
      <w:r>
        <w:rPr>
          <w:b w:val="0"/>
          <w:bCs w:val="0"/>
        </w:rPr>
        <w:t>Predictive Performance Evaluation (Classification Metrics)</w:t>
      </w:r>
    </w:p>
    <w:p w14:paraId="0303972C" w14:textId="70B8205D" w:rsidR="002932C7" w:rsidRDefault="002932C7" w:rsidP="00C5787C">
      <w:pPr>
        <w:ind w:left="1560" w:firstLine="0"/>
        <w:rPr>
          <w:sz w:val="20"/>
          <w:szCs w:val="20"/>
        </w:rPr>
      </w:pPr>
      <w:r>
        <w:rPr>
          <w:sz w:val="20"/>
          <w:szCs w:val="20"/>
        </w:rPr>
        <w:t xml:space="preserve">// </w:t>
      </w:r>
      <w:r w:rsidR="00C5787C">
        <w:rPr>
          <w:sz w:val="20"/>
          <w:szCs w:val="20"/>
        </w:rPr>
        <w:t xml:space="preserve">baseline vs proposed model: </w:t>
      </w:r>
      <w:r w:rsidR="00C5787C" w:rsidRPr="00C5787C">
        <w:rPr>
          <w:sz w:val="20"/>
          <w:szCs w:val="20"/>
        </w:rPr>
        <w:t>Present a clean table comparing your Proposed Model against</w:t>
      </w:r>
      <w:r w:rsidR="00C5787C">
        <w:rPr>
          <w:sz w:val="20"/>
          <w:szCs w:val="20"/>
        </w:rPr>
        <w:t xml:space="preserve"> </w:t>
      </w:r>
      <w:r w:rsidR="00C5787C" w:rsidRPr="00C5787C">
        <w:rPr>
          <w:sz w:val="20"/>
          <w:szCs w:val="20"/>
        </w:rPr>
        <w:t>the Baselines (Pure LSTM, LSTM+Macro, LSTM+News, LSTM+Static Fusion). Include Accuracy, F1-Score, Precision, Recall, and ROC-AUC.</w:t>
      </w:r>
    </w:p>
    <w:p w14:paraId="7725C6CB" w14:textId="15D84252" w:rsidR="002932C7" w:rsidRDefault="002932C7" w:rsidP="00C5787C">
      <w:pPr>
        <w:ind w:left="1560" w:firstLine="0"/>
        <w:rPr>
          <w:sz w:val="20"/>
          <w:szCs w:val="20"/>
        </w:rPr>
      </w:pPr>
      <w:r>
        <w:rPr>
          <w:sz w:val="20"/>
          <w:szCs w:val="20"/>
        </w:rPr>
        <w:t xml:space="preserve">// </w:t>
      </w:r>
      <w:r w:rsidR="00C5787C">
        <w:rPr>
          <w:sz w:val="20"/>
          <w:szCs w:val="20"/>
        </w:rPr>
        <w:t xml:space="preserve">ablation study analysis: discuss the table from baseline comparasion, which brand added the most value? (e.g., “adding news improved recall by X%, indicating news helps catch sudden upward momentum…”) </w:t>
      </w:r>
    </w:p>
    <w:p w14:paraId="773734D9" w14:textId="5E410A45" w:rsidR="00C5787C" w:rsidRPr="002932C7" w:rsidRDefault="00C5787C" w:rsidP="00C5787C">
      <w:pPr>
        <w:ind w:left="1560" w:firstLine="0"/>
        <w:rPr>
          <w:sz w:val="20"/>
          <w:szCs w:val="20"/>
        </w:rPr>
      </w:pPr>
      <w:r>
        <w:rPr>
          <w:sz w:val="20"/>
          <w:szCs w:val="20"/>
        </w:rPr>
        <w:t xml:space="preserve">// confusion matrix analysis: show the confusion matrix for the proposed model, are you predicting more ups or downs? is the model biased toward the majority class? </w:t>
      </w:r>
    </w:p>
    <w:p w14:paraId="1FA829FA" w14:textId="2EDAE7AB" w:rsidR="00CB1F36" w:rsidRDefault="00C5787C" w:rsidP="002208AB">
      <w:pPr>
        <w:pStyle w:val="ListParagraph"/>
        <w:numPr>
          <w:ilvl w:val="2"/>
          <w:numId w:val="3"/>
        </w:numPr>
        <w:ind w:left="1560"/>
      </w:pPr>
      <w:r>
        <w:t>Financial and Economic Performance (Trading Simulation)</w:t>
      </w:r>
    </w:p>
    <w:p w14:paraId="15374737" w14:textId="3599B187" w:rsidR="005114EA" w:rsidRDefault="005114EA" w:rsidP="00B647F3">
      <w:pPr>
        <w:ind w:left="1418" w:firstLine="0"/>
        <w:rPr>
          <w:sz w:val="20"/>
          <w:szCs w:val="20"/>
        </w:rPr>
      </w:pPr>
      <w:r>
        <w:rPr>
          <w:sz w:val="20"/>
          <w:szCs w:val="20"/>
        </w:rPr>
        <w:t xml:space="preserve">// </w:t>
      </w:r>
      <w:r w:rsidR="004C2134">
        <w:rPr>
          <w:sz w:val="20"/>
          <w:szCs w:val="20"/>
        </w:rPr>
        <w:t>cumulative returns and portofolio value: show a line chart of the portofolio value overtime (testing period) for the proposed model vs buy-and-hold jci vs baseline lstm</w:t>
      </w:r>
    </w:p>
    <w:p w14:paraId="7A02BE1A" w14:textId="1E88F24A" w:rsidR="004C2134" w:rsidRPr="005114EA" w:rsidRDefault="004C2134" w:rsidP="00B647F3">
      <w:pPr>
        <w:ind w:left="1418" w:firstLine="0"/>
        <w:rPr>
          <w:sz w:val="20"/>
          <w:szCs w:val="20"/>
        </w:rPr>
      </w:pPr>
      <w:r>
        <w:rPr>
          <w:sz w:val="20"/>
          <w:szCs w:val="20"/>
        </w:rPr>
        <w:t xml:space="preserve">// </w:t>
      </w:r>
      <w:r w:rsidR="00B647F3">
        <w:rPr>
          <w:sz w:val="20"/>
          <w:szCs w:val="20"/>
        </w:rPr>
        <w:t>risk adjusted metrics: present a table with sharpe ratio, maximum drawdown, and win rate. discuss how the adaptive fusion reduced the maximum drawdown during volatile periods like (2020).</w:t>
      </w:r>
    </w:p>
    <w:p w14:paraId="79E99E29" w14:textId="77777777" w:rsidR="00CB1F36" w:rsidRPr="00CB1F36" w:rsidRDefault="00CB1F36" w:rsidP="00C5787C">
      <w:pPr>
        <w:ind w:firstLine="0"/>
      </w:pPr>
    </w:p>
    <w:p w14:paraId="3F354128" w14:textId="65DCB4EB" w:rsidR="00AE2F73" w:rsidRDefault="00AE2F73" w:rsidP="001D5CEA">
      <w:pPr>
        <w:pStyle w:val="ListParagraph"/>
        <w:numPr>
          <w:ilvl w:val="1"/>
          <w:numId w:val="3"/>
        </w:numPr>
        <w:sectPr w:rsidR="00AE2F73" w:rsidSect="00257B2E">
          <w:pgSz w:w="11906" w:h="16838"/>
          <w:pgMar w:top="1440" w:right="1440" w:bottom="1440" w:left="1440" w:header="708" w:footer="708" w:gutter="0"/>
          <w:cols w:space="720"/>
          <w:docGrid w:linePitch="326"/>
        </w:sectPr>
      </w:pPr>
      <w:r>
        <w:rPr>
          <w:b/>
          <w:bCs/>
        </w:rPr>
        <w:t>Discussion</w:t>
      </w:r>
    </w:p>
    <w:p w14:paraId="5FB77BE0" w14:textId="078F4168" w:rsidR="001D5CEA" w:rsidRDefault="001D5CEA" w:rsidP="001D5CEA">
      <w:pPr>
        <w:pStyle w:val="Heading1"/>
        <w:numPr>
          <w:ilvl w:val="0"/>
          <w:numId w:val="3"/>
        </w:numPr>
      </w:pPr>
      <w:r>
        <w:lastRenderedPageBreak/>
        <w:t>Conclusion</w:t>
      </w:r>
    </w:p>
    <w:p w14:paraId="27519E94" w14:textId="10B23304" w:rsidR="00164DFF" w:rsidRPr="00164DFF" w:rsidRDefault="00164DFF" w:rsidP="00164DFF">
      <w:r>
        <w:t>A.</w:t>
      </w:r>
    </w:p>
    <w:p w14:paraId="1E18A0EE" w14:textId="77777777" w:rsidR="001D5CEA" w:rsidRDefault="001D5CEA">
      <w:pPr>
        <w:rPr>
          <w:b/>
          <w:bCs/>
          <w:color w:val="000000"/>
          <w:sz w:val="36"/>
          <w:szCs w:val="36"/>
        </w:rPr>
      </w:pPr>
      <w:r>
        <w:br w:type="page"/>
      </w:r>
    </w:p>
    <w:p w14:paraId="678EDE5D" w14:textId="5E668567" w:rsidR="006A10D8" w:rsidRDefault="00000000">
      <w:pPr>
        <w:pStyle w:val="Heading1"/>
        <w:spacing w:after="240" w:line="259" w:lineRule="auto"/>
      </w:pPr>
      <w:r>
        <w:lastRenderedPageBreak/>
        <w:t>REFERENCES</w:t>
      </w:r>
    </w:p>
    <w:p w14:paraId="6EF575D7" w14:textId="77777777" w:rsidR="006A10D8" w:rsidRDefault="006A10D8">
      <w:pPr>
        <w:pBdr>
          <w:top w:val="nil"/>
          <w:left w:val="nil"/>
          <w:bottom w:val="nil"/>
          <w:right w:val="nil"/>
          <w:between w:val="nil"/>
        </w:pBdr>
        <w:spacing w:after="240" w:line="259" w:lineRule="auto"/>
        <w:ind w:firstLine="0"/>
        <w:jc w:val="center"/>
        <w:rPr>
          <w:b/>
          <w:bCs/>
        </w:rPr>
        <w:sectPr w:rsidR="006A10D8" w:rsidSect="00257B2E">
          <w:pgSz w:w="11906" w:h="16838"/>
          <w:pgMar w:top="1440" w:right="1440" w:bottom="1440" w:left="1440" w:header="708" w:footer="708" w:gutter="0"/>
          <w:cols w:space="720"/>
          <w:docGrid w:linePitch="326"/>
        </w:sectPr>
      </w:pPr>
    </w:p>
    <w:p w14:paraId="59B6B410" w14:textId="77777777" w:rsidR="006A10D8" w:rsidRDefault="00000000">
      <w:pPr>
        <w:pBdr>
          <w:top w:val="nil"/>
          <w:left w:val="nil"/>
          <w:bottom w:val="nil"/>
          <w:right w:val="nil"/>
          <w:between w:val="nil"/>
        </w:pBdr>
        <w:rPr>
          <w:color w:val="000000"/>
        </w:rPr>
      </w:pPr>
      <w:r>
        <w:rPr>
          <w:color w:val="000000"/>
        </w:rPr>
        <w:t xml:space="preserve">[1] </w:t>
      </w:r>
      <w:r>
        <w:rPr>
          <w:color w:val="000000"/>
        </w:rPr>
        <w:tab/>
        <w:t xml:space="preserve">Indra, Supian S, Sukono, et al. Stock Return Prediction on the LQ45 Market Index in the Indonesia Stock Exchange Using a Machine Learning Algorithm Based on Technical Indicators. </w:t>
      </w:r>
      <w:r>
        <w:rPr>
          <w:i/>
          <w:iCs/>
          <w:color w:val="000000"/>
        </w:rPr>
        <w:t>JRFM</w:t>
      </w:r>
      <w:r>
        <w:rPr>
          <w:color w:val="000000"/>
        </w:rPr>
        <w:t xml:space="preserve"> 2025; 18: 714.</w:t>
      </w:r>
    </w:p>
    <w:p w14:paraId="5126A680" w14:textId="77777777" w:rsidR="006A10D8" w:rsidRDefault="00000000">
      <w:pPr>
        <w:pBdr>
          <w:top w:val="nil"/>
          <w:left w:val="nil"/>
          <w:bottom w:val="nil"/>
          <w:right w:val="nil"/>
          <w:between w:val="nil"/>
        </w:pBdr>
        <w:rPr>
          <w:color w:val="000000"/>
        </w:rPr>
      </w:pPr>
      <w:r>
        <w:rPr>
          <w:color w:val="000000"/>
        </w:rPr>
        <w:t xml:space="preserve">[2] </w:t>
      </w:r>
      <w:r>
        <w:rPr>
          <w:color w:val="000000"/>
        </w:rPr>
        <w:tab/>
        <w:t xml:space="preserve">Pagliaro A. Regime-Aware LightGBM for Stock Market Forecasting: A Validated Walk-Forward Framework with Statistical Rigor and Explainable AI Analysis. </w:t>
      </w:r>
      <w:r>
        <w:rPr>
          <w:i/>
          <w:iCs/>
          <w:color w:val="000000"/>
        </w:rPr>
        <w:t>Electronics</w:t>
      </w:r>
      <w:r>
        <w:rPr>
          <w:color w:val="000000"/>
        </w:rPr>
        <w:t xml:space="preserve"> 2026; 15: 1334.</w:t>
      </w:r>
    </w:p>
    <w:p w14:paraId="52CE4A6D" w14:textId="77777777" w:rsidR="006A10D8" w:rsidRDefault="00000000">
      <w:pPr>
        <w:pBdr>
          <w:top w:val="nil"/>
          <w:left w:val="nil"/>
          <w:bottom w:val="nil"/>
          <w:right w:val="nil"/>
          <w:between w:val="nil"/>
        </w:pBdr>
        <w:rPr>
          <w:color w:val="000000"/>
        </w:rPr>
      </w:pPr>
      <w:r>
        <w:rPr>
          <w:color w:val="000000"/>
        </w:rPr>
        <w:t xml:space="preserve">[3] </w:t>
      </w:r>
      <w:r>
        <w:rPr>
          <w:color w:val="000000"/>
        </w:rPr>
        <w:tab/>
        <w:t xml:space="preserve">Arnanda FR, Rahmah A ’Azizah N. Deteksi Pergerakan IHSG Berdasarkan Berita Daring Menggunakan Model Deep Learning Berbasis Transformer. </w:t>
      </w:r>
      <w:r>
        <w:rPr>
          <w:i/>
          <w:iCs/>
          <w:color w:val="000000"/>
        </w:rPr>
        <w:t>semnasoffstat</w:t>
      </w:r>
      <w:r>
        <w:rPr>
          <w:color w:val="000000"/>
        </w:rPr>
        <w:t xml:space="preserve"> 2024; 2024: 439–448.</w:t>
      </w:r>
    </w:p>
    <w:p w14:paraId="4F0A0DD7" w14:textId="77777777" w:rsidR="006A10D8" w:rsidRDefault="00000000">
      <w:pPr>
        <w:pBdr>
          <w:top w:val="nil"/>
          <w:left w:val="nil"/>
          <w:bottom w:val="nil"/>
          <w:right w:val="nil"/>
          <w:between w:val="nil"/>
        </w:pBdr>
        <w:rPr>
          <w:color w:val="000000"/>
        </w:rPr>
      </w:pPr>
      <w:r>
        <w:rPr>
          <w:color w:val="000000"/>
        </w:rPr>
        <w:t xml:space="preserve">[4] </w:t>
      </w:r>
      <w:r>
        <w:rPr>
          <w:color w:val="000000"/>
        </w:rPr>
        <w:tab/>
        <w:t xml:space="preserve">Karijadi I, Widjaja Y, Dewi DRS, et al. Studi Penerapan Deep Learning untuk Prediksi Pergerakan Indeks Harga Saham Gabungan. </w:t>
      </w:r>
      <w:r>
        <w:rPr>
          <w:i/>
          <w:iCs/>
          <w:color w:val="000000"/>
        </w:rPr>
        <w:t>JII</w:t>
      </w:r>
      <w:r>
        <w:rPr>
          <w:color w:val="000000"/>
        </w:rPr>
        <w:t xml:space="preserve"> 2025; 4: 5408–5421.</w:t>
      </w:r>
    </w:p>
    <w:p w14:paraId="4FC1CD91" w14:textId="77777777" w:rsidR="006A10D8" w:rsidRDefault="00000000">
      <w:pPr>
        <w:pBdr>
          <w:top w:val="nil"/>
          <w:left w:val="nil"/>
          <w:bottom w:val="nil"/>
          <w:right w:val="nil"/>
          <w:between w:val="nil"/>
        </w:pBdr>
        <w:rPr>
          <w:color w:val="000000"/>
        </w:rPr>
      </w:pPr>
      <w:r>
        <w:rPr>
          <w:color w:val="000000"/>
        </w:rPr>
        <w:t xml:space="preserve">[5] </w:t>
      </w:r>
      <w:r>
        <w:rPr>
          <w:color w:val="000000"/>
        </w:rPr>
        <w:tab/>
        <w:t xml:space="preserve">Wijaya AK, Lucky H, Arifin S. Web Application for IHSG Prediction Using Machine Learning Algorithms. </w:t>
      </w:r>
      <w:r>
        <w:rPr>
          <w:i/>
          <w:iCs/>
          <w:color w:val="000000"/>
        </w:rPr>
        <w:t>Indones j appl math stat</w:t>
      </w:r>
      <w:r>
        <w:rPr>
          <w:color w:val="000000"/>
        </w:rPr>
        <w:t xml:space="preserve"> 2025; 2: 29–40.</w:t>
      </w:r>
    </w:p>
    <w:p w14:paraId="58F8130F" w14:textId="77777777" w:rsidR="006A10D8" w:rsidRDefault="00000000">
      <w:pPr>
        <w:pBdr>
          <w:top w:val="nil"/>
          <w:left w:val="nil"/>
          <w:bottom w:val="nil"/>
          <w:right w:val="nil"/>
          <w:between w:val="nil"/>
        </w:pBdr>
        <w:rPr>
          <w:color w:val="000000"/>
        </w:rPr>
      </w:pPr>
      <w:r>
        <w:rPr>
          <w:color w:val="000000"/>
        </w:rPr>
        <w:t xml:space="preserve">[6] </w:t>
      </w:r>
      <w:r>
        <w:rPr>
          <w:color w:val="000000"/>
        </w:rPr>
        <w:tab/>
        <w:t xml:space="preserve">Hartanto J, Liundi T. A Deep Learning Approach to Sentiment Analysis of Indonesian Stock Market Using IndoBERT. </w:t>
      </w:r>
      <w:r>
        <w:rPr>
          <w:i/>
          <w:iCs/>
        </w:rPr>
        <w:t xml:space="preserve">Data in Brief, Vol. 60, p. 111571; </w:t>
      </w:r>
      <w:r>
        <w:t>(2025)</w:t>
      </w:r>
    </w:p>
    <w:p w14:paraId="4000090E" w14:textId="77777777" w:rsidR="006A10D8" w:rsidRDefault="00000000">
      <w:pPr>
        <w:pBdr>
          <w:top w:val="nil"/>
          <w:left w:val="nil"/>
          <w:bottom w:val="nil"/>
          <w:right w:val="nil"/>
          <w:between w:val="nil"/>
        </w:pBdr>
        <w:rPr>
          <w:color w:val="000000"/>
        </w:rPr>
      </w:pPr>
      <w:r>
        <w:rPr>
          <w:color w:val="000000"/>
        </w:rPr>
        <w:t xml:space="preserve">[7] </w:t>
      </w:r>
      <w:r>
        <w:rPr>
          <w:color w:val="000000"/>
        </w:rPr>
        <w:tab/>
        <w:t xml:space="preserve">Dong Y, Hao Y. A Stock Prediction Method Based on Multidimensional and Multilevel Feature Dynamic Fusion. </w:t>
      </w:r>
      <w:r>
        <w:rPr>
          <w:i/>
          <w:iCs/>
          <w:color w:val="000000"/>
        </w:rPr>
        <w:t>Electronics</w:t>
      </w:r>
      <w:r>
        <w:rPr>
          <w:color w:val="000000"/>
        </w:rPr>
        <w:t xml:space="preserve"> 2024; 13: 4111.</w:t>
      </w:r>
    </w:p>
    <w:p w14:paraId="5C68396C" w14:textId="77777777" w:rsidR="006A10D8" w:rsidRDefault="00000000">
      <w:pPr>
        <w:pBdr>
          <w:top w:val="nil"/>
          <w:left w:val="nil"/>
          <w:bottom w:val="nil"/>
          <w:right w:val="nil"/>
          <w:between w:val="nil"/>
        </w:pBdr>
        <w:rPr>
          <w:color w:val="000000"/>
        </w:rPr>
      </w:pPr>
      <w:r>
        <w:rPr>
          <w:color w:val="000000"/>
        </w:rPr>
        <w:t xml:space="preserve">[8] </w:t>
      </w:r>
      <w:r>
        <w:rPr>
          <w:color w:val="000000"/>
        </w:rPr>
        <w:tab/>
        <w:t xml:space="preserve">Satriaman MA, Atastina I. Analyze News Effect on Trend Stock Price in Indonesia Based on Bidirectional-Long Short Term Memfory. </w:t>
      </w:r>
      <w:r>
        <w:rPr>
          <w:i/>
          <w:iCs/>
          <w:color w:val="000000"/>
        </w:rPr>
        <w:t>bits</w:t>
      </w:r>
      <w:r>
        <w:rPr>
          <w:color w:val="000000"/>
        </w:rPr>
        <w:t>; 5. Epub ahead of print 29 June 2023. DOI: 10.47065/bits.v5i1.3631.</w:t>
      </w:r>
    </w:p>
    <w:p w14:paraId="256FCE2F" w14:textId="77777777" w:rsidR="006A10D8" w:rsidRDefault="00000000">
      <w:pPr>
        <w:pBdr>
          <w:top w:val="nil"/>
          <w:left w:val="nil"/>
          <w:bottom w:val="nil"/>
          <w:right w:val="nil"/>
          <w:between w:val="nil"/>
        </w:pBdr>
        <w:rPr>
          <w:color w:val="000000"/>
        </w:rPr>
      </w:pPr>
      <w:r>
        <w:rPr>
          <w:color w:val="000000"/>
        </w:rPr>
        <w:t xml:space="preserve">[9] </w:t>
      </w:r>
      <w:r>
        <w:rPr>
          <w:color w:val="000000"/>
        </w:rPr>
        <w:tab/>
        <w:t xml:space="preserve">Nti IK, Adekoya AF, Weyori BA. A novel multi-source information-fusion predictive framework based on deep neural networks for accuracy enhancement in stock market prediction. </w:t>
      </w:r>
      <w:r>
        <w:rPr>
          <w:i/>
          <w:iCs/>
          <w:color w:val="000000"/>
        </w:rPr>
        <w:t>J Big Data</w:t>
      </w:r>
      <w:r>
        <w:rPr>
          <w:color w:val="000000"/>
        </w:rPr>
        <w:t xml:space="preserve"> 2021; 8: 17.</w:t>
      </w:r>
    </w:p>
    <w:p w14:paraId="4D45B4C5" w14:textId="77777777" w:rsidR="006A10D8" w:rsidRDefault="00000000">
      <w:pPr>
        <w:pBdr>
          <w:top w:val="nil"/>
          <w:left w:val="nil"/>
          <w:bottom w:val="nil"/>
          <w:right w:val="nil"/>
          <w:between w:val="nil"/>
        </w:pBdr>
        <w:rPr>
          <w:color w:val="000000"/>
        </w:rPr>
      </w:pPr>
      <w:r>
        <w:rPr>
          <w:color w:val="000000"/>
        </w:rPr>
        <w:t xml:space="preserve">[10] </w:t>
      </w:r>
      <w:r>
        <w:rPr>
          <w:color w:val="000000"/>
        </w:rPr>
        <w:tab/>
        <w:t xml:space="preserve">Qiang W, Fang Y. SSA-CNN-LSTM Fusion of Multi-Source Heterogeneous Data for Order Performance Evaluation. </w:t>
      </w:r>
      <w:r>
        <w:rPr>
          <w:i/>
          <w:iCs/>
          <w:color w:val="000000"/>
        </w:rPr>
        <w:t>Teh vjesn</w:t>
      </w:r>
      <w:r>
        <w:rPr>
          <w:color w:val="000000"/>
        </w:rPr>
        <w:t>; 32. Epub ahead of print 15 April 2025. DOI: 10.17559/TV-20240314001398.</w:t>
      </w:r>
    </w:p>
    <w:p w14:paraId="0634BF4A" w14:textId="77777777" w:rsidR="006A10D8" w:rsidRDefault="00000000">
      <w:pPr>
        <w:pBdr>
          <w:top w:val="nil"/>
          <w:left w:val="nil"/>
          <w:bottom w:val="nil"/>
          <w:right w:val="nil"/>
          <w:between w:val="nil"/>
        </w:pBdr>
        <w:rPr>
          <w:color w:val="000000"/>
        </w:rPr>
        <w:sectPr w:rsidR="006A10D8" w:rsidSect="00257B2E">
          <w:type w:val="continuous"/>
          <w:pgSz w:w="11906" w:h="16838"/>
          <w:pgMar w:top="1440" w:right="1440" w:bottom="1440" w:left="1440" w:header="708" w:footer="708" w:gutter="0"/>
          <w:cols w:space="720"/>
          <w:docGrid w:linePitch="326"/>
        </w:sectPr>
      </w:pPr>
      <w:r>
        <w:rPr>
          <w:color w:val="000000"/>
        </w:rPr>
        <w:lastRenderedPageBreak/>
        <w:t xml:space="preserve">[11] </w:t>
      </w:r>
      <w:r>
        <w:rPr>
          <w:color w:val="000000"/>
        </w:rPr>
        <w:tab/>
        <w:t>Wang S, Wu J. Adaptive Multidimensional Fusion Network with Dynamic Decision Trees for Financial Market Trend Forecasting.</w:t>
      </w:r>
      <w:r>
        <w:rPr>
          <w:i/>
          <w:iCs/>
        </w:rPr>
        <w:t>Informatika, Vol.50, No.5</w:t>
      </w:r>
      <w:r>
        <w:rPr>
          <w:color w:val="000000"/>
        </w:rPr>
        <w:t>; 50. Epub ahead of print 2 February 2026. DOI: 10.31449/inf.v50i5.10720.</w:t>
      </w:r>
    </w:p>
    <w:p w14:paraId="309B2591" w14:textId="77777777" w:rsidR="006A10D8" w:rsidRDefault="006A10D8">
      <w:pPr>
        <w:ind w:firstLine="0"/>
      </w:pPr>
    </w:p>
    <w:sectPr w:rsidR="006A10D8" w:rsidSect="00257B2E">
      <w:type w:val="continuous"/>
      <w:pgSz w:w="11906" w:h="16838"/>
      <w:pgMar w:top="1440" w:right="1440" w:bottom="1440" w:left="1440" w:header="708"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65C72" w14:textId="77777777" w:rsidR="00382155" w:rsidRDefault="00382155">
      <w:pPr>
        <w:spacing w:before="0" w:line="240" w:lineRule="auto"/>
      </w:pPr>
      <w:r>
        <w:separator/>
      </w:r>
    </w:p>
  </w:endnote>
  <w:endnote w:type="continuationSeparator" w:id="0">
    <w:p w14:paraId="6D7EB113" w14:textId="77777777" w:rsidR="00382155" w:rsidRDefault="0038215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07E6754B-F2F5-430D-92B5-676D0A75010A}"/>
    <w:embedBold r:id="rId2" w:fontKey="{5E56E9BC-E7D6-4CB7-AB90-43526CE20194}"/>
    <w:embedItalic r:id="rId3" w:fontKey="{42A3B1F2-299D-477A-AF9B-A6493327FB3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embedItalic r:id="rId4" w:fontKey="{E7DD30CC-D409-4D60-98A1-ED80780A94D5}"/>
  </w:font>
  <w:font w:name="Calibri">
    <w:panose1 w:val="020F0502020204030204"/>
    <w:charset w:val="00"/>
    <w:family w:val="swiss"/>
    <w:pitch w:val="variable"/>
    <w:sig w:usb0="E4002EFF" w:usb1="C200247B" w:usb2="00000009" w:usb3="00000000" w:csb0="000001FF" w:csb1="00000000"/>
    <w:embedRegular r:id="rId5" w:fontKey="{4C570CEB-5C13-44DB-A5E8-2BC7EFE15829}"/>
  </w:font>
  <w:font w:name="Cambria">
    <w:panose1 w:val="02040503050406030204"/>
    <w:charset w:val="00"/>
    <w:family w:val="roman"/>
    <w:pitch w:val="variable"/>
    <w:sig w:usb0="E00006FF" w:usb1="420024FF" w:usb2="02000000" w:usb3="00000000" w:csb0="0000019F" w:csb1="00000000"/>
    <w:embedRegular r:id="rId6" w:fontKey="{22A64293-204C-4BEF-B684-FE35A5AB4F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C4019" w14:textId="4DAADE7E" w:rsidR="006A10D8" w:rsidRDefault="00000000">
    <w:pPr>
      <w:pBdr>
        <w:top w:val="nil"/>
        <w:left w:val="nil"/>
        <w:bottom w:val="nil"/>
        <w:right w:val="nil"/>
        <w:between w:val="nil"/>
      </w:pBdr>
      <w:tabs>
        <w:tab w:val="center" w:pos="4513"/>
        <w:tab w:val="right" w:pos="9026"/>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AE2F73">
      <w:rPr>
        <w:noProof/>
        <w:color w:val="000000"/>
      </w:rPr>
      <w:t>3</w:t>
    </w:r>
    <w:r>
      <w:rPr>
        <w:color w:val="000000"/>
      </w:rPr>
      <w:fldChar w:fldCharType="end"/>
    </w:r>
  </w:p>
  <w:p w14:paraId="3BC3DFF7" w14:textId="77777777" w:rsidR="006A10D8" w:rsidRDefault="006A10D8">
    <w:pPr>
      <w:pBdr>
        <w:top w:val="nil"/>
        <w:left w:val="nil"/>
        <w:bottom w:val="nil"/>
        <w:right w:val="nil"/>
        <w:between w:val="nil"/>
      </w:pBdr>
      <w:tabs>
        <w:tab w:val="center" w:pos="4513"/>
        <w:tab w:val="right" w:pos="9026"/>
      </w:tabs>
      <w:spacing w:line="240" w:lineRule="auto"/>
      <w:ind w:firstLine="0"/>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EFBE5" w14:textId="2F265D6B" w:rsidR="006A10D8" w:rsidRDefault="00000000">
    <w:pPr>
      <w:pBdr>
        <w:top w:val="nil"/>
        <w:left w:val="nil"/>
        <w:bottom w:val="nil"/>
        <w:right w:val="nil"/>
        <w:between w:val="nil"/>
      </w:pBdr>
      <w:tabs>
        <w:tab w:val="center" w:pos="4513"/>
        <w:tab w:val="right" w:pos="9026"/>
      </w:tabs>
      <w:spacing w:line="240" w:lineRule="auto"/>
      <w:ind w:firstLine="0"/>
      <w:jc w:val="center"/>
      <w:rPr>
        <w:color w:val="000000"/>
      </w:rPr>
    </w:pPr>
    <w:r>
      <w:rPr>
        <w:color w:val="000000"/>
      </w:rPr>
      <w:fldChar w:fldCharType="begin"/>
    </w:r>
    <w:r>
      <w:rPr>
        <w:color w:val="000000"/>
      </w:rPr>
      <w:instrText>PAGE</w:instrText>
    </w:r>
    <w:r>
      <w:rPr>
        <w:color w:val="000000"/>
      </w:rPr>
      <w:fldChar w:fldCharType="separate"/>
    </w:r>
    <w:r w:rsidR="00AE2F73">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33FB2" w14:textId="77777777" w:rsidR="00382155" w:rsidRDefault="00382155">
      <w:pPr>
        <w:spacing w:before="0" w:line="240" w:lineRule="auto"/>
      </w:pPr>
      <w:r>
        <w:separator/>
      </w:r>
    </w:p>
  </w:footnote>
  <w:footnote w:type="continuationSeparator" w:id="0">
    <w:p w14:paraId="2E993F54" w14:textId="77777777" w:rsidR="00382155" w:rsidRDefault="00382155">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C4F"/>
    <w:multiLevelType w:val="multilevel"/>
    <w:tmpl w:val="9482C704"/>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88751FD"/>
    <w:multiLevelType w:val="hybridMultilevel"/>
    <w:tmpl w:val="415CCEB4"/>
    <w:lvl w:ilvl="0" w:tplc="15303D90">
      <w:start w:val="2"/>
      <w:numFmt w:val="bullet"/>
      <w:lvlText w:val="-"/>
      <w:lvlJc w:val="left"/>
      <w:pPr>
        <w:ind w:left="1154" w:hanging="360"/>
      </w:pPr>
      <w:rPr>
        <w:rFonts w:ascii="Book Antiqua" w:eastAsia="Book Antiqua" w:hAnsi="Book Antiqua" w:cs="Book Antiqua" w:hint="default"/>
      </w:rPr>
    </w:lvl>
    <w:lvl w:ilvl="1" w:tplc="04210003" w:tentative="1">
      <w:start w:val="1"/>
      <w:numFmt w:val="bullet"/>
      <w:lvlText w:val="o"/>
      <w:lvlJc w:val="left"/>
      <w:pPr>
        <w:ind w:left="1874" w:hanging="360"/>
      </w:pPr>
      <w:rPr>
        <w:rFonts w:ascii="Courier New" w:hAnsi="Courier New" w:cs="Courier New" w:hint="default"/>
      </w:rPr>
    </w:lvl>
    <w:lvl w:ilvl="2" w:tplc="04210005" w:tentative="1">
      <w:start w:val="1"/>
      <w:numFmt w:val="bullet"/>
      <w:lvlText w:val=""/>
      <w:lvlJc w:val="left"/>
      <w:pPr>
        <w:ind w:left="2594" w:hanging="360"/>
      </w:pPr>
      <w:rPr>
        <w:rFonts w:ascii="Wingdings" w:hAnsi="Wingdings" w:hint="default"/>
      </w:rPr>
    </w:lvl>
    <w:lvl w:ilvl="3" w:tplc="04210001" w:tentative="1">
      <w:start w:val="1"/>
      <w:numFmt w:val="bullet"/>
      <w:lvlText w:val=""/>
      <w:lvlJc w:val="left"/>
      <w:pPr>
        <w:ind w:left="3314" w:hanging="360"/>
      </w:pPr>
      <w:rPr>
        <w:rFonts w:ascii="Symbol" w:hAnsi="Symbol" w:hint="default"/>
      </w:rPr>
    </w:lvl>
    <w:lvl w:ilvl="4" w:tplc="04210003" w:tentative="1">
      <w:start w:val="1"/>
      <w:numFmt w:val="bullet"/>
      <w:lvlText w:val="o"/>
      <w:lvlJc w:val="left"/>
      <w:pPr>
        <w:ind w:left="4034" w:hanging="360"/>
      </w:pPr>
      <w:rPr>
        <w:rFonts w:ascii="Courier New" w:hAnsi="Courier New" w:cs="Courier New" w:hint="default"/>
      </w:rPr>
    </w:lvl>
    <w:lvl w:ilvl="5" w:tplc="04210005" w:tentative="1">
      <w:start w:val="1"/>
      <w:numFmt w:val="bullet"/>
      <w:lvlText w:val=""/>
      <w:lvlJc w:val="left"/>
      <w:pPr>
        <w:ind w:left="4754" w:hanging="360"/>
      </w:pPr>
      <w:rPr>
        <w:rFonts w:ascii="Wingdings" w:hAnsi="Wingdings" w:hint="default"/>
      </w:rPr>
    </w:lvl>
    <w:lvl w:ilvl="6" w:tplc="04210001" w:tentative="1">
      <w:start w:val="1"/>
      <w:numFmt w:val="bullet"/>
      <w:lvlText w:val=""/>
      <w:lvlJc w:val="left"/>
      <w:pPr>
        <w:ind w:left="5474" w:hanging="360"/>
      </w:pPr>
      <w:rPr>
        <w:rFonts w:ascii="Symbol" w:hAnsi="Symbol" w:hint="default"/>
      </w:rPr>
    </w:lvl>
    <w:lvl w:ilvl="7" w:tplc="04210003" w:tentative="1">
      <w:start w:val="1"/>
      <w:numFmt w:val="bullet"/>
      <w:lvlText w:val="o"/>
      <w:lvlJc w:val="left"/>
      <w:pPr>
        <w:ind w:left="6194" w:hanging="360"/>
      </w:pPr>
      <w:rPr>
        <w:rFonts w:ascii="Courier New" w:hAnsi="Courier New" w:cs="Courier New" w:hint="default"/>
      </w:rPr>
    </w:lvl>
    <w:lvl w:ilvl="8" w:tplc="04210005" w:tentative="1">
      <w:start w:val="1"/>
      <w:numFmt w:val="bullet"/>
      <w:lvlText w:val=""/>
      <w:lvlJc w:val="left"/>
      <w:pPr>
        <w:ind w:left="6914" w:hanging="360"/>
      </w:pPr>
      <w:rPr>
        <w:rFonts w:ascii="Wingdings" w:hAnsi="Wingdings" w:hint="default"/>
      </w:rPr>
    </w:lvl>
  </w:abstractNum>
  <w:abstractNum w:abstractNumId="2" w15:restartNumberingAfterBreak="0">
    <w:nsid w:val="0FC76573"/>
    <w:multiLevelType w:val="hybridMultilevel"/>
    <w:tmpl w:val="05ACF4B0"/>
    <w:lvl w:ilvl="0" w:tplc="486605AC">
      <w:start w:val="2"/>
      <w:numFmt w:val="bullet"/>
      <w:lvlText w:val="-"/>
      <w:lvlJc w:val="left"/>
      <w:pPr>
        <w:ind w:left="2005" w:hanging="360"/>
      </w:pPr>
      <w:rPr>
        <w:rFonts w:ascii="Book Antiqua" w:eastAsia="Book Antiqua" w:hAnsi="Book Antiqua" w:cs="Book Antiqua" w:hint="default"/>
      </w:rPr>
    </w:lvl>
    <w:lvl w:ilvl="1" w:tplc="04210003" w:tentative="1">
      <w:start w:val="1"/>
      <w:numFmt w:val="bullet"/>
      <w:lvlText w:val="o"/>
      <w:lvlJc w:val="left"/>
      <w:pPr>
        <w:ind w:left="2725" w:hanging="360"/>
      </w:pPr>
      <w:rPr>
        <w:rFonts w:ascii="Courier New" w:hAnsi="Courier New" w:cs="Courier New" w:hint="default"/>
      </w:rPr>
    </w:lvl>
    <w:lvl w:ilvl="2" w:tplc="04210005" w:tentative="1">
      <w:start w:val="1"/>
      <w:numFmt w:val="bullet"/>
      <w:lvlText w:val=""/>
      <w:lvlJc w:val="left"/>
      <w:pPr>
        <w:ind w:left="3445" w:hanging="360"/>
      </w:pPr>
      <w:rPr>
        <w:rFonts w:ascii="Wingdings" w:hAnsi="Wingdings" w:hint="default"/>
      </w:rPr>
    </w:lvl>
    <w:lvl w:ilvl="3" w:tplc="04210001" w:tentative="1">
      <w:start w:val="1"/>
      <w:numFmt w:val="bullet"/>
      <w:lvlText w:val=""/>
      <w:lvlJc w:val="left"/>
      <w:pPr>
        <w:ind w:left="4165" w:hanging="360"/>
      </w:pPr>
      <w:rPr>
        <w:rFonts w:ascii="Symbol" w:hAnsi="Symbol" w:hint="default"/>
      </w:rPr>
    </w:lvl>
    <w:lvl w:ilvl="4" w:tplc="04210003" w:tentative="1">
      <w:start w:val="1"/>
      <w:numFmt w:val="bullet"/>
      <w:lvlText w:val="o"/>
      <w:lvlJc w:val="left"/>
      <w:pPr>
        <w:ind w:left="4885" w:hanging="360"/>
      </w:pPr>
      <w:rPr>
        <w:rFonts w:ascii="Courier New" w:hAnsi="Courier New" w:cs="Courier New" w:hint="default"/>
      </w:rPr>
    </w:lvl>
    <w:lvl w:ilvl="5" w:tplc="04210005" w:tentative="1">
      <w:start w:val="1"/>
      <w:numFmt w:val="bullet"/>
      <w:lvlText w:val=""/>
      <w:lvlJc w:val="left"/>
      <w:pPr>
        <w:ind w:left="5605" w:hanging="360"/>
      </w:pPr>
      <w:rPr>
        <w:rFonts w:ascii="Wingdings" w:hAnsi="Wingdings" w:hint="default"/>
      </w:rPr>
    </w:lvl>
    <w:lvl w:ilvl="6" w:tplc="04210001" w:tentative="1">
      <w:start w:val="1"/>
      <w:numFmt w:val="bullet"/>
      <w:lvlText w:val=""/>
      <w:lvlJc w:val="left"/>
      <w:pPr>
        <w:ind w:left="6325" w:hanging="360"/>
      </w:pPr>
      <w:rPr>
        <w:rFonts w:ascii="Symbol" w:hAnsi="Symbol" w:hint="default"/>
      </w:rPr>
    </w:lvl>
    <w:lvl w:ilvl="7" w:tplc="04210003" w:tentative="1">
      <w:start w:val="1"/>
      <w:numFmt w:val="bullet"/>
      <w:lvlText w:val="o"/>
      <w:lvlJc w:val="left"/>
      <w:pPr>
        <w:ind w:left="7045" w:hanging="360"/>
      </w:pPr>
      <w:rPr>
        <w:rFonts w:ascii="Courier New" w:hAnsi="Courier New" w:cs="Courier New" w:hint="default"/>
      </w:rPr>
    </w:lvl>
    <w:lvl w:ilvl="8" w:tplc="04210005" w:tentative="1">
      <w:start w:val="1"/>
      <w:numFmt w:val="bullet"/>
      <w:lvlText w:val=""/>
      <w:lvlJc w:val="left"/>
      <w:pPr>
        <w:ind w:left="7765" w:hanging="360"/>
      </w:pPr>
      <w:rPr>
        <w:rFonts w:ascii="Wingdings" w:hAnsi="Wingdings" w:hint="default"/>
      </w:rPr>
    </w:lvl>
  </w:abstractNum>
  <w:abstractNum w:abstractNumId="3" w15:restartNumberingAfterBreak="0">
    <w:nsid w:val="23314897"/>
    <w:multiLevelType w:val="multilevel"/>
    <w:tmpl w:val="375C50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44A7247"/>
    <w:multiLevelType w:val="hybridMultilevel"/>
    <w:tmpl w:val="6F349336"/>
    <w:lvl w:ilvl="0" w:tplc="7130A828">
      <w:start w:val="2"/>
      <w:numFmt w:val="bullet"/>
      <w:lvlText w:val="-"/>
      <w:lvlJc w:val="left"/>
      <w:pPr>
        <w:ind w:left="2005" w:hanging="360"/>
      </w:pPr>
      <w:rPr>
        <w:rFonts w:ascii="Book Antiqua" w:eastAsia="Book Antiqua" w:hAnsi="Book Antiqua" w:cs="Book Antiqua" w:hint="default"/>
      </w:rPr>
    </w:lvl>
    <w:lvl w:ilvl="1" w:tplc="04210003" w:tentative="1">
      <w:start w:val="1"/>
      <w:numFmt w:val="bullet"/>
      <w:lvlText w:val="o"/>
      <w:lvlJc w:val="left"/>
      <w:pPr>
        <w:ind w:left="2725" w:hanging="360"/>
      </w:pPr>
      <w:rPr>
        <w:rFonts w:ascii="Courier New" w:hAnsi="Courier New" w:cs="Courier New" w:hint="default"/>
      </w:rPr>
    </w:lvl>
    <w:lvl w:ilvl="2" w:tplc="04210005">
      <w:start w:val="1"/>
      <w:numFmt w:val="bullet"/>
      <w:lvlText w:val=""/>
      <w:lvlJc w:val="left"/>
      <w:pPr>
        <w:ind w:left="3445" w:hanging="360"/>
      </w:pPr>
      <w:rPr>
        <w:rFonts w:ascii="Wingdings" w:hAnsi="Wingdings" w:hint="default"/>
      </w:rPr>
    </w:lvl>
    <w:lvl w:ilvl="3" w:tplc="04210001" w:tentative="1">
      <w:start w:val="1"/>
      <w:numFmt w:val="bullet"/>
      <w:lvlText w:val=""/>
      <w:lvlJc w:val="left"/>
      <w:pPr>
        <w:ind w:left="4165" w:hanging="360"/>
      </w:pPr>
      <w:rPr>
        <w:rFonts w:ascii="Symbol" w:hAnsi="Symbol" w:hint="default"/>
      </w:rPr>
    </w:lvl>
    <w:lvl w:ilvl="4" w:tplc="04210003" w:tentative="1">
      <w:start w:val="1"/>
      <w:numFmt w:val="bullet"/>
      <w:lvlText w:val="o"/>
      <w:lvlJc w:val="left"/>
      <w:pPr>
        <w:ind w:left="4885" w:hanging="360"/>
      </w:pPr>
      <w:rPr>
        <w:rFonts w:ascii="Courier New" w:hAnsi="Courier New" w:cs="Courier New" w:hint="default"/>
      </w:rPr>
    </w:lvl>
    <w:lvl w:ilvl="5" w:tplc="04210005" w:tentative="1">
      <w:start w:val="1"/>
      <w:numFmt w:val="bullet"/>
      <w:lvlText w:val=""/>
      <w:lvlJc w:val="left"/>
      <w:pPr>
        <w:ind w:left="5605" w:hanging="360"/>
      </w:pPr>
      <w:rPr>
        <w:rFonts w:ascii="Wingdings" w:hAnsi="Wingdings" w:hint="default"/>
      </w:rPr>
    </w:lvl>
    <w:lvl w:ilvl="6" w:tplc="04210001" w:tentative="1">
      <w:start w:val="1"/>
      <w:numFmt w:val="bullet"/>
      <w:lvlText w:val=""/>
      <w:lvlJc w:val="left"/>
      <w:pPr>
        <w:ind w:left="6325" w:hanging="360"/>
      </w:pPr>
      <w:rPr>
        <w:rFonts w:ascii="Symbol" w:hAnsi="Symbol" w:hint="default"/>
      </w:rPr>
    </w:lvl>
    <w:lvl w:ilvl="7" w:tplc="04210003" w:tentative="1">
      <w:start w:val="1"/>
      <w:numFmt w:val="bullet"/>
      <w:lvlText w:val="o"/>
      <w:lvlJc w:val="left"/>
      <w:pPr>
        <w:ind w:left="7045" w:hanging="360"/>
      </w:pPr>
      <w:rPr>
        <w:rFonts w:ascii="Courier New" w:hAnsi="Courier New" w:cs="Courier New" w:hint="default"/>
      </w:rPr>
    </w:lvl>
    <w:lvl w:ilvl="8" w:tplc="04210005" w:tentative="1">
      <w:start w:val="1"/>
      <w:numFmt w:val="bullet"/>
      <w:lvlText w:val=""/>
      <w:lvlJc w:val="left"/>
      <w:pPr>
        <w:ind w:left="7765" w:hanging="360"/>
      </w:pPr>
      <w:rPr>
        <w:rFonts w:ascii="Wingdings" w:hAnsi="Wingdings" w:hint="default"/>
      </w:rPr>
    </w:lvl>
  </w:abstractNum>
  <w:abstractNum w:abstractNumId="5" w15:restartNumberingAfterBreak="0">
    <w:nsid w:val="31996C27"/>
    <w:multiLevelType w:val="multilevel"/>
    <w:tmpl w:val="E1AC02B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EBF64E8"/>
    <w:multiLevelType w:val="multilevel"/>
    <w:tmpl w:val="E1AC02B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D710FDC"/>
    <w:multiLevelType w:val="multilevel"/>
    <w:tmpl w:val="9C064028"/>
    <w:lvl w:ilvl="0">
      <w:start w:val="1"/>
      <w:numFmt w:val="decimal"/>
      <w:lvlText w:val="Chapter %1."/>
      <w:lvlJc w:val="left"/>
      <w:pPr>
        <w:ind w:left="0" w:firstLine="0"/>
      </w:pPr>
      <w:rPr>
        <w:rFonts w:ascii="Book Antiqua" w:eastAsia="Book Antiqua" w:hAnsi="Book Antiqua" w:cs="Book Antiqua"/>
        <w:b w:val="0"/>
        <w:bCs w:val="0"/>
        <w:sz w:val="28"/>
        <w:szCs w:val="28"/>
      </w:rPr>
    </w:lvl>
    <w:lvl w:ilvl="1">
      <w:start w:val="1"/>
      <w:numFmt w:val="decimal"/>
      <w:lvlText w:val="%1.%2."/>
      <w:lvlJc w:val="left"/>
      <w:pPr>
        <w:ind w:left="792" w:hanging="792"/>
      </w:pPr>
      <w:rPr>
        <w:b/>
        <w:bCs/>
      </w:rPr>
    </w:lvl>
    <w:lvl w:ilvl="2">
      <w:start w:val="1"/>
      <w:numFmt w:val="decimal"/>
      <w:lvlText w:val="%1.%2.%3."/>
      <w:lvlJc w:val="left"/>
      <w:pPr>
        <w:ind w:left="794" w:hanging="794"/>
      </w:pPr>
      <w:rPr>
        <w:b w:val="0"/>
        <w:bCs w:val="0"/>
      </w:rPr>
    </w:lvl>
    <w:lvl w:ilvl="3">
      <w:start w:val="1"/>
      <w:numFmt w:val="decimal"/>
      <w:lvlText w:val="%1.%2.%3.%4."/>
      <w:lvlJc w:val="left"/>
      <w:pPr>
        <w:ind w:left="794" w:hanging="794"/>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F396556"/>
    <w:multiLevelType w:val="hybridMultilevel"/>
    <w:tmpl w:val="6D7C8808"/>
    <w:lvl w:ilvl="0" w:tplc="686C56B2">
      <w:start w:val="2"/>
      <w:numFmt w:val="bullet"/>
      <w:lvlText w:val="-"/>
      <w:lvlJc w:val="left"/>
      <w:pPr>
        <w:ind w:left="2365" w:hanging="360"/>
      </w:pPr>
      <w:rPr>
        <w:rFonts w:ascii="Book Antiqua" w:eastAsia="Book Antiqua" w:hAnsi="Book Antiqua" w:cs="Book Antiqua" w:hint="default"/>
      </w:rPr>
    </w:lvl>
    <w:lvl w:ilvl="1" w:tplc="04210003" w:tentative="1">
      <w:start w:val="1"/>
      <w:numFmt w:val="bullet"/>
      <w:lvlText w:val="o"/>
      <w:lvlJc w:val="left"/>
      <w:pPr>
        <w:ind w:left="3085" w:hanging="360"/>
      </w:pPr>
      <w:rPr>
        <w:rFonts w:ascii="Courier New" w:hAnsi="Courier New" w:cs="Courier New" w:hint="default"/>
      </w:rPr>
    </w:lvl>
    <w:lvl w:ilvl="2" w:tplc="04210005" w:tentative="1">
      <w:start w:val="1"/>
      <w:numFmt w:val="bullet"/>
      <w:lvlText w:val=""/>
      <w:lvlJc w:val="left"/>
      <w:pPr>
        <w:ind w:left="3805" w:hanging="360"/>
      </w:pPr>
      <w:rPr>
        <w:rFonts w:ascii="Wingdings" w:hAnsi="Wingdings" w:hint="default"/>
      </w:rPr>
    </w:lvl>
    <w:lvl w:ilvl="3" w:tplc="04210001" w:tentative="1">
      <w:start w:val="1"/>
      <w:numFmt w:val="bullet"/>
      <w:lvlText w:val=""/>
      <w:lvlJc w:val="left"/>
      <w:pPr>
        <w:ind w:left="4525" w:hanging="360"/>
      </w:pPr>
      <w:rPr>
        <w:rFonts w:ascii="Symbol" w:hAnsi="Symbol" w:hint="default"/>
      </w:rPr>
    </w:lvl>
    <w:lvl w:ilvl="4" w:tplc="04210003" w:tentative="1">
      <w:start w:val="1"/>
      <w:numFmt w:val="bullet"/>
      <w:lvlText w:val="o"/>
      <w:lvlJc w:val="left"/>
      <w:pPr>
        <w:ind w:left="5245" w:hanging="360"/>
      </w:pPr>
      <w:rPr>
        <w:rFonts w:ascii="Courier New" w:hAnsi="Courier New" w:cs="Courier New" w:hint="default"/>
      </w:rPr>
    </w:lvl>
    <w:lvl w:ilvl="5" w:tplc="04210005" w:tentative="1">
      <w:start w:val="1"/>
      <w:numFmt w:val="bullet"/>
      <w:lvlText w:val=""/>
      <w:lvlJc w:val="left"/>
      <w:pPr>
        <w:ind w:left="5965" w:hanging="360"/>
      </w:pPr>
      <w:rPr>
        <w:rFonts w:ascii="Wingdings" w:hAnsi="Wingdings" w:hint="default"/>
      </w:rPr>
    </w:lvl>
    <w:lvl w:ilvl="6" w:tplc="04210001" w:tentative="1">
      <w:start w:val="1"/>
      <w:numFmt w:val="bullet"/>
      <w:lvlText w:val=""/>
      <w:lvlJc w:val="left"/>
      <w:pPr>
        <w:ind w:left="6685" w:hanging="360"/>
      </w:pPr>
      <w:rPr>
        <w:rFonts w:ascii="Symbol" w:hAnsi="Symbol" w:hint="default"/>
      </w:rPr>
    </w:lvl>
    <w:lvl w:ilvl="7" w:tplc="04210003" w:tentative="1">
      <w:start w:val="1"/>
      <w:numFmt w:val="bullet"/>
      <w:lvlText w:val="o"/>
      <w:lvlJc w:val="left"/>
      <w:pPr>
        <w:ind w:left="7405" w:hanging="360"/>
      </w:pPr>
      <w:rPr>
        <w:rFonts w:ascii="Courier New" w:hAnsi="Courier New" w:cs="Courier New" w:hint="default"/>
      </w:rPr>
    </w:lvl>
    <w:lvl w:ilvl="8" w:tplc="04210005" w:tentative="1">
      <w:start w:val="1"/>
      <w:numFmt w:val="bullet"/>
      <w:lvlText w:val=""/>
      <w:lvlJc w:val="left"/>
      <w:pPr>
        <w:ind w:left="8125" w:hanging="360"/>
      </w:pPr>
      <w:rPr>
        <w:rFonts w:ascii="Wingdings" w:hAnsi="Wingdings" w:hint="default"/>
      </w:rPr>
    </w:lvl>
  </w:abstractNum>
  <w:abstractNum w:abstractNumId="9" w15:restartNumberingAfterBreak="0">
    <w:nsid w:val="79120233"/>
    <w:multiLevelType w:val="multilevel"/>
    <w:tmpl w:val="D9CAC3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27384128">
    <w:abstractNumId w:val="9"/>
  </w:num>
  <w:num w:numId="2" w16cid:durableId="1380398217">
    <w:abstractNumId w:val="3"/>
  </w:num>
  <w:num w:numId="3" w16cid:durableId="1473138908">
    <w:abstractNumId w:val="7"/>
  </w:num>
  <w:num w:numId="4" w16cid:durableId="107043522">
    <w:abstractNumId w:val="6"/>
  </w:num>
  <w:num w:numId="5" w16cid:durableId="1675954683">
    <w:abstractNumId w:val="1"/>
  </w:num>
  <w:num w:numId="6" w16cid:durableId="1568221927">
    <w:abstractNumId w:val="2"/>
  </w:num>
  <w:num w:numId="7" w16cid:durableId="291443377">
    <w:abstractNumId w:val="8"/>
  </w:num>
  <w:num w:numId="8" w16cid:durableId="754788398">
    <w:abstractNumId w:val="4"/>
  </w:num>
  <w:num w:numId="9" w16cid:durableId="1567228384">
    <w:abstractNumId w:val="5"/>
  </w:num>
  <w:num w:numId="10" w16cid:durableId="953488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0D8"/>
    <w:rsid w:val="00044559"/>
    <w:rsid w:val="00051599"/>
    <w:rsid w:val="000547AA"/>
    <w:rsid w:val="00055768"/>
    <w:rsid w:val="000C250B"/>
    <w:rsid w:val="00125D12"/>
    <w:rsid w:val="00164DFF"/>
    <w:rsid w:val="001C13AE"/>
    <w:rsid w:val="001D5CEA"/>
    <w:rsid w:val="001E2459"/>
    <w:rsid w:val="002208AB"/>
    <w:rsid w:val="00257B2E"/>
    <w:rsid w:val="002719EF"/>
    <w:rsid w:val="00291DCE"/>
    <w:rsid w:val="002932C7"/>
    <w:rsid w:val="00313E14"/>
    <w:rsid w:val="003370A3"/>
    <w:rsid w:val="00382155"/>
    <w:rsid w:val="004002B4"/>
    <w:rsid w:val="004338C3"/>
    <w:rsid w:val="004A311F"/>
    <w:rsid w:val="004C2134"/>
    <w:rsid w:val="005114EA"/>
    <w:rsid w:val="005132D0"/>
    <w:rsid w:val="005A5C47"/>
    <w:rsid w:val="005C65AE"/>
    <w:rsid w:val="005E7C4E"/>
    <w:rsid w:val="00640F30"/>
    <w:rsid w:val="0065100E"/>
    <w:rsid w:val="0066227A"/>
    <w:rsid w:val="006A10D8"/>
    <w:rsid w:val="006A68DD"/>
    <w:rsid w:val="006C22A0"/>
    <w:rsid w:val="006E4805"/>
    <w:rsid w:val="0071003F"/>
    <w:rsid w:val="00723356"/>
    <w:rsid w:val="00761ED5"/>
    <w:rsid w:val="00793B1E"/>
    <w:rsid w:val="00801F45"/>
    <w:rsid w:val="00891264"/>
    <w:rsid w:val="008A0828"/>
    <w:rsid w:val="008A712D"/>
    <w:rsid w:val="008B2279"/>
    <w:rsid w:val="008D48D1"/>
    <w:rsid w:val="00974595"/>
    <w:rsid w:val="009D5BC1"/>
    <w:rsid w:val="00A1317C"/>
    <w:rsid w:val="00AA492A"/>
    <w:rsid w:val="00AE2F73"/>
    <w:rsid w:val="00B35F3E"/>
    <w:rsid w:val="00B647F3"/>
    <w:rsid w:val="00BC5CB4"/>
    <w:rsid w:val="00BE4BF5"/>
    <w:rsid w:val="00C34DEE"/>
    <w:rsid w:val="00C5787C"/>
    <w:rsid w:val="00CB1F36"/>
    <w:rsid w:val="00CE44DF"/>
    <w:rsid w:val="00CE7EB8"/>
    <w:rsid w:val="00CF5B45"/>
    <w:rsid w:val="00CF7451"/>
    <w:rsid w:val="00D45EE4"/>
    <w:rsid w:val="00D66275"/>
    <w:rsid w:val="00D770D5"/>
    <w:rsid w:val="00DA32B8"/>
    <w:rsid w:val="00DB0EFD"/>
    <w:rsid w:val="00DB77A0"/>
    <w:rsid w:val="00DB7BA1"/>
    <w:rsid w:val="00DC0A50"/>
    <w:rsid w:val="00E05535"/>
    <w:rsid w:val="00E57486"/>
    <w:rsid w:val="00E77E2F"/>
    <w:rsid w:val="00EA03DE"/>
    <w:rsid w:val="00ED1F61"/>
    <w:rsid w:val="00EE62A9"/>
    <w:rsid w:val="00F34354"/>
    <w:rsid w:val="00F57095"/>
    <w:rsid w:val="00F82DE1"/>
    <w:rsid w:val="00FF201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891B7"/>
  <w15:docId w15:val="{DF42E518-4B74-4DC1-B5EF-12776BF44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4"/>
        <w:szCs w:val="24"/>
        <w:lang w:val="en" w:eastAsia="id-ID" w:bidi="ar-SA"/>
      </w:rPr>
    </w:rPrDefault>
    <w:pPrDefault>
      <w:pPr>
        <w:spacing w:before="119"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360"/>
      <w:ind w:firstLine="0"/>
      <w:jc w:val="center"/>
      <w:outlineLvl w:val="0"/>
    </w:pPr>
    <w:rPr>
      <w:b/>
      <w:bCs/>
      <w:color w:val="000000"/>
      <w:sz w:val="36"/>
      <w:szCs w:val="36"/>
    </w:rPr>
  </w:style>
  <w:style w:type="paragraph" w:styleId="Heading2">
    <w:name w:val="heading 2"/>
    <w:basedOn w:val="Normal"/>
    <w:next w:val="Normal"/>
    <w:uiPriority w:val="9"/>
    <w:unhideWhenUsed/>
    <w:qFormat/>
    <w:pPr>
      <w:keepNext/>
      <w:keepLines/>
      <w:spacing w:before="160" w:after="80"/>
      <w:ind w:left="792" w:hanging="792"/>
      <w:outlineLvl w:val="1"/>
    </w:pPr>
    <w:rPr>
      <w:b/>
      <w:bCs/>
      <w:sz w:val="26"/>
      <w:szCs w:val="26"/>
    </w:rPr>
  </w:style>
  <w:style w:type="paragraph" w:styleId="Heading3">
    <w:name w:val="heading 3"/>
    <w:basedOn w:val="Normal"/>
    <w:next w:val="Normal"/>
    <w:uiPriority w:val="9"/>
    <w:unhideWhenUsed/>
    <w:qFormat/>
    <w:pPr>
      <w:keepNext/>
      <w:keepLines/>
      <w:spacing w:before="160" w:after="80"/>
      <w:ind w:left="851" w:hanging="58"/>
      <w:outlineLvl w:val="2"/>
    </w:pPr>
    <w:rPr>
      <w:rFonts w:ascii="Times New Roman" w:eastAsia="Times New Roman" w:hAnsi="Times New Roman" w:cs="Times New Roman"/>
      <w:b/>
      <w:bCs/>
      <w:sz w:val="26"/>
      <w:szCs w:val="26"/>
    </w:rPr>
  </w:style>
  <w:style w:type="paragraph" w:styleId="Heading4">
    <w:name w:val="heading 4"/>
    <w:basedOn w:val="Normal"/>
    <w:next w:val="Normal"/>
    <w:uiPriority w:val="9"/>
    <w:semiHidden/>
    <w:unhideWhenUsed/>
    <w:qFormat/>
    <w:pPr>
      <w:keepNext/>
      <w:keepLines/>
      <w:spacing w:before="80" w:after="40"/>
      <w:ind w:left="794" w:hanging="794"/>
      <w:outlineLvl w:val="3"/>
    </w:pPr>
    <w:rPr>
      <w:i/>
      <w:iCs/>
      <w:color w:val="0F4761"/>
    </w:rPr>
  </w:style>
  <w:style w:type="paragraph" w:styleId="Heading5">
    <w:name w:val="heading 5"/>
    <w:basedOn w:val="Normal"/>
    <w:next w:val="Normal"/>
    <w:uiPriority w:val="9"/>
    <w:semiHidden/>
    <w:unhideWhenUsed/>
    <w:qFormat/>
    <w:pPr>
      <w:keepNext/>
      <w:keepLines/>
      <w:spacing w:before="80" w:after="40"/>
      <w:ind w:left="2232" w:hanging="791"/>
      <w:outlineLvl w:val="4"/>
    </w:pPr>
    <w:rPr>
      <w:color w:val="0F4761"/>
    </w:rPr>
  </w:style>
  <w:style w:type="paragraph" w:styleId="Heading6">
    <w:name w:val="heading 6"/>
    <w:basedOn w:val="Normal"/>
    <w:next w:val="Normal"/>
    <w:uiPriority w:val="9"/>
    <w:semiHidden/>
    <w:unhideWhenUsed/>
    <w:qFormat/>
    <w:pPr>
      <w:keepNext/>
      <w:keepLines/>
      <w:spacing w:before="40"/>
      <w:ind w:left="2736" w:hanging="936"/>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160" w:line="259" w:lineRule="auto"/>
      <w:ind w:firstLine="0"/>
      <w:jc w:val="right"/>
    </w:pPr>
    <w:rPr>
      <w:rFonts w:ascii="Times New Roman" w:eastAsia="Times New Roman" w:hAnsi="Times New Roman" w:cs="Times New Roman"/>
      <w:b/>
      <w:bCs/>
      <w:smallCaps/>
      <w:sz w:val="30"/>
      <w:szCs w:val="30"/>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AE2F73"/>
    <w:pPr>
      <w:ind w:left="720"/>
      <w:contextualSpacing/>
    </w:pPr>
  </w:style>
  <w:style w:type="character" w:styleId="PlaceholderText">
    <w:name w:val="Placeholder Text"/>
    <w:basedOn w:val="DefaultParagraphFont"/>
    <w:uiPriority w:val="99"/>
    <w:semiHidden/>
    <w:rsid w:val="00640F30"/>
    <w:rPr>
      <w:color w:val="666666"/>
    </w:rPr>
  </w:style>
  <w:style w:type="paragraph" w:styleId="Caption">
    <w:name w:val="caption"/>
    <w:basedOn w:val="Normal"/>
    <w:next w:val="Normal"/>
    <w:uiPriority w:val="35"/>
    <w:unhideWhenUsed/>
    <w:qFormat/>
    <w:rsid w:val="00E57486"/>
    <w:pPr>
      <w:spacing w:before="0" w:after="200" w:line="240" w:lineRule="auto"/>
    </w:pPr>
    <w:rPr>
      <w:i/>
      <w:iCs/>
      <w:color w:val="1F497D" w:themeColor="text2"/>
      <w:sz w:val="18"/>
      <w:szCs w:val="18"/>
    </w:rPr>
  </w:style>
  <w:style w:type="table" w:styleId="TableGrid">
    <w:name w:val="Table Grid"/>
    <w:basedOn w:val="TableNormal"/>
    <w:uiPriority w:val="39"/>
    <w:rsid w:val="00F82DE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38C3"/>
    <w:rPr>
      <w:color w:val="0000FF" w:themeColor="hyperlink"/>
      <w:u w:val="single"/>
    </w:rPr>
  </w:style>
  <w:style w:type="character" w:styleId="UnresolvedMention">
    <w:name w:val="Unresolved Mention"/>
    <w:basedOn w:val="DefaultParagraphFont"/>
    <w:uiPriority w:val="99"/>
    <w:semiHidden/>
    <w:unhideWhenUsed/>
    <w:rsid w:val="00433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ocs.google.com/document/d/18jnDIvXvureSQsOzZWh8etDQefcyQX4JexOLvlNauR0/edi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0E4F48-BFE6-4FFE-AC47-B28EC4329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22</Pages>
  <Words>3764</Words>
  <Characters>21460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JordanTheovandy</cp:lastModifiedBy>
  <cp:revision>47</cp:revision>
  <dcterms:created xsi:type="dcterms:W3CDTF">2026-08-29T08:19:00Z</dcterms:created>
  <dcterms:modified xsi:type="dcterms:W3CDTF">2026-10-11T13:30:00Z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id="zvCwWmka"/&gt;&lt;style id="http://www.zotero.org/styles/sage-vancouver-brackets" hasBibliography="1" bibliographyStyleHasBeenSet="1"/&gt;&lt;prefs&gt;&lt;pref name="fieldType" value="Field"/&gt;&lt;/prefs&gt;&lt;/data&gt;</vt:lpwstr>
  </property>
</Properties>
</file>