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4CAF884" w:rsidR="00205818" w:rsidRPr="00802D88" w:rsidRDefault="0006547A">
      <w:pPr>
        <w:spacing w:line="240" w:lineRule="auto"/>
        <w:jc w:val="center"/>
        <w:rPr>
          <w:rFonts w:ascii="Times New Roman" w:eastAsia="Open Sans" w:hAnsi="Times New Roman" w:cs="Times New Roman"/>
          <w:color w:val="FF0000"/>
        </w:rPr>
      </w:pPr>
      <w:r w:rsidRPr="00802D88">
        <w:rPr>
          <w:rFonts w:ascii="Times New Roman" w:eastAsia="Open Sans" w:hAnsi="Times New Roman" w:cs="Times New Roman"/>
        </w:rPr>
        <w:t>Dated:</w:t>
      </w:r>
      <w:r w:rsidR="00514F43" w:rsidRPr="00802D88">
        <w:rPr>
          <w:rFonts w:ascii="Times New Roman" w:eastAsia="Open Sans" w:hAnsi="Times New Roman" w:cs="Times New Roman"/>
        </w:rPr>
        <w:t xml:space="preserve"> 1 June 2025</w:t>
      </w:r>
    </w:p>
    <w:p w14:paraId="00000002" w14:textId="77777777" w:rsidR="00205818" w:rsidRPr="00802D88" w:rsidRDefault="00BA240A">
      <w:pPr>
        <w:spacing w:line="240" w:lineRule="auto"/>
        <w:jc w:val="center"/>
        <w:rPr>
          <w:rFonts w:ascii="Times New Roman" w:eastAsia="Open Sans" w:hAnsi="Times New Roman" w:cs="Times New Roman"/>
        </w:rPr>
      </w:pPr>
      <w:r>
        <w:rPr>
          <w:rFonts w:ascii="Times New Roman" w:hAnsi="Times New Roman" w:cs="Times New Roman"/>
          <w:noProof/>
        </w:rPr>
        <w:pict w14:anchorId="0F4276DD">
          <v:rect id="_x0000_i1025" alt="" style="width:468pt;height:.05pt;mso-width-percent:0;mso-height-percent:0;mso-width-percent:0;mso-height-percent:0" o:hralign="center" o:hrstd="t" o:hr="t" fillcolor="#a0a0a0" stroked="f"/>
        </w:pict>
      </w:r>
    </w:p>
    <w:p w14:paraId="00000003" w14:textId="77777777" w:rsidR="00205818" w:rsidRPr="00802D88" w:rsidRDefault="00205818">
      <w:pPr>
        <w:spacing w:line="240" w:lineRule="auto"/>
        <w:jc w:val="center"/>
        <w:rPr>
          <w:rFonts w:ascii="Times New Roman" w:eastAsia="Open Sans" w:hAnsi="Times New Roman" w:cs="Times New Roman"/>
        </w:rPr>
      </w:pPr>
    </w:p>
    <w:p w14:paraId="00000004" w14:textId="77777777" w:rsidR="00205818" w:rsidRPr="00802D88" w:rsidRDefault="0006547A">
      <w:pPr>
        <w:pStyle w:val="Heading1"/>
        <w:rPr>
          <w:rFonts w:ascii="Times New Roman" w:hAnsi="Times New Roman" w:cs="Times New Roman"/>
          <w:sz w:val="22"/>
          <w:szCs w:val="22"/>
        </w:rPr>
      </w:pPr>
      <w:bookmarkStart w:id="0" w:name="_heading=h.q91d2gbi8c78" w:colFirst="0" w:colLast="0"/>
      <w:bookmarkEnd w:id="0"/>
      <w:r w:rsidRPr="00802D88">
        <w:rPr>
          <w:rFonts w:ascii="Times New Roman" w:hAnsi="Times New Roman" w:cs="Times New Roman"/>
          <w:sz w:val="22"/>
          <w:szCs w:val="22"/>
        </w:rPr>
        <w:t>I. Purpose and Policy</w:t>
      </w:r>
    </w:p>
    <w:p w14:paraId="00000005" w14:textId="77777777" w:rsidR="00205818" w:rsidRPr="00802D88" w:rsidRDefault="00205818">
      <w:pPr>
        <w:spacing w:line="240" w:lineRule="auto"/>
        <w:jc w:val="both"/>
        <w:rPr>
          <w:rFonts w:ascii="Times New Roman" w:eastAsia="Open Sans" w:hAnsi="Times New Roman" w:cs="Times New Roman"/>
        </w:rPr>
      </w:pPr>
    </w:p>
    <w:p w14:paraId="00000006" w14:textId="05067D87" w:rsidR="00205818" w:rsidRPr="00802D88" w:rsidRDefault="00514F43">
      <w:pPr>
        <w:spacing w:line="240" w:lineRule="auto"/>
        <w:jc w:val="both"/>
        <w:rPr>
          <w:rFonts w:ascii="Times New Roman" w:eastAsia="Open Sans" w:hAnsi="Times New Roman" w:cs="Times New Roman"/>
        </w:rPr>
      </w:pPr>
      <w:r w:rsidRPr="00802D88">
        <w:rPr>
          <w:rFonts w:ascii="Times New Roman" w:eastAsia="Open Sans" w:hAnsi="Times New Roman" w:cs="Times New Roman"/>
          <w:color w:val="000000" w:themeColor="text1"/>
        </w:rPr>
        <w:t>Buckeye Wealth Partners, LLC</w:t>
      </w:r>
      <w:r w:rsidR="0006547A" w:rsidRPr="00802D88">
        <w:rPr>
          <w:rFonts w:ascii="Times New Roman" w:eastAsia="Open Sans" w:hAnsi="Times New Roman" w:cs="Times New Roman"/>
          <w:color w:val="000000" w:themeColor="text1"/>
        </w:rPr>
        <w:t xml:space="preserve"> </w:t>
      </w:r>
      <w:r w:rsidR="0006547A" w:rsidRPr="00802D88">
        <w:rPr>
          <w:rFonts w:ascii="Times New Roman" w:eastAsia="Open Sans" w:hAnsi="Times New Roman" w:cs="Times New Roman"/>
        </w:rPr>
        <w:t>(“</w:t>
      </w:r>
      <w:r w:rsidRPr="00802D88">
        <w:rPr>
          <w:rFonts w:ascii="Times New Roman" w:eastAsia="Open Sans" w:hAnsi="Times New Roman" w:cs="Times New Roman"/>
          <w:color w:val="000000" w:themeColor="text1"/>
        </w:rPr>
        <w:t>BWP</w:t>
      </w:r>
      <w:r w:rsidR="0006547A" w:rsidRPr="00802D88">
        <w:rPr>
          <w:rFonts w:ascii="Times New Roman" w:eastAsia="Open Sans" w:hAnsi="Times New Roman" w:cs="Times New Roman"/>
        </w:rPr>
        <w:t>” or “Advisor”) has devised a Business Contingency Plan (“BCP”) in order to effectively address and state the specific steps which we shall use and employ in order to recover from any disaster or emergency.</w:t>
      </w:r>
    </w:p>
    <w:p w14:paraId="00000007" w14:textId="77777777" w:rsidR="00205818" w:rsidRPr="00802D88" w:rsidRDefault="00205818">
      <w:pPr>
        <w:spacing w:line="240" w:lineRule="auto"/>
        <w:jc w:val="both"/>
        <w:rPr>
          <w:rFonts w:ascii="Times New Roman" w:eastAsia="Open Sans" w:hAnsi="Times New Roman" w:cs="Times New Roman"/>
        </w:rPr>
      </w:pPr>
    </w:p>
    <w:p w14:paraId="00000008" w14:textId="174FAF1E" w:rsidR="00205818" w:rsidRPr="00802D88" w:rsidRDefault="0006547A">
      <w:pPr>
        <w:spacing w:line="240" w:lineRule="auto"/>
        <w:jc w:val="both"/>
        <w:rPr>
          <w:rFonts w:ascii="Times New Roman" w:eastAsia="Open Sans" w:hAnsi="Times New Roman" w:cs="Times New Roman"/>
        </w:rPr>
      </w:pPr>
      <w:r w:rsidRPr="00802D88">
        <w:rPr>
          <w:rFonts w:ascii="Times New Roman" w:eastAsia="Open Sans" w:hAnsi="Times New Roman" w:cs="Times New Roman"/>
        </w:rPr>
        <w:t>The purpose of this BCP is to define the strategies and plans that will be used by</w:t>
      </w:r>
      <w:r w:rsidR="00514F43" w:rsidRPr="00802D88">
        <w:rPr>
          <w:rFonts w:ascii="Times New Roman" w:eastAsia="Open Sans" w:hAnsi="Times New Roman" w:cs="Times New Roman"/>
        </w:rPr>
        <w:t xml:space="preserve"> BWP </w:t>
      </w:r>
      <w:r w:rsidRPr="00802D88">
        <w:rPr>
          <w:rFonts w:ascii="Times New Roman" w:eastAsia="Open Sans" w:hAnsi="Times New Roman" w:cs="Times New Roman"/>
        </w:rPr>
        <w:t>during a significant business disruption (“SBD”). An SBD includes any event or situation that significantly impacts the Advisor’s ability to provide advisory services to its clients. The BCP outlines the Advisor’s procedures designed to ensure that critical business functions can continue during and after an SBD and that the Advisor can resume operations as quickly as possible after an SBD. The BCP is prepared to address both internal SBDs, such as a fire in the Advisor’s building or the death of key personnel, and external SBDs, such as a natural disaster, terrorist attack, or citywide power disruption. It is also designed to address SBDs of different severities.</w:t>
      </w:r>
    </w:p>
    <w:p w14:paraId="00000009" w14:textId="77777777" w:rsidR="00205818" w:rsidRPr="00802D88" w:rsidRDefault="00205818">
      <w:pPr>
        <w:spacing w:line="240" w:lineRule="auto"/>
        <w:jc w:val="both"/>
        <w:rPr>
          <w:rFonts w:ascii="Times New Roman" w:eastAsia="Open Sans" w:hAnsi="Times New Roman" w:cs="Times New Roman"/>
        </w:rPr>
      </w:pPr>
    </w:p>
    <w:p w14:paraId="0000000A" w14:textId="23BC1974" w:rsidR="00205818" w:rsidRPr="00802D88" w:rsidRDefault="0006547A">
      <w:pPr>
        <w:spacing w:line="240" w:lineRule="auto"/>
        <w:jc w:val="both"/>
        <w:rPr>
          <w:rFonts w:ascii="Times New Roman" w:eastAsia="Open Sans" w:hAnsi="Times New Roman" w:cs="Times New Roman"/>
        </w:rPr>
      </w:pPr>
      <w:r w:rsidRPr="00802D88">
        <w:rPr>
          <w:rFonts w:ascii="Times New Roman" w:eastAsia="Open Sans" w:hAnsi="Times New Roman" w:cs="Times New Roman"/>
        </w:rPr>
        <w:t>The objective of this BCP is to resolve the following topics in the event of a</w:t>
      </w:r>
      <w:r w:rsidR="003E790D">
        <w:rPr>
          <w:rFonts w:ascii="Times New Roman" w:eastAsia="Open Sans" w:hAnsi="Times New Roman" w:cs="Times New Roman"/>
        </w:rPr>
        <w:t>n</w:t>
      </w:r>
      <w:r w:rsidRPr="00802D88">
        <w:rPr>
          <w:rFonts w:ascii="Times New Roman" w:eastAsia="Open Sans" w:hAnsi="Times New Roman" w:cs="Times New Roman"/>
        </w:rPr>
        <w:t xml:space="preserve"> SBD:</w:t>
      </w:r>
    </w:p>
    <w:p w14:paraId="0000000B" w14:textId="77777777" w:rsidR="00205818" w:rsidRPr="00802D88" w:rsidRDefault="0006547A">
      <w:pPr>
        <w:numPr>
          <w:ilvl w:val="0"/>
          <w:numId w:val="4"/>
        </w:numPr>
        <w:spacing w:line="240" w:lineRule="auto"/>
        <w:jc w:val="both"/>
        <w:rPr>
          <w:rFonts w:ascii="Times New Roman" w:eastAsia="Open Sans" w:hAnsi="Times New Roman" w:cs="Times New Roman"/>
        </w:rPr>
      </w:pPr>
      <w:r w:rsidRPr="00802D88">
        <w:rPr>
          <w:rFonts w:ascii="Times New Roman" w:eastAsia="Open Sans" w:hAnsi="Times New Roman" w:cs="Times New Roman"/>
        </w:rPr>
        <w:t>The protection, backup, and recovery of books and records;</w:t>
      </w:r>
    </w:p>
    <w:p w14:paraId="0000000C" w14:textId="77777777" w:rsidR="00205818" w:rsidRPr="00802D88" w:rsidRDefault="0006547A">
      <w:pPr>
        <w:numPr>
          <w:ilvl w:val="0"/>
          <w:numId w:val="4"/>
        </w:numPr>
        <w:spacing w:line="240" w:lineRule="auto"/>
        <w:jc w:val="both"/>
        <w:rPr>
          <w:rFonts w:ascii="Times New Roman" w:eastAsia="Open Sans" w:hAnsi="Times New Roman" w:cs="Times New Roman"/>
        </w:rPr>
      </w:pPr>
      <w:r w:rsidRPr="00802D88">
        <w:rPr>
          <w:rFonts w:ascii="Times New Roman" w:eastAsia="Open Sans" w:hAnsi="Times New Roman" w:cs="Times New Roman"/>
        </w:rPr>
        <w:t>Alternate means of communications with clients, key personnel, employees, vendors,</w:t>
      </w:r>
    </w:p>
    <w:p w14:paraId="0000000D" w14:textId="77777777" w:rsidR="00205818" w:rsidRPr="00802D88" w:rsidRDefault="0006547A">
      <w:pPr>
        <w:spacing w:line="240" w:lineRule="auto"/>
        <w:ind w:left="720"/>
        <w:jc w:val="both"/>
        <w:rPr>
          <w:rFonts w:ascii="Times New Roman" w:eastAsia="Open Sans" w:hAnsi="Times New Roman" w:cs="Times New Roman"/>
        </w:rPr>
      </w:pPr>
      <w:r w:rsidRPr="00802D88">
        <w:rPr>
          <w:rFonts w:ascii="Times New Roman" w:eastAsia="Open Sans" w:hAnsi="Times New Roman" w:cs="Times New Roman"/>
        </w:rPr>
        <w:t>service providers, and regulators;</w:t>
      </w:r>
    </w:p>
    <w:p w14:paraId="0000000E" w14:textId="77777777" w:rsidR="00205818" w:rsidRPr="00802D88" w:rsidRDefault="0006547A">
      <w:pPr>
        <w:numPr>
          <w:ilvl w:val="0"/>
          <w:numId w:val="4"/>
        </w:numPr>
        <w:spacing w:line="240" w:lineRule="auto"/>
        <w:jc w:val="both"/>
        <w:rPr>
          <w:rFonts w:ascii="Times New Roman" w:eastAsia="Open Sans" w:hAnsi="Times New Roman" w:cs="Times New Roman"/>
        </w:rPr>
      </w:pPr>
      <w:r w:rsidRPr="00802D88">
        <w:rPr>
          <w:rFonts w:ascii="Times New Roman" w:eastAsia="Open Sans" w:hAnsi="Times New Roman" w:cs="Times New Roman"/>
        </w:rPr>
        <w:t>Office relocation in the event of temporary or permanent loss of a principal place of business;</w:t>
      </w:r>
    </w:p>
    <w:p w14:paraId="0000000F" w14:textId="77777777" w:rsidR="00205818" w:rsidRPr="00802D88" w:rsidRDefault="0006547A">
      <w:pPr>
        <w:numPr>
          <w:ilvl w:val="0"/>
          <w:numId w:val="4"/>
        </w:numPr>
        <w:spacing w:line="240" w:lineRule="auto"/>
        <w:jc w:val="both"/>
        <w:rPr>
          <w:rFonts w:ascii="Times New Roman" w:eastAsia="Open Sans" w:hAnsi="Times New Roman" w:cs="Times New Roman"/>
        </w:rPr>
      </w:pPr>
      <w:r w:rsidRPr="00802D88">
        <w:rPr>
          <w:rFonts w:ascii="Times New Roman" w:eastAsia="Open Sans" w:hAnsi="Times New Roman" w:cs="Times New Roman"/>
        </w:rPr>
        <w:t>Assignment of duties to qualified responsible persons in the event of the death or unavailability of key personnel; and</w:t>
      </w:r>
    </w:p>
    <w:p w14:paraId="00000010" w14:textId="49B8F7F3" w:rsidR="00205818" w:rsidRPr="00802D88" w:rsidRDefault="0006547A">
      <w:pPr>
        <w:numPr>
          <w:ilvl w:val="0"/>
          <w:numId w:val="4"/>
        </w:numPr>
        <w:spacing w:line="240" w:lineRule="auto"/>
        <w:jc w:val="both"/>
        <w:rPr>
          <w:rFonts w:ascii="Times New Roman" w:eastAsia="Open Sans" w:hAnsi="Times New Roman" w:cs="Times New Roman"/>
        </w:rPr>
      </w:pPr>
      <w:r w:rsidRPr="00802D88">
        <w:rPr>
          <w:rFonts w:ascii="Times New Roman" w:eastAsia="Open Sans" w:hAnsi="Times New Roman" w:cs="Times New Roman"/>
        </w:rPr>
        <w:t>Otherwise</w:t>
      </w:r>
      <w:r w:rsidR="003E790D">
        <w:rPr>
          <w:rFonts w:ascii="Times New Roman" w:eastAsia="Open Sans" w:hAnsi="Times New Roman" w:cs="Times New Roman"/>
        </w:rPr>
        <w:t>,</w:t>
      </w:r>
      <w:r w:rsidRPr="00802D88">
        <w:rPr>
          <w:rFonts w:ascii="Times New Roman" w:eastAsia="Open Sans" w:hAnsi="Times New Roman" w:cs="Times New Roman"/>
        </w:rPr>
        <w:t xml:space="preserve"> minimiz</w:t>
      </w:r>
      <w:r w:rsidR="003E790D">
        <w:rPr>
          <w:rFonts w:ascii="Times New Roman" w:eastAsia="Open Sans" w:hAnsi="Times New Roman" w:cs="Times New Roman"/>
        </w:rPr>
        <w:t>e</w:t>
      </w:r>
      <w:r w:rsidRPr="00802D88">
        <w:rPr>
          <w:rFonts w:ascii="Times New Roman" w:eastAsia="Open Sans" w:hAnsi="Times New Roman" w:cs="Times New Roman"/>
        </w:rPr>
        <w:t xml:space="preserve"> service disruptions and client harm that could result from a sudden significant business interruption.</w:t>
      </w:r>
    </w:p>
    <w:p w14:paraId="00000011" w14:textId="77777777" w:rsidR="00205818" w:rsidRPr="00802D88" w:rsidRDefault="00205818">
      <w:pPr>
        <w:spacing w:line="240" w:lineRule="auto"/>
        <w:jc w:val="both"/>
        <w:rPr>
          <w:rFonts w:ascii="Times New Roman" w:eastAsia="Open Sans" w:hAnsi="Times New Roman" w:cs="Times New Roman"/>
        </w:rPr>
      </w:pPr>
    </w:p>
    <w:p w14:paraId="00000012" w14:textId="7976DFD7" w:rsidR="00205818" w:rsidRPr="00802D88" w:rsidRDefault="0006547A">
      <w:pPr>
        <w:spacing w:line="240" w:lineRule="auto"/>
        <w:jc w:val="both"/>
        <w:rPr>
          <w:rFonts w:ascii="Times New Roman" w:eastAsia="Open Sans" w:hAnsi="Times New Roman" w:cs="Times New Roman"/>
        </w:rPr>
      </w:pPr>
      <w:r w:rsidRPr="00802D88">
        <w:rPr>
          <w:rFonts w:ascii="Times New Roman" w:eastAsia="Open Sans" w:hAnsi="Times New Roman" w:cs="Times New Roman"/>
        </w:rPr>
        <w:t>Although</w:t>
      </w:r>
      <w:r w:rsidR="00514F43" w:rsidRPr="00802D88">
        <w:rPr>
          <w:rFonts w:ascii="Times New Roman" w:eastAsia="Open Sans" w:hAnsi="Times New Roman" w:cs="Times New Roman"/>
        </w:rPr>
        <w:t xml:space="preserve"> BWP </w:t>
      </w:r>
      <w:r w:rsidRPr="00802D88">
        <w:rPr>
          <w:rFonts w:ascii="Times New Roman" w:eastAsia="Open Sans" w:hAnsi="Times New Roman" w:cs="Times New Roman"/>
        </w:rPr>
        <w:t xml:space="preserve">does not maintain custody of client assets, in the event of an SBD, the Advisor will assist clients </w:t>
      </w:r>
      <w:r w:rsidR="00514F43" w:rsidRPr="00802D88">
        <w:rPr>
          <w:rFonts w:ascii="Times New Roman" w:eastAsia="Open Sans" w:hAnsi="Times New Roman" w:cs="Times New Roman"/>
        </w:rPr>
        <w:t>in</w:t>
      </w:r>
      <w:r w:rsidRPr="00802D88">
        <w:rPr>
          <w:rFonts w:ascii="Times New Roman" w:eastAsia="Open Sans" w:hAnsi="Times New Roman" w:cs="Times New Roman"/>
        </w:rPr>
        <w:t xml:space="preserve"> access</w:t>
      </w:r>
      <w:r w:rsidR="00514F43" w:rsidRPr="00802D88">
        <w:rPr>
          <w:rFonts w:ascii="Times New Roman" w:eastAsia="Open Sans" w:hAnsi="Times New Roman" w:cs="Times New Roman"/>
        </w:rPr>
        <w:t>ing</w:t>
      </w:r>
      <w:r w:rsidRPr="00802D88">
        <w:rPr>
          <w:rFonts w:ascii="Times New Roman" w:eastAsia="Open Sans" w:hAnsi="Times New Roman" w:cs="Times New Roman"/>
        </w:rPr>
        <w:t xml:space="preserve"> their assets at the brokers that have custody of the assets. In the case of an external SBD, the Advisor’s ability to react will depend heavily on access to other organizations and systems, such as electricity, telephones, </w:t>
      </w:r>
      <w:r w:rsidR="00514F43" w:rsidRPr="00802D88">
        <w:rPr>
          <w:rFonts w:ascii="Times New Roman" w:eastAsia="Open Sans" w:hAnsi="Times New Roman" w:cs="Times New Roman"/>
        </w:rPr>
        <w:t xml:space="preserve">the </w:t>
      </w:r>
      <w:r w:rsidRPr="00802D88">
        <w:rPr>
          <w:rFonts w:ascii="Times New Roman" w:eastAsia="Open Sans" w:hAnsi="Times New Roman" w:cs="Times New Roman"/>
        </w:rPr>
        <w:t xml:space="preserve">internet, and transportation.  </w:t>
      </w:r>
    </w:p>
    <w:p w14:paraId="00000013" w14:textId="77777777" w:rsidR="00205818" w:rsidRPr="00802D88" w:rsidRDefault="00205818">
      <w:pPr>
        <w:spacing w:line="240" w:lineRule="auto"/>
        <w:jc w:val="both"/>
        <w:rPr>
          <w:rFonts w:ascii="Times New Roman" w:eastAsia="Open Sans" w:hAnsi="Times New Roman" w:cs="Times New Roman"/>
        </w:rPr>
      </w:pPr>
    </w:p>
    <w:p w14:paraId="00000014" w14:textId="77777777" w:rsidR="00205818" w:rsidRPr="00802D88" w:rsidRDefault="0006547A">
      <w:pPr>
        <w:spacing w:line="240" w:lineRule="auto"/>
        <w:jc w:val="both"/>
        <w:rPr>
          <w:rFonts w:ascii="Times New Roman" w:eastAsia="Open Sans" w:hAnsi="Times New Roman" w:cs="Times New Roman"/>
        </w:rPr>
      </w:pPr>
      <w:r w:rsidRPr="00802D88">
        <w:rPr>
          <w:rFonts w:ascii="Times New Roman" w:eastAsia="Open Sans" w:hAnsi="Times New Roman" w:cs="Times New Roman"/>
        </w:rPr>
        <w:t>In creating this BCP, the Advisor has assumed that the firm’s designated alternate office will be available and that government agencies and market systems are operational during and after the SBD. If any of these assumptions are incorrect, the Advisor’s business could be disrupted until matters are resolved. No contingency plan can eliminate all risk of service interruption, but the Advisor will continue to assess and update its plans to mitigate all reasonable risks.</w:t>
      </w:r>
    </w:p>
    <w:p w14:paraId="00000015" w14:textId="77777777" w:rsidR="00205818" w:rsidRPr="00802D88" w:rsidRDefault="00205818">
      <w:pPr>
        <w:spacing w:line="240" w:lineRule="auto"/>
        <w:jc w:val="both"/>
        <w:rPr>
          <w:rFonts w:ascii="Times New Roman" w:eastAsia="Open Sans" w:hAnsi="Times New Roman" w:cs="Times New Roman"/>
        </w:rPr>
      </w:pPr>
    </w:p>
    <w:p w14:paraId="00000016" w14:textId="77777777" w:rsidR="00205818" w:rsidRPr="00802D88" w:rsidRDefault="00205818">
      <w:pPr>
        <w:spacing w:line="240" w:lineRule="auto"/>
        <w:jc w:val="both"/>
        <w:rPr>
          <w:rFonts w:ascii="Times New Roman" w:eastAsia="Open Sans" w:hAnsi="Times New Roman" w:cs="Times New Roman"/>
        </w:rPr>
      </w:pPr>
    </w:p>
    <w:p w14:paraId="00000017" w14:textId="77777777" w:rsidR="00205818" w:rsidRPr="00802D88" w:rsidRDefault="00205818">
      <w:pPr>
        <w:spacing w:line="240" w:lineRule="auto"/>
        <w:jc w:val="both"/>
        <w:rPr>
          <w:rFonts w:ascii="Times New Roman" w:eastAsia="Open Sans" w:hAnsi="Times New Roman" w:cs="Times New Roman"/>
        </w:rPr>
        <w:sectPr w:rsidR="00205818" w:rsidRPr="00802D88">
          <w:footerReference w:type="default" r:id="rId11"/>
          <w:headerReference w:type="first" r:id="rId12"/>
          <w:footerReference w:type="first" r:id="rId13"/>
          <w:pgSz w:w="12240" w:h="15840"/>
          <w:pgMar w:top="1440" w:right="1440" w:bottom="1440" w:left="1440" w:header="720" w:footer="720" w:gutter="0"/>
          <w:pgNumType w:start="1"/>
          <w:cols w:space="720"/>
          <w:titlePg/>
        </w:sectPr>
      </w:pPr>
    </w:p>
    <w:p w14:paraId="00000018" w14:textId="77777777" w:rsidR="00205818" w:rsidRPr="00802D88" w:rsidRDefault="0006547A">
      <w:pPr>
        <w:pStyle w:val="Heading1"/>
        <w:pBdr>
          <w:top w:val="nil"/>
          <w:left w:val="nil"/>
          <w:bottom w:val="nil"/>
          <w:right w:val="nil"/>
          <w:between w:val="nil"/>
        </w:pBdr>
        <w:spacing w:before="0" w:after="0" w:line="240" w:lineRule="auto"/>
        <w:jc w:val="center"/>
        <w:rPr>
          <w:rFonts w:ascii="Times New Roman" w:eastAsia="Open Sans" w:hAnsi="Times New Roman" w:cs="Times New Roman"/>
          <w:sz w:val="22"/>
          <w:szCs w:val="22"/>
        </w:rPr>
      </w:pPr>
      <w:bookmarkStart w:id="1" w:name="_heading=h.w1dipscr6gc6" w:colFirst="0" w:colLast="0"/>
      <w:bookmarkEnd w:id="1"/>
      <w:r w:rsidRPr="00802D88">
        <w:rPr>
          <w:rFonts w:ascii="Times New Roman" w:eastAsia="Open Sans" w:hAnsi="Times New Roman" w:cs="Times New Roman"/>
          <w:sz w:val="22"/>
          <w:szCs w:val="22"/>
        </w:rPr>
        <w:lastRenderedPageBreak/>
        <w:t>II. Review, Location, and Disbursement</w:t>
      </w:r>
    </w:p>
    <w:p w14:paraId="00000019" w14:textId="77777777" w:rsidR="00205818" w:rsidRPr="00802D88" w:rsidRDefault="00205818">
      <w:pPr>
        <w:spacing w:line="240" w:lineRule="auto"/>
        <w:jc w:val="both"/>
        <w:rPr>
          <w:rFonts w:ascii="Times New Roman" w:eastAsia="Open Sans" w:hAnsi="Times New Roman" w:cs="Times New Roman"/>
        </w:rPr>
      </w:pPr>
    </w:p>
    <w:p w14:paraId="0000001A" w14:textId="77777777" w:rsidR="00205818" w:rsidRPr="00802D88" w:rsidRDefault="0006547A">
      <w:pPr>
        <w:numPr>
          <w:ilvl w:val="0"/>
          <w:numId w:val="1"/>
        </w:numPr>
        <w:spacing w:line="240" w:lineRule="auto"/>
        <w:jc w:val="both"/>
        <w:rPr>
          <w:rFonts w:ascii="Times New Roman" w:eastAsia="Open Sans" w:hAnsi="Times New Roman" w:cs="Times New Roman"/>
        </w:rPr>
      </w:pPr>
      <w:r w:rsidRPr="00802D88">
        <w:rPr>
          <w:rFonts w:ascii="Times New Roman" w:eastAsia="Open Sans" w:hAnsi="Times New Roman" w:cs="Times New Roman"/>
        </w:rPr>
        <w:t>Review of the Plan</w:t>
      </w:r>
    </w:p>
    <w:p w14:paraId="0000001B" w14:textId="77777777" w:rsidR="00205818" w:rsidRPr="00802D88" w:rsidRDefault="00205818">
      <w:pPr>
        <w:spacing w:line="240" w:lineRule="auto"/>
        <w:ind w:left="720"/>
        <w:jc w:val="both"/>
        <w:rPr>
          <w:rFonts w:ascii="Times New Roman" w:eastAsia="Open Sans" w:hAnsi="Times New Roman" w:cs="Times New Roman"/>
        </w:rPr>
      </w:pPr>
    </w:p>
    <w:p w14:paraId="0000001C" w14:textId="77777777" w:rsidR="00205818" w:rsidRPr="00802D88" w:rsidRDefault="0006547A">
      <w:pPr>
        <w:spacing w:line="240" w:lineRule="auto"/>
        <w:ind w:left="720"/>
        <w:jc w:val="both"/>
        <w:rPr>
          <w:rFonts w:ascii="Times New Roman" w:eastAsia="Open Sans" w:hAnsi="Times New Roman" w:cs="Times New Roman"/>
        </w:rPr>
      </w:pPr>
      <w:r w:rsidRPr="00802D88">
        <w:rPr>
          <w:rFonts w:ascii="Times New Roman" w:eastAsia="Open Sans" w:hAnsi="Times New Roman" w:cs="Times New Roman"/>
        </w:rPr>
        <w:t xml:space="preserve">The BCP will be reviewed annually to determine whether any modifications are necessary in light of changes to Advisor’s operations, structure, business or location or new regulatory requirements. A copy of any amendments will be provided to all parties responsible for its execution. </w:t>
      </w:r>
    </w:p>
    <w:p w14:paraId="0000001D" w14:textId="77777777" w:rsidR="00205818" w:rsidRPr="00802D88" w:rsidRDefault="00205818">
      <w:pPr>
        <w:spacing w:line="240" w:lineRule="auto"/>
        <w:ind w:left="720"/>
        <w:jc w:val="both"/>
        <w:rPr>
          <w:rFonts w:ascii="Times New Roman" w:eastAsia="Open Sans" w:hAnsi="Times New Roman" w:cs="Times New Roman"/>
        </w:rPr>
      </w:pPr>
    </w:p>
    <w:p w14:paraId="0000001E" w14:textId="5C41EECA" w:rsidR="00205818" w:rsidRPr="00802D88" w:rsidRDefault="00514F43">
      <w:pPr>
        <w:spacing w:line="240" w:lineRule="auto"/>
        <w:ind w:left="720"/>
        <w:jc w:val="both"/>
        <w:rPr>
          <w:rFonts w:ascii="Times New Roman" w:eastAsia="Open Sans" w:hAnsi="Times New Roman" w:cs="Times New Roman"/>
        </w:rPr>
      </w:pPr>
      <w:r w:rsidRPr="00802D88">
        <w:rPr>
          <w:rFonts w:ascii="Times New Roman" w:eastAsia="Open Sans" w:hAnsi="Times New Roman" w:cs="Times New Roman"/>
          <w:color w:val="000000" w:themeColor="text1"/>
        </w:rPr>
        <w:t>Jim Kilgore</w:t>
      </w:r>
      <w:r w:rsidR="0006547A" w:rsidRPr="00802D88">
        <w:rPr>
          <w:rFonts w:ascii="Times New Roman" w:eastAsia="Open Sans" w:hAnsi="Times New Roman" w:cs="Times New Roman"/>
        </w:rPr>
        <w:t xml:space="preserve">, CCO is responsible for approving the plan and for conducting annual reviews.  </w:t>
      </w:r>
    </w:p>
    <w:p w14:paraId="0000001F" w14:textId="77777777" w:rsidR="00205818" w:rsidRPr="00802D88" w:rsidRDefault="00205818">
      <w:pPr>
        <w:spacing w:line="240" w:lineRule="auto"/>
        <w:ind w:left="720"/>
        <w:jc w:val="both"/>
        <w:rPr>
          <w:rFonts w:ascii="Times New Roman" w:eastAsia="Open Sans" w:hAnsi="Times New Roman" w:cs="Times New Roman"/>
        </w:rPr>
      </w:pPr>
    </w:p>
    <w:p w14:paraId="00000020" w14:textId="6EC7C134" w:rsidR="00205818" w:rsidRPr="00802D88" w:rsidRDefault="00514F43">
      <w:pPr>
        <w:spacing w:line="240" w:lineRule="auto"/>
        <w:ind w:left="720"/>
        <w:jc w:val="both"/>
        <w:rPr>
          <w:rFonts w:ascii="Times New Roman" w:eastAsia="Open Sans" w:hAnsi="Times New Roman" w:cs="Times New Roman"/>
        </w:rPr>
      </w:pPr>
      <w:r w:rsidRPr="00802D88">
        <w:rPr>
          <w:rFonts w:ascii="Times New Roman" w:eastAsia="Open Sans" w:hAnsi="Times New Roman" w:cs="Times New Roman"/>
          <w:color w:val="000000" w:themeColor="text1"/>
        </w:rPr>
        <w:t>Jim Kilgore</w:t>
      </w:r>
      <w:r w:rsidR="0006547A" w:rsidRPr="00802D88">
        <w:rPr>
          <w:rFonts w:ascii="Times New Roman" w:eastAsia="Open Sans" w:hAnsi="Times New Roman" w:cs="Times New Roman"/>
        </w:rPr>
        <w:t>, CCO will also test the BCP throughout the year. This may include testing of areas such as: ensuring backups of books and records are functioning; working at the alternate business location; collecting current contact information for employees, clients</w:t>
      </w:r>
      <w:r w:rsidRPr="00802D88">
        <w:rPr>
          <w:rFonts w:ascii="Times New Roman" w:eastAsia="Open Sans" w:hAnsi="Times New Roman" w:cs="Times New Roman"/>
        </w:rPr>
        <w:t>,</w:t>
      </w:r>
      <w:r w:rsidR="0006547A" w:rsidRPr="00802D88">
        <w:rPr>
          <w:rFonts w:ascii="Times New Roman" w:eastAsia="Open Sans" w:hAnsi="Times New Roman" w:cs="Times New Roman"/>
        </w:rPr>
        <w:t xml:space="preserve"> and business partners; conducting due</w:t>
      </w:r>
      <w:r w:rsidRPr="00802D88">
        <w:rPr>
          <w:rFonts w:ascii="Times New Roman" w:eastAsia="Open Sans" w:hAnsi="Times New Roman" w:cs="Times New Roman"/>
        </w:rPr>
        <w:t xml:space="preserve"> </w:t>
      </w:r>
      <w:r w:rsidR="0006547A" w:rsidRPr="00802D88">
        <w:rPr>
          <w:rFonts w:ascii="Times New Roman" w:eastAsia="Open Sans" w:hAnsi="Times New Roman" w:cs="Times New Roman"/>
        </w:rPr>
        <w:t xml:space="preserve">diligence of critical vendors; and conforming the firm’s business practices to the BCP and regulatory requirements.  </w:t>
      </w:r>
    </w:p>
    <w:p w14:paraId="00000021" w14:textId="77777777" w:rsidR="00205818" w:rsidRPr="00802D88" w:rsidRDefault="00205818">
      <w:pPr>
        <w:spacing w:line="240" w:lineRule="auto"/>
        <w:ind w:left="720"/>
        <w:jc w:val="both"/>
        <w:rPr>
          <w:rFonts w:ascii="Times New Roman" w:eastAsia="Open Sans" w:hAnsi="Times New Roman" w:cs="Times New Roman"/>
        </w:rPr>
      </w:pPr>
    </w:p>
    <w:p w14:paraId="00000022" w14:textId="77777777" w:rsidR="00205818" w:rsidRPr="00802D88" w:rsidRDefault="0006547A">
      <w:pPr>
        <w:numPr>
          <w:ilvl w:val="0"/>
          <w:numId w:val="1"/>
        </w:numPr>
        <w:spacing w:line="240" w:lineRule="auto"/>
        <w:jc w:val="both"/>
        <w:rPr>
          <w:rFonts w:ascii="Times New Roman" w:eastAsia="Open Sans" w:hAnsi="Times New Roman" w:cs="Times New Roman"/>
        </w:rPr>
      </w:pPr>
      <w:r w:rsidRPr="00802D88">
        <w:rPr>
          <w:rFonts w:ascii="Times New Roman" w:eastAsia="Open Sans" w:hAnsi="Times New Roman" w:cs="Times New Roman"/>
        </w:rPr>
        <w:t>Plan Location and Access</w:t>
      </w:r>
    </w:p>
    <w:p w14:paraId="00000023" w14:textId="77777777" w:rsidR="00205818" w:rsidRPr="00802D88" w:rsidRDefault="00205818">
      <w:pPr>
        <w:spacing w:line="240" w:lineRule="auto"/>
        <w:ind w:left="720"/>
        <w:jc w:val="both"/>
        <w:rPr>
          <w:rFonts w:ascii="Times New Roman" w:eastAsia="Open Sans" w:hAnsi="Times New Roman" w:cs="Times New Roman"/>
        </w:rPr>
      </w:pPr>
    </w:p>
    <w:p w14:paraId="00000024" w14:textId="77777777" w:rsidR="00205818" w:rsidRPr="00802D88" w:rsidRDefault="0006547A">
      <w:pPr>
        <w:spacing w:line="240" w:lineRule="auto"/>
        <w:ind w:left="720"/>
        <w:jc w:val="both"/>
        <w:rPr>
          <w:rFonts w:ascii="Times New Roman" w:eastAsia="Open Sans" w:hAnsi="Times New Roman" w:cs="Times New Roman"/>
        </w:rPr>
      </w:pPr>
      <w:r w:rsidRPr="00802D88">
        <w:rPr>
          <w:rFonts w:ascii="Times New Roman" w:eastAsia="Open Sans" w:hAnsi="Times New Roman" w:cs="Times New Roman"/>
        </w:rPr>
        <w:t xml:space="preserve">Advisor will maintain copies of its BCP and any revisions made to the plan. The CCO shall provide access to the BCP where employees can access it with or without internet access. </w:t>
      </w:r>
    </w:p>
    <w:p w14:paraId="00000025" w14:textId="77777777" w:rsidR="00205818" w:rsidRPr="00802D88" w:rsidRDefault="00205818">
      <w:pPr>
        <w:spacing w:line="240" w:lineRule="auto"/>
        <w:ind w:left="720"/>
        <w:jc w:val="both"/>
        <w:rPr>
          <w:rFonts w:ascii="Times New Roman" w:eastAsia="Open Sans" w:hAnsi="Times New Roman" w:cs="Times New Roman"/>
        </w:rPr>
      </w:pPr>
    </w:p>
    <w:p w14:paraId="00000026" w14:textId="77777777" w:rsidR="00205818" w:rsidRPr="00802D88" w:rsidRDefault="0006547A">
      <w:pPr>
        <w:numPr>
          <w:ilvl w:val="0"/>
          <w:numId w:val="1"/>
        </w:numPr>
        <w:spacing w:line="240" w:lineRule="auto"/>
        <w:jc w:val="both"/>
        <w:rPr>
          <w:rFonts w:ascii="Times New Roman" w:eastAsia="Open Sans" w:hAnsi="Times New Roman" w:cs="Times New Roman"/>
        </w:rPr>
      </w:pPr>
      <w:r w:rsidRPr="00802D88">
        <w:rPr>
          <w:rFonts w:ascii="Times New Roman" w:eastAsia="Open Sans" w:hAnsi="Times New Roman" w:cs="Times New Roman"/>
        </w:rPr>
        <w:t>Disbursement of Plan</w:t>
      </w:r>
    </w:p>
    <w:p w14:paraId="00000027" w14:textId="77777777" w:rsidR="00205818" w:rsidRPr="00802D88" w:rsidRDefault="00205818">
      <w:pPr>
        <w:spacing w:line="240" w:lineRule="auto"/>
        <w:ind w:left="720"/>
        <w:jc w:val="both"/>
        <w:rPr>
          <w:rFonts w:ascii="Times New Roman" w:eastAsia="Open Sans" w:hAnsi="Times New Roman" w:cs="Times New Roman"/>
        </w:rPr>
      </w:pPr>
    </w:p>
    <w:p w14:paraId="00000028" w14:textId="77777777" w:rsidR="00205818" w:rsidRPr="00802D88" w:rsidRDefault="0006547A">
      <w:pPr>
        <w:spacing w:line="240" w:lineRule="auto"/>
        <w:ind w:left="720"/>
        <w:jc w:val="both"/>
        <w:rPr>
          <w:rFonts w:ascii="Times New Roman" w:eastAsia="Open Sans" w:hAnsi="Times New Roman" w:cs="Times New Roman"/>
        </w:rPr>
      </w:pPr>
      <w:r w:rsidRPr="00802D88">
        <w:rPr>
          <w:rFonts w:ascii="Times New Roman" w:eastAsia="Open Sans" w:hAnsi="Times New Roman" w:cs="Times New Roman"/>
        </w:rPr>
        <w:t xml:space="preserve">Any employees critical to the daily functions of the business or who communicate with advisory clients will receive a copy of this BCP upon beginning their employment and sign an attestation of receipt.  When the BCP is updated, all applicable employees will review the revised plan and sign a new attestation. The Advisor will periodically train all its employees on the BCP’s requirements, if applicable. All versions of the BCP and attestation shall be maintained for the required time period. </w:t>
      </w:r>
    </w:p>
    <w:p w14:paraId="00000029" w14:textId="77777777" w:rsidR="00205818" w:rsidRPr="00802D88" w:rsidRDefault="00205818">
      <w:pPr>
        <w:spacing w:line="240" w:lineRule="auto"/>
        <w:ind w:left="720"/>
        <w:jc w:val="both"/>
        <w:rPr>
          <w:rFonts w:ascii="Times New Roman" w:eastAsia="Open Sans" w:hAnsi="Times New Roman" w:cs="Times New Roman"/>
        </w:rPr>
      </w:pPr>
    </w:p>
    <w:p w14:paraId="0000002A" w14:textId="77777777" w:rsidR="00205818" w:rsidRPr="00802D88" w:rsidRDefault="0006547A">
      <w:pPr>
        <w:pStyle w:val="Heading1"/>
        <w:pBdr>
          <w:top w:val="nil"/>
          <w:left w:val="nil"/>
          <w:bottom w:val="nil"/>
          <w:right w:val="nil"/>
          <w:between w:val="nil"/>
        </w:pBdr>
        <w:spacing w:before="0" w:after="0" w:line="240" w:lineRule="auto"/>
        <w:jc w:val="center"/>
        <w:rPr>
          <w:rFonts w:ascii="Times New Roman" w:hAnsi="Times New Roman" w:cs="Times New Roman"/>
          <w:sz w:val="22"/>
          <w:szCs w:val="22"/>
        </w:rPr>
      </w:pPr>
      <w:bookmarkStart w:id="2" w:name="_heading=h.ch3rfncdvex7" w:colFirst="0" w:colLast="0"/>
      <w:bookmarkEnd w:id="2"/>
      <w:r w:rsidRPr="00802D88">
        <w:rPr>
          <w:rFonts w:ascii="Times New Roman" w:hAnsi="Times New Roman" w:cs="Times New Roman"/>
          <w:sz w:val="22"/>
          <w:szCs w:val="22"/>
        </w:rPr>
        <w:t>III. Insurance</w:t>
      </w:r>
    </w:p>
    <w:p w14:paraId="0000002B" w14:textId="77777777" w:rsidR="00205818" w:rsidRPr="00802D88" w:rsidRDefault="00205818">
      <w:pPr>
        <w:spacing w:line="240" w:lineRule="auto"/>
        <w:jc w:val="both"/>
        <w:rPr>
          <w:rFonts w:ascii="Times New Roman" w:eastAsia="Open Sans" w:hAnsi="Times New Roman" w:cs="Times New Roman"/>
        </w:rPr>
      </w:pPr>
    </w:p>
    <w:p w14:paraId="0000002C" w14:textId="5BA7C469" w:rsidR="00205818" w:rsidRPr="00802D88" w:rsidRDefault="0006547A">
      <w:pPr>
        <w:spacing w:line="240" w:lineRule="auto"/>
        <w:jc w:val="both"/>
        <w:rPr>
          <w:rFonts w:ascii="Times New Roman" w:eastAsia="Open Sans" w:hAnsi="Times New Roman" w:cs="Times New Roman"/>
          <w:color w:val="000000" w:themeColor="text1"/>
        </w:rPr>
      </w:pPr>
      <w:r w:rsidRPr="00802D88">
        <w:rPr>
          <w:rFonts w:ascii="Times New Roman" w:eastAsia="Open Sans" w:hAnsi="Times New Roman" w:cs="Times New Roman"/>
        </w:rPr>
        <w:t xml:space="preserve">Our first line of defense is the full complement of insurance that we carry. This has been tailored to protect us from a loss of financial resources in the event of a disaster. </w:t>
      </w:r>
      <w:r w:rsidR="00514F43" w:rsidRPr="00802D88">
        <w:rPr>
          <w:rFonts w:ascii="Times New Roman" w:eastAsia="Open Sans" w:hAnsi="Times New Roman" w:cs="Times New Roman"/>
          <w:color w:val="000000" w:themeColor="text1"/>
        </w:rPr>
        <w:t>BWP</w:t>
      </w:r>
      <w:r w:rsidRPr="00802D88">
        <w:rPr>
          <w:rFonts w:ascii="Times New Roman" w:eastAsia="Open Sans" w:hAnsi="Times New Roman" w:cs="Times New Roman"/>
        </w:rPr>
        <w:t xml:space="preserve"> carries errors and omissions to protect against financial loss due to client claims and data breaches. </w:t>
      </w:r>
      <w:r w:rsidR="00514F43" w:rsidRPr="00802D88">
        <w:rPr>
          <w:rFonts w:ascii="Times New Roman" w:eastAsia="Open Sans" w:hAnsi="Times New Roman" w:cs="Times New Roman"/>
          <w:color w:val="000000" w:themeColor="text1"/>
        </w:rPr>
        <w:t xml:space="preserve">Additionally, we have Cyber Liability Insurance, which provides an extra layer of protection over the Errors and Omissions policy in the event of a data breach. </w:t>
      </w:r>
    </w:p>
    <w:p w14:paraId="0000002D" w14:textId="77777777" w:rsidR="00205818" w:rsidRPr="00802D88" w:rsidRDefault="00205818">
      <w:pPr>
        <w:spacing w:line="240" w:lineRule="auto"/>
        <w:rPr>
          <w:rFonts w:ascii="Times New Roman" w:eastAsia="Open Sans" w:hAnsi="Times New Roman" w:cs="Times New Roman"/>
        </w:rPr>
      </w:pPr>
    </w:p>
    <w:p w14:paraId="0000002E" w14:textId="77777777" w:rsidR="00205818" w:rsidRPr="00802D88" w:rsidRDefault="0006547A">
      <w:pPr>
        <w:pStyle w:val="Heading1"/>
        <w:pBdr>
          <w:top w:val="nil"/>
          <w:left w:val="nil"/>
          <w:bottom w:val="nil"/>
          <w:right w:val="nil"/>
          <w:between w:val="nil"/>
        </w:pBdr>
        <w:spacing w:before="0" w:after="0" w:line="240" w:lineRule="auto"/>
        <w:jc w:val="center"/>
        <w:rPr>
          <w:rFonts w:ascii="Times New Roman" w:hAnsi="Times New Roman" w:cs="Times New Roman"/>
          <w:sz w:val="22"/>
          <w:szCs w:val="22"/>
        </w:rPr>
      </w:pPr>
      <w:bookmarkStart w:id="3" w:name="_heading=h.sydjds8i43ka" w:colFirst="0" w:colLast="0"/>
      <w:bookmarkEnd w:id="3"/>
      <w:r w:rsidRPr="00802D88">
        <w:rPr>
          <w:rFonts w:ascii="Times New Roman" w:hAnsi="Times New Roman" w:cs="Times New Roman"/>
          <w:sz w:val="22"/>
          <w:szCs w:val="22"/>
        </w:rPr>
        <w:t>IV. Alternative Office Location</w:t>
      </w:r>
    </w:p>
    <w:p w14:paraId="0000002F" w14:textId="77777777" w:rsidR="00205818" w:rsidRPr="00802D88" w:rsidRDefault="00205818">
      <w:pPr>
        <w:spacing w:line="240" w:lineRule="auto"/>
        <w:jc w:val="center"/>
        <w:rPr>
          <w:rFonts w:ascii="Times New Roman" w:eastAsia="Open Sans" w:hAnsi="Times New Roman" w:cs="Times New Roman"/>
        </w:rPr>
      </w:pPr>
    </w:p>
    <w:p w14:paraId="00000030" w14:textId="76C314DD" w:rsidR="00205818" w:rsidRPr="00802D88" w:rsidRDefault="0006547A">
      <w:pPr>
        <w:spacing w:line="240" w:lineRule="auto"/>
        <w:jc w:val="both"/>
        <w:rPr>
          <w:rFonts w:ascii="Times New Roman" w:eastAsia="Open Sans" w:hAnsi="Times New Roman" w:cs="Times New Roman"/>
        </w:rPr>
      </w:pPr>
      <w:r w:rsidRPr="00802D88">
        <w:rPr>
          <w:rFonts w:ascii="Times New Roman" w:eastAsia="Open Sans" w:hAnsi="Times New Roman" w:cs="Times New Roman"/>
        </w:rPr>
        <w:t xml:space="preserve">Our principal place of business is located at: </w:t>
      </w:r>
      <w:r w:rsidR="00514F43" w:rsidRPr="00802D88">
        <w:rPr>
          <w:rFonts w:ascii="Times New Roman" w:eastAsia="Open Sans" w:hAnsi="Times New Roman" w:cs="Times New Roman"/>
          <w:color w:val="000000" w:themeColor="text1"/>
        </w:rPr>
        <w:t>203 W Franklin St. Dayton, OH 45459</w:t>
      </w:r>
      <w:r w:rsidRPr="00802D88">
        <w:rPr>
          <w:rFonts w:ascii="Times New Roman" w:eastAsia="Open Sans" w:hAnsi="Times New Roman" w:cs="Times New Roman"/>
        </w:rPr>
        <w:t xml:space="preserve">, our “Main Office”. If for any reason, our Main Office could not be accessed, </w:t>
      </w:r>
      <w:r w:rsidR="00514F43" w:rsidRPr="00802D88">
        <w:rPr>
          <w:rFonts w:ascii="Times New Roman" w:eastAsia="Open Sans" w:hAnsi="Times New Roman" w:cs="Times New Roman"/>
          <w:color w:val="000000" w:themeColor="text1"/>
        </w:rPr>
        <w:t>BWP</w:t>
      </w:r>
      <w:r w:rsidRPr="00802D88">
        <w:rPr>
          <w:rFonts w:ascii="Times New Roman" w:eastAsia="Open Sans" w:hAnsi="Times New Roman" w:cs="Times New Roman"/>
        </w:rPr>
        <w:t xml:space="preserve"> has plans in place in order to ensure we can continue to service clients at an alternative location. </w:t>
      </w:r>
    </w:p>
    <w:p w14:paraId="00000031" w14:textId="77777777" w:rsidR="00205818" w:rsidRPr="00802D88" w:rsidRDefault="00205818">
      <w:pPr>
        <w:spacing w:line="240" w:lineRule="auto"/>
        <w:jc w:val="both"/>
        <w:rPr>
          <w:rFonts w:ascii="Times New Roman" w:eastAsia="Open Sans" w:hAnsi="Times New Roman" w:cs="Times New Roman"/>
        </w:rPr>
      </w:pPr>
    </w:p>
    <w:p w14:paraId="00000032" w14:textId="2C5687EE" w:rsidR="00205818" w:rsidRPr="00802D88" w:rsidRDefault="0006547A">
      <w:pPr>
        <w:spacing w:line="240" w:lineRule="auto"/>
        <w:jc w:val="both"/>
        <w:rPr>
          <w:rFonts w:ascii="Times New Roman" w:eastAsia="Open Sans" w:hAnsi="Times New Roman" w:cs="Times New Roman"/>
        </w:rPr>
      </w:pPr>
      <w:r w:rsidRPr="00802D88">
        <w:rPr>
          <w:rFonts w:ascii="Times New Roman" w:eastAsia="Open Sans" w:hAnsi="Times New Roman" w:cs="Times New Roman"/>
        </w:rPr>
        <w:t xml:space="preserve">Currently, our alternative location is at </w:t>
      </w:r>
      <w:sdt>
        <w:sdtPr>
          <w:rPr>
            <w:rFonts w:ascii="Times New Roman" w:hAnsi="Times New Roman" w:cs="Times New Roman"/>
            <w:color w:val="000000" w:themeColor="text1"/>
          </w:rPr>
          <w:tag w:val="goog_rdk_0"/>
          <w:id w:val="438026044"/>
        </w:sdtPr>
        <w:sdtEndPr/>
        <w:sdtContent/>
      </w:sdt>
      <w:r w:rsidR="00514F43" w:rsidRPr="00802D88">
        <w:rPr>
          <w:rFonts w:ascii="Times New Roman" w:eastAsia="Open Sans" w:hAnsi="Times New Roman" w:cs="Times New Roman"/>
          <w:color w:val="000000" w:themeColor="text1"/>
        </w:rPr>
        <w:t>the home office of each employee.</w:t>
      </w:r>
      <w:r w:rsidRPr="00802D88">
        <w:rPr>
          <w:rFonts w:ascii="Times New Roman" w:eastAsia="Open Sans" w:hAnsi="Times New Roman" w:cs="Times New Roman"/>
        </w:rPr>
        <w:t xml:space="preserve"> The alternative office location(s) have been tested to assess if personnel are able to access company and client records at their alternate location(s) and are able to communicate with clients either on a short term or long term basis. Should the Alternative Office location change from temporary to permanent, Advisor will ensure any amendments to its regulatory disclosures including a change of address or the registration of a Branch Office, if required, is filed. </w:t>
      </w:r>
    </w:p>
    <w:p w14:paraId="00000033" w14:textId="77777777" w:rsidR="00205818" w:rsidRPr="00802D88" w:rsidRDefault="00205818">
      <w:pPr>
        <w:spacing w:line="240" w:lineRule="auto"/>
        <w:ind w:left="1080"/>
        <w:jc w:val="both"/>
        <w:rPr>
          <w:rFonts w:ascii="Times New Roman" w:eastAsia="Open Sans" w:hAnsi="Times New Roman" w:cs="Times New Roman"/>
        </w:rPr>
      </w:pPr>
    </w:p>
    <w:p w14:paraId="00000034" w14:textId="77777777" w:rsidR="00205818" w:rsidRPr="00802D88" w:rsidRDefault="0006547A">
      <w:pPr>
        <w:pStyle w:val="Heading1"/>
        <w:pBdr>
          <w:top w:val="nil"/>
          <w:left w:val="nil"/>
          <w:bottom w:val="nil"/>
          <w:right w:val="nil"/>
          <w:between w:val="nil"/>
        </w:pBdr>
        <w:spacing w:before="0" w:after="0" w:line="240" w:lineRule="auto"/>
        <w:jc w:val="center"/>
        <w:rPr>
          <w:rFonts w:ascii="Times New Roman" w:hAnsi="Times New Roman" w:cs="Times New Roman"/>
          <w:sz w:val="22"/>
          <w:szCs w:val="22"/>
        </w:rPr>
      </w:pPr>
      <w:bookmarkStart w:id="4" w:name="_heading=h.l0qhsx3fsxkz" w:colFirst="0" w:colLast="0"/>
      <w:bookmarkEnd w:id="4"/>
      <w:r w:rsidRPr="00802D88">
        <w:rPr>
          <w:rFonts w:ascii="Times New Roman" w:hAnsi="Times New Roman" w:cs="Times New Roman"/>
          <w:sz w:val="22"/>
          <w:szCs w:val="22"/>
        </w:rPr>
        <w:lastRenderedPageBreak/>
        <w:t>V.</w:t>
      </w:r>
      <w:r w:rsidRPr="00802D88">
        <w:rPr>
          <w:rFonts w:ascii="Times New Roman" w:hAnsi="Times New Roman" w:cs="Times New Roman"/>
          <w:sz w:val="22"/>
          <w:szCs w:val="22"/>
        </w:rPr>
        <w:tab/>
        <w:t>Alternative Communication Plans</w:t>
      </w:r>
    </w:p>
    <w:p w14:paraId="00000035" w14:textId="77777777" w:rsidR="00205818" w:rsidRPr="00802D88" w:rsidRDefault="00205818">
      <w:pPr>
        <w:spacing w:line="240" w:lineRule="auto"/>
        <w:jc w:val="center"/>
        <w:rPr>
          <w:rFonts w:ascii="Times New Roman" w:eastAsia="Open Sans" w:hAnsi="Times New Roman" w:cs="Times New Roman"/>
        </w:rPr>
      </w:pPr>
    </w:p>
    <w:p w14:paraId="00000036" w14:textId="77777777" w:rsidR="00205818" w:rsidRPr="00802D88" w:rsidRDefault="0006547A">
      <w:pPr>
        <w:numPr>
          <w:ilvl w:val="0"/>
          <w:numId w:val="3"/>
        </w:numPr>
        <w:spacing w:line="240" w:lineRule="auto"/>
        <w:jc w:val="both"/>
        <w:rPr>
          <w:rFonts w:ascii="Times New Roman" w:eastAsia="Open Sans" w:hAnsi="Times New Roman" w:cs="Times New Roman"/>
        </w:rPr>
      </w:pPr>
      <w:r w:rsidRPr="00802D88">
        <w:rPr>
          <w:rFonts w:ascii="Times New Roman" w:eastAsia="Open Sans" w:hAnsi="Times New Roman" w:cs="Times New Roman"/>
        </w:rPr>
        <w:t>Advisory Clients</w:t>
      </w:r>
    </w:p>
    <w:p w14:paraId="00000037" w14:textId="77777777" w:rsidR="00205818" w:rsidRPr="00802D88" w:rsidRDefault="00205818">
      <w:pPr>
        <w:spacing w:line="240" w:lineRule="auto"/>
        <w:ind w:left="720"/>
        <w:jc w:val="both"/>
        <w:rPr>
          <w:rFonts w:ascii="Times New Roman" w:eastAsia="Open Sans" w:hAnsi="Times New Roman" w:cs="Times New Roman"/>
        </w:rPr>
      </w:pPr>
    </w:p>
    <w:p w14:paraId="00000038" w14:textId="77777777" w:rsidR="00205818" w:rsidRPr="00802D88" w:rsidRDefault="0006547A">
      <w:pPr>
        <w:spacing w:line="240" w:lineRule="auto"/>
        <w:ind w:left="720"/>
        <w:jc w:val="both"/>
        <w:rPr>
          <w:rFonts w:ascii="Times New Roman" w:eastAsia="Open Sans" w:hAnsi="Times New Roman" w:cs="Times New Roman"/>
        </w:rPr>
      </w:pPr>
      <w:r w:rsidRPr="00802D88">
        <w:rPr>
          <w:rFonts w:ascii="Times New Roman" w:eastAsia="Open Sans" w:hAnsi="Times New Roman" w:cs="Times New Roman"/>
        </w:rPr>
        <w:t>Advisor now communicates with clients using telephone, email, U.S. mail, video conference, and in-person visits. In the event of an SBD, Advisor will assess which means of communication are still available, and use the means closest in speed and form (written or oral) to the means that Advisor used in the past to communicate with the other party. For example, if Advisor has primarily communicated with a party by email, but the Internet is unavailable, Advisor will call the client on the telephone and follow up, where a record is needed, with a paper copy in the U.S. mail.</w:t>
      </w:r>
    </w:p>
    <w:p w14:paraId="00000039" w14:textId="77777777" w:rsidR="00205818" w:rsidRPr="00802D88" w:rsidRDefault="00205818">
      <w:pPr>
        <w:spacing w:line="240" w:lineRule="auto"/>
        <w:ind w:left="720"/>
        <w:jc w:val="both"/>
        <w:rPr>
          <w:rFonts w:ascii="Times New Roman" w:eastAsia="Open Sans" w:hAnsi="Times New Roman" w:cs="Times New Roman"/>
        </w:rPr>
      </w:pPr>
    </w:p>
    <w:p w14:paraId="0000003A" w14:textId="77777777" w:rsidR="00205818" w:rsidRPr="00802D88" w:rsidRDefault="0006547A">
      <w:pPr>
        <w:spacing w:line="240" w:lineRule="auto"/>
        <w:ind w:left="720"/>
        <w:jc w:val="both"/>
        <w:rPr>
          <w:rFonts w:ascii="Times New Roman" w:eastAsia="Open Sans" w:hAnsi="Times New Roman" w:cs="Times New Roman"/>
        </w:rPr>
      </w:pPr>
      <w:r w:rsidRPr="00802D88">
        <w:rPr>
          <w:rFonts w:ascii="Times New Roman" w:eastAsia="Open Sans" w:hAnsi="Times New Roman" w:cs="Times New Roman"/>
        </w:rPr>
        <w:t xml:space="preserve">In the case of an expected SBD, such as a forecasted storm, Advisor will consider proactively contacting clients (for instance, by email blast) to inform them of what can be expected in case of an extended outage. For example, if clients cannot reach the Advisor, Advisor might instruct them on how they can contact their custodian directly. </w:t>
      </w:r>
    </w:p>
    <w:p w14:paraId="0000003B" w14:textId="77777777" w:rsidR="00205818" w:rsidRPr="00802D88" w:rsidRDefault="00205818">
      <w:pPr>
        <w:spacing w:line="240" w:lineRule="auto"/>
        <w:ind w:left="720"/>
        <w:jc w:val="both"/>
        <w:rPr>
          <w:rFonts w:ascii="Times New Roman" w:eastAsia="Open Sans" w:hAnsi="Times New Roman" w:cs="Times New Roman"/>
        </w:rPr>
      </w:pPr>
    </w:p>
    <w:p w14:paraId="0000003C" w14:textId="77777777" w:rsidR="00205818" w:rsidRPr="00802D88" w:rsidRDefault="0006547A">
      <w:pPr>
        <w:spacing w:line="240" w:lineRule="auto"/>
        <w:ind w:left="720"/>
        <w:jc w:val="both"/>
        <w:rPr>
          <w:rFonts w:ascii="Times New Roman" w:eastAsia="Open Sans" w:hAnsi="Times New Roman" w:cs="Times New Roman"/>
        </w:rPr>
      </w:pPr>
      <w:r w:rsidRPr="00802D88">
        <w:rPr>
          <w:rFonts w:ascii="Times New Roman" w:eastAsia="Open Sans" w:hAnsi="Times New Roman" w:cs="Times New Roman"/>
        </w:rPr>
        <w:t xml:space="preserve">In the case of an actual SBD, Advisor will notify clients through any of the means mentioned above, should the SBD affect clients. Moreover, if possible, Advisor will also amend their website to notify clients of a SBD and what actions the clients should take. </w:t>
      </w:r>
    </w:p>
    <w:p w14:paraId="0000003D" w14:textId="77777777" w:rsidR="00205818" w:rsidRPr="00802D88" w:rsidRDefault="00205818">
      <w:pPr>
        <w:spacing w:line="240" w:lineRule="auto"/>
        <w:ind w:left="720"/>
        <w:jc w:val="both"/>
        <w:rPr>
          <w:rFonts w:ascii="Times New Roman" w:eastAsia="Open Sans" w:hAnsi="Times New Roman" w:cs="Times New Roman"/>
        </w:rPr>
      </w:pPr>
    </w:p>
    <w:p w14:paraId="0000003E" w14:textId="77777777" w:rsidR="00205818" w:rsidRPr="00802D88" w:rsidRDefault="0006547A">
      <w:pPr>
        <w:numPr>
          <w:ilvl w:val="0"/>
          <w:numId w:val="3"/>
        </w:numPr>
        <w:spacing w:line="240" w:lineRule="auto"/>
        <w:jc w:val="both"/>
        <w:rPr>
          <w:rFonts w:ascii="Times New Roman" w:eastAsia="Open Sans" w:hAnsi="Times New Roman" w:cs="Times New Roman"/>
        </w:rPr>
      </w:pPr>
      <w:r w:rsidRPr="00802D88">
        <w:rPr>
          <w:rFonts w:ascii="Times New Roman" w:eastAsia="Open Sans" w:hAnsi="Times New Roman" w:cs="Times New Roman"/>
        </w:rPr>
        <w:t>Employees</w:t>
      </w:r>
    </w:p>
    <w:p w14:paraId="0000003F" w14:textId="77777777" w:rsidR="00205818" w:rsidRPr="00802D88" w:rsidRDefault="00205818">
      <w:pPr>
        <w:spacing w:line="240" w:lineRule="auto"/>
        <w:ind w:left="720"/>
        <w:jc w:val="both"/>
        <w:rPr>
          <w:rFonts w:ascii="Times New Roman" w:eastAsia="Open Sans" w:hAnsi="Times New Roman" w:cs="Times New Roman"/>
        </w:rPr>
      </w:pPr>
    </w:p>
    <w:p w14:paraId="00000042" w14:textId="77777777" w:rsidR="00205818" w:rsidRPr="00802D88" w:rsidRDefault="0006547A">
      <w:pPr>
        <w:spacing w:line="240" w:lineRule="auto"/>
        <w:ind w:left="720"/>
        <w:jc w:val="both"/>
        <w:rPr>
          <w:rFonts w:ascii="Times New Roman" w:eastAsia="Open Sans" w:hAnsi="Times New Roman" w:cs="Times New Roman"/>
          <w:color w:val="000000" w:themeColor="text1"/>
        </w:rPr>
      </w:pPr>
      <w:r w:rsidRPr="00802D88">
        <w:rPr>
          <w:rFonts w:ascii="Times New Roman" w:eastAsia="Open Sans" w:hAnsi="Times New Roman" w:cs="Times New Roman"/>
          <w:color w:val="000000" w:themeColor="text1"/>
        </w:rPr>
        <w:t xml:space="preserve">Advisor shall maintain at least two (2) forms of contact information for all employees. Should Advisor or CCO not be able to reach an employee through one method, the other method will be used.  </w:t>
      </w:r>
    </w:p>
    <w:p w14:paraId="00000043" w14:textId="77777777" w:rsidR="00205818" w:rsidRPr="00802D88" w:rsidRDefault="00205818">
      <w:pPr>
        <w:spacing w:line="240" w:lineRule="auto"/>
        <w:ind w:left="720"/>
        <w:jc w:val="both"/>
        <w:rPr>
          <w:rFonts w:ascii="Times New Roman" w:eastAsia="Open Sans" w:hAnsi="Times New Roman" w:cs="Times New Roman"/>
        </w:rPr>
      </w:pPr>
    </w:p>
    <w:p w14:paraId="00000044" w14:textId="77777777" w:rsidR="00205818" w:rsidRPr="00802D88" w:rsidRDefault="0006547A">
      <w:pPr>
        <w:numPr>
          <w:ilvl w:val="0"/>
          <w:numId w:val="3"/>
        </w:numPr>
        <w:spacing w:line="240" w:lineRule="auto"/>
        <w:jc w:val="both"/>
        <w:rPr>
          <w:rFonts w:ascii="Times New Roman" w:eastAsia="Open Sans" w:hAnsi="Times New Roman" w:cs="Times New Roman"/>
        </w:rPr>
      </w:pPr>
      <w:r w:rsidRPr="00802D88">
        <w:rPr>
          <w:rFonts w:ascii="Times New Roman" w:eastAsia="Open Sans" w:hAnsi="Times New Roman" w:cs="Times New Roman"/>
        </w:rPr>
        <w:t>Regulators</w:t>
      </w:r>
    </w:p>
    <w:p w14:paraId="00000045" w14:textId="77777777" w:rsidR="00205818" w:rsidRPr="00802D88" w:rsidRDefault="00205818">
      <w:pPr>
        <w:spacing w:line="240" w:lineRule="auto"/>
        <w:ind w:left="720"/>
        <w:jc w:val="both"/>
        <w:rPr>
          <w:rFonts w:ascii="Times New Roman" w:eastAsia="Open Sans" w:hAnsi="Times New Roman" w:cs="Times New Roman"/>
        </w:rPr>
      </w:pPr>
    </w:p>
    <w:p w14:paraId="00000046" w14:textId="51ACF06B" w:rsidR="00205818" w:rsidRPr="00802D88" w:rsidRDefault="0006547A">
      <w:pPr>
        <w:spacing w:line="240" w:lineRule="auto"/>
        <w:ind w:left="720"/>
        <w:jc w:val="both"/>
        <w:rPr>
          <w:rFonts w:ascii="Times New Roman" w:eastAsia="Open Sans" w:hAnsi="Times New Roman" w:cs="Times New Roman"/>
        </w:rPr>
      </w:pPr>
      <w:r w:rsidRPr="00802D88">
        <w:rPr>
          <w:rFonts w:ascii="Times New Roman" w:eastAsia="Open Sans" w:hAnsi="Times New Roman" w:cs="Times New Roman"/>
        </w:rPr>
        <w:t xml:space="preserve">Advisor is currently registered as an investment advisory firm with the </w:t>
      </w:r>
      <w:r w:rsidR="00D05651" w:rsidRPr="00802D88">
        <w:rPr>
          <w:rFonts w:ascii="Times New Roman" w:eastAsia="Open Sans" w:hAnsi="Times New Roman" w:cs="Times New Roman"/>
          <w:color w:val="000000" w:themeColor="text1"/>
        </w:rPr>
        <w:t>State of Ohio</w:t>
      </w:r>
      <w:r w:rsidRPr="00802D88">
        <w:rPr>
          <w:rFonts w:ascii="Times New Roman" w:eastAsia="Open Sans" w:hAnsi="Times New Roman" w:cs="Times New Roman"/>
        </w:rPr>
        <w:t xml:space="preserve">.  Advisor communicates with its regulators using telephone, email, or U.S. mail. In the event of an SBD, Advisor will assess which means of communication are still available, and use the means closest in speed and form (written or oral) to the means that Advisor has used in the past to communicate with the other party, including to make any necessary filings, disclosures, etc.  </w:t>
      </w:r>
    </w:p>
    <w:p w14:paraId="00000047" w14:textId="77777777" w:rsidR="00205818" w:rsidRPr="00802D88" w:rsidRDefault="00205818">
      <w:pPr>
        <w:spacing w:line="240" w:lineRule="auto"/>
        <w:ind w:left="720"/>
        <w:jc w:val="both"/>
        <w:rPr>
          <w:rFonts w:ascii="Times New Roman" w:eastAsia="Open Sans" w:hAnsi="Times New Roman" w:cs="Times New Roman"/>
        </w:rPr>
      </w:pPr>
    </w:p>
    <w:p w14:paraId="00000048" w14:textId="022D2C39" w:rsidR="00205818" w:rsidRPr="00802D88" w:rsidRDefault="0006547A">
      <w:pPr>
        <w:spacing w:line="240" w:lineRule="auto"/>
        <w:ind w:left="720"/>
        <w:jc w:val="both"/>
        <w:rPr>
          <w:rFonts w:ascii="Times New Roman" w:eastAsia="Open Sans" w:hAnsi="Times New Roman" w:cs="Times New Roman"/>
        </w:rPr>
      </w:pPr>
      <w:r w:rsidRPr="00802D88">
        <w:rPr>
          <w:rFonts w:ascii="Times New Roman" w:eastAsia="Open Sans" w:hAnsi="Times New Roman" w:cs="Times New Roman"/>
        </w:rPr>
        <w:t xml:space="preserve">Currently, </w:t>
      </w:r>
      <w:r w:rsidR="00D05651" w:rsidRPr="00802D88">
        <w:rPr>
          <w:rFonts w:ascii="Times New Roman" w:eastAsia="Open Sans" w:hAnsi="Times New Roman" w:cs="Times New Roman"/>
          <w:color w:val="000000" w:themeColor="text1"/>
        </w:rPr>
        <w:t>Jim Kilgore</w:t>
      </w:r>
      <w:r w:rsidRPr="00802D88">
        <w:rPr>
          <w:rFonts w:ascii="Times New Roman" w:eastAsia="Open Sans" w:hAnsi="Times New Roman" w:cs="Times New Roman"/>
        </w:rPr>
        <w:t xml:space="preserve"> is responsible for ensuring that the Advisor has access to the Investment Adviser Registration Depository (IARD) system, the electronic filing system that facilitates investment advisor registration, and that all appropriate Form ADV filings, including annual and interim amendments, are made and maintained. In the case of a SBD, Advisor will notify regulators through any of the means mentioned above, if the SBD affects Advisor’s responsibility to make required filings.</w:t>
      </w:r>
    </w:p>
    <w:p w14:paraId="00000049" w14:textId="77777777" w:rsidR="00205818" w:rsidRPr="00802D88" w:rsidRDefault="00205818">
      <w:pPr>
        <w:spacing w:line="240" w:lineRule="auto"/>
        <w:ind w:left="720"/>
        <w:jc w:val="both"/>
        <w:rPr>
          <w:rFonts w:ascii="Times New Roman" w:eastAsia="Open Sans" w:hAnsi="Times New Roman" w:cs="Times New Roman"/>
        </w:rPr>
      </w:pPr>
    </w:p>
    <w:p w14:paraId="0000004A" w14:textId="0044D552" w:rsidR="00205818" w:rsidRPr="00802D88" w:rsidRDefault="0006547A">
      <w:pPr>
        <w:spacing w:line="240" w:lineRule="auto"/>
        <w:ind w:left="720"/>
        <w:jc w:val="both"/>
        <w:rPr>
          <w:rFonts w:ascii="Times New Roman" w:eastAsia="Open Sans" w:hAnsi="Times New Roman" w:cs="Times New Roman"/>
        </w:rPr>
      </w:pPr>
      <w:r w:rsidRPr="00802D88">
        <w:rPr>
          <w:rFonts w:ascii="Times New Roman" w:eastAsia="Open Sans" w:hAnsi="Times New Roman" w:cs="Times New Roman"/>
        </w:rPr>
        <w:t xml:space="preserve">In the event of a formal or informal inquiry made by any federal or state regulatory agency during an SBD, </w:t>
      </w:r>
      <w:r w:rsidR="00D05651" w:rsidRPr="00802D88">
        <w:rPr>
          <w:rFonts w:ascii="Times New Roman" w:eastAsia="Open Sans" w:hAnsi="Times New Roman" w:cs="Times New Roman"/>
          <w:color w:val="000000" w:themeColor="text1"/>
        </w:rPr>
        <w:t>Jim Kilgore</w:t>
      </w:r>
      <w:r w:rsidRPr="00802D88">
        <w:rPr>
          <w:rFonts w:ascii="Times New Roman" w:eastAsia="Open Sans" w:hAnsi="Times New Roman" w:cs="Times New Roman"/>
        </w:rPr>
        <w:t xml:space="preserve"> will be responsible for receiving all calls and/or all other requests for further review.</w:t>
      </w:r>
    </w:p>
    <w:p w14:paraId="0000004B" w14:textId="77777777" w:rsidR="00205818" w:rsidRPr="00802D88" w:rsidRDefault="00205818">
      <w:pPr>
        <w:spacing w:line="240" w:lineRule="auto"/>
        <w:ind w:left="720"/>
        <w:jc w:val="both"/>
        <w:rPr>
          <w:rFonts w:ascii="Times New Roman" w:eastAsia="Open Sans" w:hAnsi="Times New Roman" w:cs="Times New Roman"/>
        </w:rPr>
      </w:pPr>
    </w:p>
    <w:p w14:paraId="0000004C" w14:textId="59096666" w:rsidR="00205818" w:rsidRPr="00802D88" w:rsidRDefault="00D05651">
      <w:pPr>
        <w:spacing w:line="240" w:lineRule="auto"/>
        <w:ind w:left="720"/>
        <w:jc w:val="both"/>
        <w:rPr>
          <w:rFonts w:ascii="Times New Roman" w:eastAsia="Open Sans" w:hAnsi="Times New Roman" w:cs="Times New Roman"/>
        </w:rPr>
      </w:pPr>
      <w:r w:rsidRPr="00802D88">
        <w:rPr>
          <w:rFonts w:ascii="Times New Roman" w:eastAsia="Open Sans" w:hAnsi="Times New Roman" w:cs="Times New Roman"/>
          <w:color w:val="000000" w:themeColor="text1"/>
        </w:rPr>
        <w:t>BWP</w:t>
      </w:r>
      <w:r w:rsidRPr="00802D88">
        <w:rPr>
          <w:rFonts w:ascii="Times New Roman" w:eastAsia="Open Sans" w:hAnsi="Times New Roman" w:cs="Times New Roman"/>
          <w:color w:val="FF0000"/>
        </w:rPr>
        <w:t xml:space="preserve"> </w:t>
      </w:r>
      <w:r w:rsidR="0006547A" w:rsidRPr="00802D88">
        <w:rPr>
          <w:rFonts w:ascii="Times New Roman" w:eastAsia="Open Sans" w:hAnsi="Times New Roman" w:cs="Times New Roman"/>
        </w:rPr>
        <w:t xml:space="preserve">will contact the applicable regulatory division listed in the Critical Contact List (attached below) in the event it cannot continue to operate or is not able to execute this Business Continuity Plan. </w:t>
      </w:r>
    </w:p>
    <w:p w14:paraId="0000004D" w14:textId="77777777" w:rsidR="00205818" w:rsidRPr="00802D88" w:rsidRDefault="00205818">
      <w:pPr>
        <w:spacing w:line="240" w:lineRule="auto"/>
        <w:ind w:left="720" w:hanging="360"/>
        <w:jc w:val="both"/>
        <w:rPr>
          <w:rFonts w:ascii="Times New Roman" w:eastAsia="Open Sans" w:hAnsi="Times New Roman" w:cs="Times New Roman"/>
          <w:color w:val="00796B"/>
        </w:rPr>
      </w:pPr>
    </w:p>
    <w:p w14:paraId="0000004E" w14:textId="77777777" w:rsidR="00205818" w:rsidRPr="00802D88" w:rsidRDefault="0006547A">
      <w:pPr>
        <w:numPr>
          <w:ilvl w:val="0"/>
          <w:numId w:val="3"/>
        </w:numPr>
        <w:spacing w:line="240" w:lineRule="auto"/>
        <w:jc w:val="both"/>
        <w:rPr>
          <w:rFonts w:ascii="Times New Roman" w:eastAsia="Open Sans" w:hAnsi="Times New Roman" w:cs="Times New Roman"/>
        </w:rPr>
      </w:pPr>
      <w:r w:rsidRPr="00802D88">
        <w:rPr>
          <w:rFonts w:ascii="Times New Roman" w:eastAsia="Open Sans" w:hAnsi="Times New Roman" w:cs="Times New Roman"/>
        </w:rPr>
        <w:t>Custodians</w:t>
      </w:r>
    </w:p>
    <w:p w14:paraId="0000004F" w14:textId="77777777" w:rsidR="00205818" w:rsidRPr="00802D88" w:rsidRDefault="00205818">
      <w:pPr>
        <w:spacing w:line="240" w:lineRule="auto"/>
        <w:ind w:left="720"/>
        <w:jc w:val="both"/>
        <w:rPr>
          <w:rFonts w:ascii="Times New Roman" w:eastAsia="Open Sans" w:hAnsi="Times New Roman" w:cs="Times New Roman"/>
        </w:rPr>
      </w:pPr>
    </w:p>
    <w:p w14:paraId="00000050" w14:textId="237259FA" w:rsidR="00205818" w:rsidRPr="00802D88" w:rsidRDefault="00D05651">
      <w:pPr>
        <w:spacing w:line="240" w:lineRule="auto"/>
        <w:ind w:left="720"/>
        <w:jc w:val="both"/>
        <w:rPr>
          <w:rFonts w:ascii="Times New Roman" w:eastAsia="Open Sans" w:hAnsi="Times New Roman" w:cs="Times New Roman"/>
        </w:rPr>
      </w:pPr>
      <w:r w:rsidRPr="00802D88">
        <w:rPr>
          <w:rFonts w:ascii="Times New Roman" w:eastAsia="Open Sans" w:hAnsi="Times New Roman" w:cs="Times New Roman"/>
        </w:rPr>
        <w:lastRenderedPageBreak/>
        <w:t xml:space="preserve">Altruist Financial, LLC and Goldman Sachs Custody Solutions </w:t>
      </w:r>
      <w:r w:rsidR="0006547A" w:rsidRPr="00802D88">
        <w:rPr>
          <w:rFonts w:ascii="Times New Roman" w:eastAsia="Open Sans" w:hAnsi="Times New Roman" w:cs="Times New Roman"/>
        </w:rPr>
        <w:t xml:space="preserve">currently holds the funds and/or securities of Advisor’s clients. Advisor currently communicates with this institution using uploads, telephone, email, and U.S. mail. In the event of an SBD, Advisor will assess which means of communication are still available, and use the means closest in speed and form (written or oral) to the means that Advisor has used in the past to communicate with the custodian.  </w:t>
      </w:r>
    </w:p>
    <w:p w14:paraId="00000051" w14:textId="77777777" w:rsidR="00205818" w:rsidRPr="00802D88" w:rsidRDefault="00205818">
      <w:pPr>
        <w:spacing w:line="240" w:lineRule="auto"/>
        <w:ind w:left="540"/>
        <w:jc w:val="both"/>
        <w:rPr>
          <w:rFonts w:ascii="Times New Roman" w:eastAsia="Open Sans" w:hAnsi="Times New Roman" w:cs="Times New Roman"/>
        </w:rPr>
      </w:pPr>
    </w:p>
    <w:p w14:paraId="00000052" w14:textId="77777777" w:rsidR="00205818" w:rsidRPr="00802D88" w:rsidRDefault="0006547A">
      <w:pPr>
        <w:pStyle w:val="Heading1"/>
        <w:pBdr>
          <w:top w:val="nil"/>
          <w:left w:val="nil"/>
          <w:bottom w:val="nil"/>
          <w:right w:val="nil"/>
          <w:between w:val="nil"/>
        </w:pBdr>
        <w:spacing w:before="0" w:after="0" w:line="240" w:lineRule="auto"/>
        <w:jc w:val="center"/>
        <w:rPr>
          <w:rFonts w:ascii="Times New Roman" w:hAnsi="Times New Roman" w:cs="Times New Roman"/>
          <w:sz w:val="22"/>
          <w:szCs w:val="22"/>
        </w:rPr>
      </w:pPr>
      <w:bookmarkStart w:id="5" w:name="_heading=h.7idp4tog9j3r" w:colFirst="0" w:colLast="0"/>
      <w:bookmarkEnd w:id="5"/>
      <w:r w:rsidRPr="00802D88">
        <w:rPr>
          <w:rFonts w:ascii="Times New Roman" w:hAnsi="Times New Roman" w:cs="Times New Roman"/>
          <w:sz w:val="22"/>
          <w:szCs w:val="22"/>
        </w:rPr>
        <w:t>VI. Data Back-Up and Recovery</w:t>
      </w:r>
    </w:p>
    <w:p w14:paraId="00000053" w14:textId="77777777" w:rsidR="00205818" w:rsidRPr="00802D88" w:rsidRDefault="00205818">
      <w:pPr>
        <w:spacing w:line="240" w:lineRule="auto"/>
        <w:jc w:val="both"/>
        <w:rPr>
          <w:rFonts w:ascii="Times New Roman" w:eastAsia="Open Sans" w:hAnsi="Times New Roman" w:cs="Times New Roman"/>
        </w:rPr>
      </w:pPr>
    </w:p>
    <w:p w14:paraId="00000054" w14:textId="77777777" w:rsidR="00205818" w:rsidRPr="00802D88" w:rsidRDefault="0006547A">
      <w:pPr>
        <w:numPr>
          <w:ilvl w:val="0"/>
          <w:numId w:val="2"/>
        </w:numPr>
        <w:spacing w:line="240" w:lineRule="auto"/>
        <w:rPr>
          <w:rFonts w:ascii="Times New Roman" w:eastAsia="Open Sans" w:hAnsi="Times New Roman" w:cs="Times New Roman"/>
        </w:rPr>
      </w:pPr>
      <w:r w:rsidRPr="00802D88">
        <w:rPr>
          <w:rFonts w:ascii="Times New Roman" w:eastAsia="Open Sans" w:hAnsi="Times New Roman" w:cs="Times New Roman"/>
        </w:rPr>
        <w:t>Books and Records Maintenance</w:t>
      </w:r>
    </w:p>
    <w:p w14:paraId="00000055" w14:textId="77777777" w:rsidR="00205818" w:rsidRPr="00802D88" w:rsidRDefault="00205818">
      <w:pPr>
        <w:spacing w:line="240" w:lineRule="auto"/>
        <w:ind w:left="720"/>
        <w:jc w:val="both"/>
        <w:rPr>
          <w:rFonts w:ascii="Times New Roman" w:eastAsia="Open Sans" w:hAnsi="Times New Roman" w:cs="Times New Roman"/>
        </w:rPr>
      </w:pPr>
    </w:p>
    <w:p w14:paraId="00000056" w14:textId="444778DD" w:rsidR="00205818" w:rsidRPr="00802D88" w:rsidRDefault="0006547A">
      <w:pPr>
        <w:spacing w:line="240" w:lineRule="auto"/>
        <w:ind w:left="720"/>
        <w:jc w:val="both"/>
        <w:rPr>
          <w:rFonts w:ascii="Times New Roman" w:eastAsia="Open Sans" w:hAnsi="Times New Roman" w:cs="Times New Roman"/>
        </w:rPr>
      </w:pPr>
      <w:r w:rsidRPr="00802D88">
        <w:rPr>
          <w:rFonts w:ascii="Times New Roman" w:eastAsia="Open Sans" w:hAnsi="Times New Roman" w:cs="Times New Roman"/>
        </w:rPr>
        <w:t xml:space="preserve">Advisor maintains its primary books and records in electronic storage. All hard copy records must be scanned in electronic form. Any permanent hard copy records will be held at the principal place of business. </w:t>
      </w:r>
      <w:r w:rsidR="00D05651" w:rsidRPr="00802D88">
        <w:rPr>
          <w:rFonts w:ascii="Times New Roman" w:eastAsia="Open Sans" w:hAnsi="Times New Roman" w:cs="Times New Roman"/>
          <w:color w:val="000000" w:themeColor="text1"/>
        </w:rPr>
        <w:t>Jim Kilgore</w:t>
      </w:r>
      <w:r w:rsidR="00D05651" w:rsidRPr="00802D88">
        <w:rPr>
          <w:rFonts w:ascii="Times New Roman" w:eastAsia="Open Sans" w:hAnsi="Times New Roman" w:cs="Times New Roman"/>
          <w:color w:val="FF0000"/>
        </w:rPr>
        <w:t xml:space="preserve"> </w:t>
      </w:r>
      <w:r w:rsidRPr="00802D88">
        <w:rPr>
          <w:rFonts w:ascii="Times New Roman" w:eastAsia="Open Sans" w:hAnsi="Times New Roman" w:cs="Times New Roman"/>
        </w:rPr>
        <w:t>is responsible for the maintenance of these books and records. Access to records are only provided to personnel on an as-needed basis in order to perform their work functions. Please refer to Advisor’s Data Security Manual that supplements this BCP.</w:t>
      </w:r>
    </w:p>
    <w:p w14:paraId="00000057" w14:textId="77777777" w:rsidR="00205818" w:rsidRPr="00802D88" w:rsidRDefault="00205818">
      <w:pPr>
        <w:spacing w:line="240" w:lineRule="auto"/>
        <w:jc w:val="both"/>
        <w:rPr>
          <w:rFonts w:ascii="Times New Roman" w:eastAsia="Open Sans" w:hAnsi="Times New Roman" w:cs="Times New Roman"/>
        </w:rPr>
      </w:pPr>
    </w:p>
    <w:p w14:paraId="00000058" w14:textId="77777777" w:rsidR="00205818" w:rsidRPr="00802D88" w:rsidRDefault="0006547A">
      <w:pPr>
        <w:numPr>
          <w:ilvl w:val="0"/>
          <w:numId w:val="2"/>
        </w:numPr>
        <w:spacing w:line="240" w:lineRule="auto"/>
        <w:jc w:val="both"/>
        <w:rPr>
          <w:rFonts w:ascii="Times New Roman" w:eastAsia="Open Sans" w:hAnsi="Times New Roman" w:cs="Times New Roman"/>
        </w:rPr>
      </w:pPr>
      <w:r w:rsidRPr="00802D88">
        <w:rPr>
          <w:rFonts w:ascii="Times New Roman" w:eastAsia="Open Sans" w:hAnsi="Times New Roman" w:cs="Times New Roman"/>
        </w:rPr>
        <w:t>Back-Up</w:t>
      </w:r>
    </w:p>
    <w:p w14:paraId="00000059" w14:textId="77777777" w:rsidR="00205818" w:rsidRPr="00802D88" w:rsidRDefault="00205818">
      <w:pPr>
        <w:spacing w:line="240" w:lineRule="auto"/>
        <w:ind w:left="720"/>
        <w:jc w:val="both"/>
        <w:rPr>
          <w:rFonts w:ascii="Times New Roman" w:eastAsia="Open Sans" w:hAnsi="Times New Roman" w:cs="Times New Roman"/>
        </w:rPr>
      </w:pPr>
    </w:p>
    <w:p w14:paraId="0000005A" w14:textId="44224599" w:rsidR="00205818" w:rsidRPr="00802D88" w:rsidRDefault="0006547A">
      <w:pPr>
        <w:spacing w:line="240" w:lineRule="auto"/>
        <w:ind w:left="720"/>
        <w:jc w:val="both"/>
        <w:rPr>
          <w:rFonts w:ascii="Times New Roman" w:eastAsia="Open Sans" w:hAnsi="Times New Roman" w:cs="Times New Roman"/>
        </w:rPr>
      </w:pPr>
      <w:r w:rsidRPr="00802D88">
        <w:rPr>
          <w:rFonts w:ascii="Times New Roman" w:eastAsia="Open Sans" w:hAnsi="Times New Roman" w:cs="Times New Roman"/>
        </w:rPr>
        <w:t xml:space="preserve">All files required to be maintained under the appropriate federal and state regulations are backed up on a </w:t>
      </w:r>
      <w:r w:rsidR="00D05651" w:rsidRPr="00802D88">
        <w:rPr>
          <w:rFonts w:ascii="Times New Roman" w:eastAsia="Open Sans" w:hAnsi="Times New Roman" w:cs="Times New Roman"/>
          <w:color w:val="000000" w:themeColor="text1"/>
        </w:rPr>
        <w:t>daily</w:t>
      </w:r>
      <w:r w:rsidR="00D05651" w:rsidRPr="00802D88">
        <w:rPr>
          <w:rFonts w:ascii="Times New Roman" w:eastAsia="Open Sans" w:hAnsi="Times New Roman" w:cs="Times New Roman"/>
          <w:color w:val="FF0000"/>
        </w:rPr>
        <w:t xml:space="preserve"> </w:t>
      </w:r>
      <w:r w:rsidRPr="00802D88">
        <w:rPr>
          <w:rFonts w:ascii="Times New Roman" w:eastAsia="Open Sans" w:hAnsi="Times New Roman" w:cs="Times New Roman"/>
        </w:rPr>
        <w:t xml:space="preserve">basis through </w:t>
      </w:r>
      <w:r w:rsidRPr="00802D88">
        <w:rPr>
          <w:rFonts w:ascii="Times New Roman" w:eastAsia="Open Sans" w:hAnsi="Times New Roman" w:cs="Times New Roman"/>
          <w:color w:val="000000" w:themeColor="text1"/>
        </w:rPr>
        <w:t>OneDrive</w:t>
      </w:r>
      <w:r w:rsidRPr="00802D88">
        <w:rPr>
          <w:rFonts w:ascii="Times New Roman" w:eastAsia="Open Sans" w:hAnsi="Times New Roman" w:cs="Times New Roman"/>
        </w:rPr>
        <w:t xml:space="preserve">. These records are redundant electronic documents, accessible to the Advisor from any secure internet connection. </w:t>
      </w:r>
    </w:p>
    <w:p w14:paraId="0000005B" w14:textId="77777777" w:rsidR="00205818" w:rsidRPr="00802D88" w:rsidRDefault="00205818">
      <w:pPr>
        <w:spacing w:line="240" w:lineRule="auto"/>
        <w:ind w:left="720"/>
        <w:jc w:val="both"/>
        <w:rPr>
          <w:rFonts w:ascii="Times New Roman" w:eastAsia="Open Sans" w:hAnsi="Times New Roman" w:cs="Times New Roman"/>
        </w:rPr>
      </w:pPr>
    </w:p>
    <w:p w14:paraId="0000005C" w14:textId="77777777" w:rsidR="00205818" w:rsidRPr="00802D88" w:rsidRDefault="0006547A">
      <w:pPr>
        <w:numPr>
          <w:ilvl w:val="0"/>
          <w:numId w:val="2"/>
        </w:numPr>
        <w:spacing w:line="240" w:lineRule="auto"/>
        <w:rPr>
          <w:rFonts w:ascii="Times New Roman" w:eastAsia="Open Sans" w:hAnsi="Times New Roman" w:cs="Times New Roman"/>
        </w:rPr>
      </w:pPr>
      <w:r w:rsidRPr="00802D88">
        <w:rPr>
          <w:rFonts w:ascii="Times New Roman" w:eastAsia="Open Sans" w:hAnsi="Times New Roman" w:cs="Times New Roman"/>
        </w:rPr>
        <w:t>Reliance on Third-Party Vendors</w:t>
      </w:r>
    </w:p>
    <w:p w14:paraId="0000005D" w14:textId="77777777" w:rsidR="00205818" w:rsidRPr="00802D88" w:rsidRDefault="00205818">
      <w:pPr>
        <w:spacing w:line="240" w:lineRule="auto"/>
        <w:ind w:left="720"/>
        <w:jc w:val="both"/>
        <w:rPr>
          <w:rFonts w:ascii="Times New Roman" w:eastAsia="Open Sans" w:hAnsi="Times New Roman" w:cs="Times New Roman"/>
        </w:rPr>
      </w:pPr>
    </w:p>
    <w:p w14:paraId="0000005E" w14:textId="75D65C7C" w:rsidR="00205818" w:rsidRPr="00802D88" w:rsidRDefault="00D05651">
      <w:pPr>
        <w:spacing w:line="240" w:lineRule="auto"/>
        <w:ind w:left="720"/>
        <w:jc w:val="both"/>
        <w:rPr>
          <w:rFonts w:ascii="Times New Roman" w:eastAsia="Open Sans" w:hAnsi="Times New Roman" w:cs="Times New Roman"/>
          <w:strike/>
          <w:color w:val="000000" w:themeColor="text1"/>
        </w:rPr>
      </w:pPr>
      <w:r w:rsidRPr="00802D88">
        <w:rPr>
          <w:rFonts w:ascii="Times New Roman" w:eastAsia="Open Sans" w:hAnsi="Times New Roman" w:cs="Times New Roman"/>
          <w:color w:val="000000" w:themeColor="text1"/>
        </w:rPr>
        <w:t xml:space="preserve">BWP </w:t>
      </w:r>
      <w:r w:rsidR="0006547A" w:rsidRPr="00802D88">
        <w:rPr>
          <w:rFonts w:ascii="Times New Roman" w:eastAsia="Open Sans" w:hAnsi="Times New Roman" w:cs="Times New Roman"/>
          <w:color w:val="000000" w:themeColor="text1"/>
        </w:rPr>
        <w:t xml:space="preserve">has certain third-party vendors that are critical to the operations of the firm. Such critical vendors are listed in the </w:t>
      </w:r>
      <w:sdt>
        <w:sdtPr>
          <w:rPr>
            <w:rFonts w:ascii="Times New Roman" w:hAnsi="Times New Roman" w:cs="Times New Roman"/>
            <w:color w:val="000000" w:themeColor="text1"/>
          </w:rPr>
          <w:tag w:val="goog_rdk_1"/>
          <w:id w:val="-206414060"/>
        </w:sdtPr>
        <w:sdtEndPr/>
        <w:sdtContent>
          <w:commentRangeStart w:id="6"/>
        </w:sdtContent>
      </w:sdt>
      <w:r w:rsidR="0006547A" w:rsidRPr="00802D88">
        <w:rPr>
          <w:rFonts w:ascii="Times New Roman" w:eastAsia="Open Sans" w:hAnsi="Times New Roman" w:cs="Times New Roman"/>
          <w:color w:val="000000" w:themeColor="text1"/>
        </w:rPr>
        <w:t>Critical Contact List</w:t>
      </w:r>
      <w:commentRangeEnd w:id="6"/>
      <w:r w:rsidR="0006547A" w:rsidRPr="00802D88">
        <w:rPr>
          <w:rStyle w:val="CommentReference"/>
          <w:rFonts w:ascii="Times New Roman" w:eastAsia="Open Sans" w:hAnsi="Times New Roman" w:cs="Times New Roman"/>
          <w:color w:val="000000" w:themeColor="text1"/>
          <w:sz w:val="22"/>
          <w:szCs w:val="22"/>
        </w:rPr>
        <w:commentReference w:id="6"/>
      </w:r>
      <w:r w:rsidR="0006547A" w:rsidRPr="00802D88">
        <w:rPr>
          <w:rFonts w:ascii="Times New Roman" w:eastAsia="Open Sans" w:hAnsi="Times New Roman" w:cs="Times New Roman"/>
          <w:color w:val="000000" w:themeColor="text1"/>
        </w:rPr>
        <w:t xml:space="preserve">. For each critical third-party vendor, </w:t>
      </w:r>
      <w:r w:rsidRPr="00802D88">
        <w:rPr>
          <w:rFonts w:ascii="Times New Roman" w:eastAsia="Open Sans" w:hAnsi="Times New Roman" w:cs="Times New Roman"/>
          <w:color w:val="000000" w:themeColor="text1"/>
        </w:rPr>
        <w:t>BWP</w:t>
      </w:r>
      <w:r w:rsidR="0006547A" w:rsidRPr="00802D88">
        <w:rPr>
          <w:rFonts w:ascii="Times New Roman" w:eastAsia="Open Sans" w:hAnsi="Times New Roman" w:cs="Times New Roman"/>
          <w:color w:val="000000" w:themeColor="text1"/>
        </w:rPr>
        <w:t xml:space="preserve"> will assess their ability to provide continued service. Alternatively, </w:t>
      </w:r>
      <w:r w:rsidRPr="00802D88">
        <w:rPr>
          <w:rFonts w:ascii="Times New Roman" w:eastAsia="Open Sans" w:hAnsi="Times New Roman" w:cs="Times New Roman"/>
          <w:color w:val="000000" w:themeColor="text1"/>
        </w:rPr>
        <w:t>BWP</w:t>
      </w:r>
      <w:r w:rsidR="0006547A" w:rsidRPr="00802D88">
        <w:rPr>
          <w:rFonts w:ascii="Times New Roman" w:eastAsia="Open Sans" w:hAnsi="Times New Roman" w:cs="Times New Roman"/>
          <w:color w:val="000000" w:themeColor="text1"/>
        </w:rPr>
        <w:t xml:space="preserve"> will ensure they have a second option in the event the firm were to switch vendors due to the vendor being unable to operate. Generally,</w:t>
      </w:r>
      <w:r w:rsidRPr="00802D88">
        <w:rPr>
          <w:rFonts w:ascii="Times New Roman" w:eastAsia="Open Sans" w:hAnsi="Times New Roman" w:cs="Times New Roman"/>
          <w:color w:val="000000" w:themeColor="text1"/>
        </w:rPr>
        <w:t xml:space="preserve"> BWP</w:t>
      </w:r>
      <w:r w:rsidR="0006547A" w:rsidRPr="00802D88">
        <w:rPr>
          <w:rFonts w:ascii="Times New Roman" w:eastAsia="Open Sans" w:hAnsi="Times New Roman" w:cs="Times New Roman"/>
          <w:color w:val="000000" w:themeColor="text1"/>
        </w:rPr>
        <w:t xml:space="preserve"> does not utilize any third-party vendors that are so unique that they could not be replaced with a competitor. </w:t>
      </w:r>
    </w:p>
    <w:p w14:paraId="0000005F" w14:textId="77777777" w:rsidR="00205818" w:rsidRPr="00802D88" w:rsidRDefault="00205818">
      <w:pPr>
        <w:spacing w:line="240" w:lineRule="auto"/>
        <w:ind w:left="720"/>
        <w:jc w:val="both"/>
        <w:rPr>
          <w:rFonts w:ascii="Times New Roman" w:eastAsia="Open Sans" w:hAnsi="Times New Roman" w:cs="Times New Roman"/>
        </w:rPr>
      </w:pPr>
    </w:p>
    <w:p w14:paraId="00000060" w14:textId="77777777" w:rsidR="00205818" w:rsidRPr="00802D88" w:rsidRDefault="0006547A">
      <w:pPr>
        <w:spacing w:line="240" w:lineRule="auto"/>
        <w:ind w:left="720"/>
        <w:jc w:val="both"/>
        <w:rPr>
          <w:rFonts w:ascii="Times New Roman" w:eastAsia="Open Sans" w:hAnsi="Times New Roman" w:cs="Times New Roman"/>
          <w:color w:val="00796B"/>
        </w:rPr>
      </w:pPr>
      <w:r w:rsidRPr="00802D88">
        <w:rPr>
          <w:rFonts w:ascii="Times New Roman" w:eastAsia="Open Sans" w:hAnsi="Times New Roman" w:cs="Times New Roman"/>
        </w:rPr>
        <w:t>We use and may rely on third party vendors for the maintenance of some of our books and records. We ensure that such vendors maintain our records for the required retention period of 5 or more years and that access to these records can be easily retrieved if we terminate our relationship with them.</w:t>
      </w:r>
    </w:p>
    <w:p w14:paraId="00000061" w14:textId="77777777" w:rsidR="00205818" w:rsidRPr="00802D88" w:rsidRDefault="00205818">
      <w:pPr>
        <w:spacing w:line="240" w:lineRule="auto"/>
        <w:ind w:left="720"/>
        <w:jc w:val="both"/>
        <w:rPr>
          <w:rFonts w:ascii="Times New Roman" w:eastAsia="Open Sans" w:hAnsi="Times New Roman" w:cs="Times New Roman"/>
          <w:color w:val="00796B"/>
        </w:rPr>
      </w:pPr>
    </w:p>
    <w:p w14:paraId="00000062" w14:textId="77777777" w:rsidR="00205818" w:rsidRPr="00802D88" w:rsidRDefault="0006547A">
      <w:pPr>
        <w:pStyle w:val="Heading1"/>
        <w:pBdr>
          <w:top w:val="nil"/>
          <w:left w:val="nil"/>
          <w:bottom w:val="nil"/>
          <w:right w:val="nil"/>
          <w:between w:val="nil"/>
        </w:pBdr>
        <w:spacing w:before="0" w:after="0" w:line="240" w:lineRule="auto"/>
        <w:jc w:val="center"/>
        <w:rPr>
          <w:rFonts w:ascii="Times New Roman" w:hAnsi="Times New Roman" w:cs="Times New Roman"/>
          <w:sz w:val="22"/>
          <w:szCs w:val="22"/>
        </w:rPr>
      </w:pPr>
      <w:bookmarkStart w:id="7" w:name="_heading=h.r89o57m2dq78" w:colFirst="0" w:colLast="0"/>
      <w:bookmarkEnd w:id="7"/>
      <w:r w:rsidRPr="00802D88">
        <w:rPr>
          <w:rFonts w:ascii="Times New Roman" w:hAnsi="Times New Roman" w:cs="Times New Roman"/>
          <w:sz w:val="22"/>
          <w:szCs w:val="22"/>
        </w:rPr>
        <w:t>VII.</w:t>
      </w:r>
      <w:r w:rsidRPr="00802D88">
        <w:rPr>
          <w:rFonts w:ascii="Times New Roman" w:hAnsi="Times New Roman" w:cs="Times New Roman"/>
          <w:sz w:val="22"/>
          <w:szCs w:val="22"/>
        </w:rPr>
        <w:tab/>
        <w:t xml:space="preserve"> Client Access to Funds and Securities</w:t>
      </w:r>
    </w:p>
    <w:p w14:paraId="00000063" w14:textId="77777777" w:rsidR="00205818" w:rsidRPr="00802D88" w:rsidRDefault="00205818">
      <w:pPr>
        <w:spacing w:line="240" w:lineRule="auto"/>
        <w:jc w:val="both"/>
        <w:rPr>
          <w:rFonts w:ascii="Times New Roman" w:eastAsia="Open Sans" w:hAnsi="Times New Roman" w:cs="Times New Roman"/>
        </w:rPr>
      </w:pPr>
    </w:p>
    <w:p w14:paraId="00000064" w14:textId="572D0771" w:rsidR="00205818" w:rsidRPr="00802D88" w:rsidRDefault="0006547A">
      <w:pPr>
        <w:spacing w:line="240" w:lineRule="auto"/>
        <w:jc w:val="both"/>
        <w:rPr>
          <w:rFonts w:ascii="Times New Roman" w:eastAsia="Open Sans" w:hAnsi="Times New Roman" w:cs="Times New Roman"/>
          <w:color w:val="000000" w:themeColor="text1"/>
        </w:rPr>
      </w:pPr>
      <w:r w:rsidRPr="00802D88">
        <w:rPr>
          <w:rFonts w:ascii="Times New Roman" w:eastAsia="Open Sans" w:hAnsi="Times New Roman" w:cs="Times New Roman"/>
          <w:color w:val="000000" w:themeColor="text1"/>
        </w:rPr>
        <w:t xml:space="preserve">Advisor does not hold client funds or securities. Client funds and securities are held with </w:t>
      </w:r>
      <w:r w:rsidR="00D05651" w:rsidRPr="00802D88">
        <w:rPr>
          <w:rFonts w:ascii="Times New Roman" w:eastAsia="Open Sans" w:hAnsi="Times New Roman" w:cs="Times New Roman"/>
          <w:color w:val="000000" w:themeColor="text1"/>
        </w:rPr>
        <w:t>Altruist or Goldman Sachs</w:t>
      </w:r>
      <w:r w:rsidRPr="00802D88">
        <w:rPr>
          <w:rFonts w:ascii="Times New Roman" w:eastAsia="Open Sans" w:hAnsi="Times New Roman" w:cs="Times New Roman"/>
          <w:color w:val="000000" w:themeColor="text1"/>
        </w:rPr>
        <w:t xml:space="preserve">. Clients may contact </w:t>
      </w:r>
      <w:r w:rsidR="00D05651" w:rsidRPr="00802D88">
        <w:rPr>
          <w:rFonts w:ascii="Times New Roman" w:eastAsia="Open Sans" w:hAnsi="Times New Roman" w:cs="Times New Roman"/>
          <w:color w:val="000000" w:themeColor="text1"/>
        </w:rPr>
        <w:t>Altruist or Goldman Sachs</w:t>
      </w:r>
      <w:r w:rsidRPr="00802D88">
        <w:rPr>
          <w:rFonts w:ascii="Times New Roman" w:eastAsia="Open Sans" w:hAnsi="Times New Roman" w:cs="Times New Roman"/>
          <w:color w:val="000000" w:themeColor="text1"/>
        </w:rPr>
        <w:t xml:space="preserve"> through its website or by telephone. </w:t>
      </w:r>
      <w:r w:rsidR="00D05651" w:rsidRPr="00802D88">
        <w:rPr>
          <w:rFonts w:ascii="Times New Roman" w:eastAsia="Open Sans" w:hAnsi="Times New Roman" w:cs="Times New Roman"/>
          <w:color w:val="000000" w:themeColor="text1"/>
        </w:rPr>
        <w:t xml:space="preserve">Altruist or Goldman Sachs </w:t>
      </w:r>
      <w:r w:rsidRPr="00802D88">
        <w:rPr>
          <w:rFonts w:ascii="Times New Roman" w:eastAsia="Open Sans" w:hAnsi="Times New Roman" w:cs="Times New Roman"/>
          <w:color w:val="000000" w:themeColor="text1"/>
        </w:rPr>
        <w:t xml:space="preserve">can instruct clients how to gain prompt access to their funds and securities, including placing buy or sell orders, issuing checks and wires from their accounts, or transferring funds via pre-established electronic transfer capabilities to client accounts at other institutions.  </w:t>
      </w:r>
    </w:p>
    <w:p w14:paraId="00000065" w14:textId="77777777" w:rsidR="00205818" w:rsidRPr="00802D88" w:rsidRDefault="00205818">
      <w:pPr>
        <w:spacing w:line="240" w:lineRule="auto"/>
        <w:jc w:val="both"/>
        <w:rPr>
          <w:rFonts w:ascii="Times New Roman" w:eastAsia="Open Sans" w:hAnsi="Times New Roman" w:cs="Times New Roman"/>
          <w:color w:val="000000" w:themeColor="text1"/>
        </w:rPr>
      </w:pPr>
    </w:p>
    <w:p w14:paraId="00000066" w14:textId="49C60BB9" w:rsidR="00205818" w:rsidRPr="00802D88" w:rsidRDefault="0006547A">
      <w:pPr>
        <w:spacing w:line="240" w:lineRule="auto"/>
        <w:jc w:val="both"/>
        <w:rPr>
          <w:rFonts w:ascii="Times New Roman" w:eastAsia="Open Sans" w:hAnsi="Times New Roman" w:cs="Times New Roman"/>
          <w:color w:val="000000" w:themeColor="text1"/>
        </w:rPr>
      </w:pPr>
      <w:r w:rsidRPr="00802D88">
        <w:rPr>
          <w:rFonts w:ascii="Times New Roman" w:eastAsia="Open Sans" w:hAnsi="Times New Roman" w:cs="Times New Roman"/>
          <w:color w:val="000000" w:themeColor="text1"/>
        </w:rPr>
        <w:t xml:space="preserve">In the event of an SBD, Advisor will continue to handle client assets as it did before the SBD to the extent possible based on the availability of </w:t>
      </w:r>
      <w:r w:rsidR="00D05651" w:rsidRPr="00802D88">
        <w:rPr>
          <w:rFonts w:ascii="Times New Roman" w:eastAsia="Open Sans" w:hAnsi="Times New Roman" w:cs="Times New Roman"/>
          <w:color w:val="000000" w:themeColor="text1"/>
        </w:rPr>
        <w:t xml:space="preserve">Altruist or Goldman Sachs </w:t>
      </w:r>
      <w:r w:rsidRPr="00802D88">
        <w:rPr>
          <w:rFonts w:ascii="Times New Roman" w:eastAsia="Open Sans" w:hAnsi="Times New Roman" w:cs="Times New Roman"/>
          <w:color w:val="000000" w:themeColor="text1"/>
        </w:rPr>
        <w:t xml:space="preserve">platform. </w:t>
      </w:r>
      <w:r w:rsidR="00D05651" w:rsidRPr="00802D88">
        <w:rPr>
          <w:rFonts w:ascii="Times New Roman" w:eastAsia="Open Sans" w:hAnsi="Times New Roman" w:cs="Times New Roman"/>
          <w:color w:val="000000" w:themeColor="text1"/>
        </w:rPr>
        <w:t>Altruist or Goldman Sach</w:t>
      </w:r>
      <w:r w:rsidRPr="00802D88">
        <w:rPr>
          <w:rFonts w:ascii="Times New Roman" w:eastAsia="Open Sans" w:hAnsi="Times New Roman" w:cs="Times New Roman"/>
          <w:color w:val="000000" w:themeColor="text1"/>
        </w:rPr>
        <w:t xml:space="preserve">’s platform should allow Advisor to continue managing client accounts in the event of an SBD.  </w:t>
      </w:r>
    </w:p>
    <w:p w14:paraId="00000067" w14:textId="77777777" w:rsidR="00205818" w:rsidRPr="00802D88" w:rsidRDefault="00205818">
      <w:pPr>
        <w:spacing w:line="240" w:lineRule="auto"/>
        <w:jc w:val="both"/>
        <w:rPr>
          <w:rFonts w:ascii="Times New Roman" w:eastAsia="Open Sans" w:hAnsi="Times New Roman" w:cs="Times New Roman"/>
          <w:color w:val="000000" w:themeColor="text1"/>
        </w:rPr>
      </w:pPr>
    </w:p>
    <w:p w14:paraId="00000068" w14:textId="77777777" w:rsidR="00205818" w:rsidRPr="00802D88" w:rsidRDefault="0006547A">
      <w:pPr>
        <w:pStyle w:val="Heading1"/>
        <w:pBdr>
          <w:top w:val="nil"/>
          <w:left w:val="nil"/>
          <w:bottom w:val="nil"/>
          <w:right w:val="nil"/>
          <w:between w:val="nil"/>
        </w:pBdr>
        <w:spacing w:before="0" w:after="0" w:line="240" w:lineRule="auto"/>
        <w:jc w:val="center"/>
        <w:rPr>
          <w:rFonts w:ascii="Times New Roman" w:hAnsi="Times New Roman" w:cs="Times New Roman"/>
          <w:sz w:val="22"/>
          <w:szCs w:val="22"/>
        </w:rPr>
      </w:pPr>
      <w:bookmarkStart w:id="8" w:name="_heading=h.5dfawdzho7o2" w:colFirst="0" w:colLast="0"/>
      <w:bookmarkEnd w:id="8"/>
      <w:r w:rsidRPr="00802D88">
        <w:rPr>
          <w:rFonts w:ascii="Times New Roman" w:hAnsi="Times New Roman" w:cs="Times New Roman"/>
          <w:sz w:val="22"/>
          <w:szCs w:val="22"/>
        </w:rPr>
        <w:t>VIII.</w:t>
      </w:r>
      <w:r w:rsidRPr="00802D88">
        <w:rPr>
          <w:rFonts w:ascii="Times New Roman" w:hAnsi="Times New Roman" w:cs="Times New Roman"/>
          <w:sz w:val="22"/>
          <w:szCs w:val="22"/>
        </w:rPr>
        <w:tab/>
        <w:t xml:space="preserve"> Financial and Operational Assessment</w:t>
      </w:r>
    </w:p>
    <w:p w14:paraId="00000069" w14:textId="77777777" w:rsidR="00205818" w:rsidRPr="00802D88" w:rsidRDefault="00205818">
      <w:pPr>
        <w:spacing w:line="240" w:lineRule="auto"/>
        <w:jc w:val="center"/>
        <w:rPr>
          <w:rFonts w:ascii="Times New Roman" w:eastAsia="Open Sans" w:hAnsi="Times New Roman" w:cs="Times New Roman"/>
        </w:rPr>
      </w:pPr>
    </w:p>
    <w:p w14:paraId="0000006A" w14:textId="637C0427" w:rsidR="00205818" w:rsidRPr="00802D88" w:rsidRDefault="009D7083">
      <w:pPr>
        <w:spacing w:line="240" w:lineRule="auto"/>
        <w:jc w:val="both"/>
        <w:rPr>
          <w:rFonts w:ascii="Times New Roman" w:eastAsia="Open Sans" w:hAnsi="Times New Roman" w:cs="Times New Roman"/>
        </w:rPr>
      </w:pPr>
      <w:r w:rsidRPr="00802D88">
        <w:rPr>
          <w:rFonts w:ascii="Times New Roman" w:eastAsia="Open Sans" w:hAnsi="Times New Roman" w:cs="Times New Roman"/>
          <w:color w:val="000000" w:themeColor="text1"/>
        </w:rPr>
        <w:lastRenderedPageBreak/>
        <w:t>BWP</w:t>
      </w:r>
      <w:r w:rsidR="0006547A" w:rsidRPr="00802D88">
        <w:rPr>
          <w:rFonts w:ascii="Times New Roman" w:eastAsia="Open Sans" w:hAnsi="Times New Roman" w:cs="Times New Roman"/>
        </w:rPr>
        <w:t xml:space="preserve"> will perform a financial assessment in determining the appropriate funds required in order to mitigate financial risks to the firm. Factors taken into consideration include obligations to pay providers and/or vendors, meeting the firm’s net worth obligations, if applicable, and refunding clients during periods of a SBD or closure. </w:t>
      </w:r>
    </w:p>
    <w:p w14:paraId="0000006B" w14:textId="77777777" w:rsidR="00205818" w:rsidRPr="00802D88" w:rsidRDefault="00205818">
      <w:pPr>
        <w:spacing w:line="240" w:lineRule="auto"/>
        <w:jc w:val="both"/>
        <w:rPr>
          <w:rFonts w:ascii="Times New Roman" w:eastAsia="Open Sans" w:hAnsi="Times New Roman" w:cs="Times New Roman"/>
        </w:rPr>
      </w:pPr>
    </w:p>
    <w:p w14:paraId="0000006C" w14:textId="77777777" w:rsidR="00205818" w:rsidRPr="00802D88" w:rsidRDefault="0006547A">
      <w:pPr>
        <w:spacing w:line="240" w:lineRule="auto"/>
        <w:jc w:val="both"/>
        <w:rPr>
          <w:rFonts w:ascii="Times New Roman" w:eastAsia="Open Sans" w:hAnsi="Times New Roman" w:cs="Times New Roman"/>
        </w:rPr>
      </w:pPr>
      <w:r w:rsidRPr="00802D88">
        <w:rPr>
          <w:rFonts w:ascii="Times New Roman" w:eastAsia="Open Sans" w:hAnsi="Times New Roman" w:cs="Times New Roman"/>
        </w:rPr>
        <w:t>In the event of an SBD impacting our financial position, we will determine the value and liquidity of our investments and other assets to evaluate our ability to continue to fund our operations and remain in capital compliance. If we determine that we may be unable to meet our financial obligations or otherwise continue to fund our operations, we will request additional financing from our bank or other credit sources to fulfill our obligations to our clients. If we cannot remedy a capital deficiency, we will file appropriate notices with our regulators and amend our regulatory disclosures as required.</w:t>
      </w:r>
    </w:p>
    <w:p w14:paraId="0000006D" w14:textId="77777777" w:rsidR="00205818" w:rsidRPr="00802D88" w:rsidRDefault="00205818">
      <w:pPr>
        <w:spacing w:line="240" w:lineRule="auto"/>
        <w:jc w:val="both"/>
        <w:rPr>
          <w:rFonts w:ascii="Times New Roman" w:eastAsia="Open Sans" w:hAnsi="Times New Roman" w:cs="Times New Roman"/>
        </w:rPr>
      </w:pPr>
    </w:p>
    <w:p w14:paraId="0000006E" w14:textId="77777777" w:rsidR="00205818" w:rsidRPr="00802D88" w:rsidRDefault="0006547A">
      <w:pPr>
        <w:pStyle w:val="Heading1"/>
        <w:pBdr>
          <w:top w:val="nil"/>
          <w:left w:val="nil"/>
          <w:bottom w:val="nil"/>
          <w:right w:val="nil"/>
          <w:between w:val="nil"/>
        </w:pBdr>
        <w:spacing w:before="0" w:after="0" w:line="240" w:lineRule="auto"/>
        <w:jc w:val="center"/>
        <w:rPr>
          <w:rFonts w:ascii="Times New Roman" w:hAnsi="Times New Roman" w:cs="Times New Roman"/>
          <w:sz w:val="22"/>
          <w:szCs w:val="22"/>
        </w:rPr>
      </w:pPr>
      <w:bookmarkStart w:id="9" w:name="_heading=h.vm3gnayc18zm" w:colFirst="0" w:colLast="0"/>
      <w:bookmarkEnd w:id="9"/>
      <w:r w:rsidRPr="00802D88">
        <w:rPr>
          <w:rFonts w:ascii="Times New Roman" w:hAnsi="Times New Roman" w:cs="Times New Roman"/>
          <w:sz w:val="22"/>
          <w:szCs w:val="22"/>
        </w:rPr>
        <w:t>IX.</w:t>
      </w:r>
      <w:r w:rsidRPr="00802D88">
        <w:rPr>
          <w:rFonts w:ascii="Times New Roman" w:hAnsi="Times New Roman" w:cs="Times New Roman"/>
          <w:sz w:val="22"/>
          <w:szCs w:val="22"/>
        </w:rPr>
        <w:tab/>
        <w:t xml:space="preserve">Loss of Key Personnel </w:t>
      </w:r>
    </w:p>
    <w:p w14:paraId="0000006F" w14:textId="77777777" w:rsidR="00205818" w:rsidRPr="00802D88" w:rsidRDefault="00205818">
      <w:pPr>
        <w:spacing w:line="240" w:lineRule="auto"/>
        <w:jc w:val="both"/>
        <w:rPr>
          <w:rFonts w:ascii="Times New Roman" w:eastAsia="Open Sans" w:hAnsi="Times New Roman" w:cs="Times New Roman"/>
        </w:rPr>
      </w:pPr>
    </w:p>
    <w:p w14:paraId="00000071" w14:textId="28B737C8" w:rsidR="00205818" w:rsidRPr="00802D88" w:rsidRDefault="009D7083">
      <w:pPr>
        <w:shd w:val="clear" w:color="auto" w:fill="FFFFFF"/>
        <w:spacing w:line="240" w:lineRule="auto"/>
        <w:rPr>
          <w:rFonts w:ascii="Times New Roman" w:eastAsia="Open Sans" w:hAnsi="Times New Roman" w:cs="Times New Roman"/>
          <w:color w:val="000000" w:themeColor="text1"/>
        </w:rPr>
      </w:pPr>
      <w:r w:rsidRPr="00802D88">
        <w:rPr>
          <w:rFonts w:ascii="Times New Roman" w:eastAsia="Open Sans" w:hAnsi="Times New Roman" w:cs="Times New Roman"/>
          <w:color w:val="000000" w:themeColor="text1"/>
        </w:rPr>
        <w:t xml:space="preserve">BWP </w:t>
      </w:r>
      <w:r w:rsidR="0006547A" w:rsidRPr="00802D88">
        <w:rPr>
          <w:rFonts w:ascii="Times New Roman" w:eastAsia="Open Sans" w:hAnsi="Times New Roman" w:cs="Times New Roman"/>
          <w:color w:val="000000" w:themeColor="text1"/>
        </w:rPr>
        <w:t>is a single</w:t>
      </w:r>
      <w:r w:rsidRPr="00802D88">
        <w:rPr>
          <w:rFonts w:ascii="Times New Roman" w:eastAsia="Open Sans" w:hAnsi="Times New Roman" w:cs="Times New Roman"/>
          <w:color w:val="000000" w:themeColor="text1"/>
        </w:rPr>
        <w:t>-</w:t>
      </w:r>
      <w:r w:rsidR="0006547A" w:rsidRPr="00802D88">
        <w:rPr>
          <w:rFonts w:ascii="Times New Roman" w:eastAsia="Open Sans" w:hAnsi="Times New Roman" w:cs="Times New Roman"/>
          <w:color w:val="000000" w:themeColor="text1"/>
        </w:rPr>
        <w:t xml:space="preserve">member Limited Liability Company owned by </w:t>
      </w:r>
      <w:r w:rsidRPr="00802D88">
        <w:rPr>
          <w:rFonts w:ascii="Times New Roman" w:eastAsia="Open Sans" w:hAnsi="Times New Roman" w:cs="Times New Roman"/>
          <w:color w:val="000000" w:themeColor="text1"/>
        </w:rPr>
        <w:t>Jim Kilgore</w:t>
      </w:r>
      <w:r w:rsidR="0006547A" w:rsidRPr="00802D88">
        <w:rPr>
          <w:rFonts w:ascii="Times New Roman" w:eastAsia="Open Sans" w:hAnsi="Times New Roman" w:cs="Times New Roman"/>
          <w:color w:val="000000" w:themeColor="text1"/>
        </w:rPr>
        <w:t>.  As the sole owner, the business depends fully on his</w:t>
      </w:r>
      <w:r w:rsidRPr="00802D88">
        <w:rPr>
          <w:rFonts w:ascii="Times New Roman" w:eastAsia="Open Sans" w:hAnsi="Times New Roman" w:cs="Times New Roman"/>
          <w:color w:val="000000" w:themeColor="text1"/>
        </w:rPr>
        <w:t xml:space="preserve"> </w:t>
      </w:r>
      <w:r w:rsidR="0006547A" w:rsidRPr="00802D88">
        <w:rPr>
          <w:rFonts w:ascii="Times New Roman" w:eastAsia="Open Sans" w:hAnsi="Times New Roman" w:cs="Times New Roman"/>
          <w:color w:val="000000" w:themeColor="text1"/>
        </w:rPr>
        <w:t xml:space="preserve">capabilities.  In the case of </w:t>
      </w:r>
      <w:r w:rsidRPr="00802D88">
        <w:rPr>
          <w:rFonts w:ascii="Times New Roman" w:eastAsia="Open Sans" w:hAnsi="Times New Roman" w:cs="Times New Roman"/>
          <w:color w:val="000000" w:themeColor="text1"/>
        </w:rPr>
        <w:t>Jim Kilgore</w:t>
      </w:r>
      <w:r w:rsidR="0006547A" w:rsidRPr="00802D88">
        <w:rPr>
          <w:rFonts w:ascii="Times New Roman" w:eastAsia="Open Sans" w:hAnsi="Times New Roman" w:cs="Times New Roman"/>
          <w:color w:val="000000" w:themeColor="text1"/>
        </w:rPr>
        <w:t xml:space="preserve">’s disability, steps will be taken to determine if the business will continue and in what capacity. In the case of </w:t>
      </w:r>
      <w:r w:rsidRPr="00802D88">
        <w:rPr>
          <w:rFonts w:ascii="Times New Roman" w:eastAsia="Open Sans" w:hAnsi="Times New Roman" w:cs="Times New Roman"/>
          <w:color w:val="000000" w:themeColor="text1"/>
        </w:rPr>
        <w:t>Jim Kilgore</w:t>
      </w:r>
      <w:r w:rsidR="0006547A" w:rsidRPr="00802D88">
        <w:rPr>
          <w:rFonts w:ascii="Times New Roman" w:eastAsia="Open Sans" w:hAnsi="Times New Roman" w:cs="Times New Roman"/>
          <w:color w:val="000000" w:themeColor="text1"/>
        </w:rPr>
        <w:t>’s death or incapacity,</w:t>
      </w:r>
      <w:r w:rsidRPr="00802D88">
        <w:rPr>
          <w:rFonts w:ascii="Times New Roman" w:eastAsia="Open Sans" w:hAnsi="Times New Roman" w:cs="Times New Roman"/>
          <w:color w:val="000000" w:themeColor="text1"/>
        </w:rPr>
        <w:t xml:space="preserve"> </w:t>
      </w:r>
      <w:commentRangeStart w:id="10"/>
      <w:r w:rsidR="0006547A" w:rsidRPr="00802D88">
        <w:rPr>
          <w:rFonts w:ascii="Times New Roman" w:eastAsia="Open Sans" w:hAnsi="Times New Roman" w:cs="Times New Roman"/>
          <w:color w:val="000000" w:themeColor="text1"/>
        </w:rPr>
        <w:t xml:space="preserve">there is a plan in place of the selling of the business. </w:t>
      </w:r>
      <w:commentRangeEnd w:id="10"/>
      <w:r w:rsidR="0006547A" w:rsidRPr="00802D88">
        <w:rPr>
          <w:rStyle w:val="CommentReference"/>
          <w:rFonts w:ascii="Times New Roman" w:eastAsia="Open Sans" w:hAnsi="Times New Roman" w:cs="Times New Roman"/>
          <w:color w:val="000000" w:themeColor="text1"/>
          <w:sz w:val="22"/>
          <w:szCs w:val="22"/>
        </w:rPr>
        <w:commentReference w:id="10"/>
      </w:r>
    </w:p>
    <w:p w14:paraId="00000072" w14:textId="77777777" w:rsidR="00205818" w:rsidRPr="00802D88" w:rsidRDefault="00205818">
      <w:pPr>
        <w:shd w:val="clear" w:color="auto" w:fill="FFFFFF"/>
        <w:spacing w:line="240" w:lineRule="auto"/>
        <w:rPr>
          <w:rFonts w:ascii="Times New Roman" w:eastAsia="Open Sans" w:hAnsi="Times New Roman" w:cs="Times New Roman"/>
          <w:color w:val="000000" w:themeColor="text1"/>
        </w:rPr>
      </w:pPr>
    </w:p>
    <w:p w14:paraId="00000073" w14:textId="3B3241FF" w:rsidR="00205818" w:rsidRPr="00802D88" w:rsidRDefault="009D7083">
      <w:pPr>
        <w:shd w:val="clear" w:color="auto" w:fill="FFFFFF"/>
        <w:spacing w:line="240" w:lineRule="auto"/>
        <w:rPr>
          <w:rFonts w:ascii="Times New Roman" w:eastAsia="Open Sans" w:hAnsi="Times New Roman" w:cs="Times New Roman"/>
        </w:rPr>
      </w:pPr>
      <w:r w:rsidRPr="00802D88">
        <w:rPr>
          <w:rFonts w:ascii="Times New Roman" w:eastAsia="Open Sans" w:hAnsi="Times New Roman" w:cs="Times New Roman"/>
          <w:color w:val="000000" w:themeColor="text1"/>
        </w:rPr>
        <w:t>BWP</w:t>
      </w:r>
      <w:r w:rsidR="0006547A" w:rsidRPr="00802D88">
        <w:rPr>
          <w:rFonts w:ascii="Times New Roman" w:eastAsia="Open Sans" w:hAnsi="Times New Roman" w:cs="Times New Roman"/>
        </w:rPr>
        <w:t xml:space="preserve"> has designated the following individual(s) to assist with the below steps:</w:t>
      </w:r>
    </w:p>
    <w:p w14:paraId="00000074" w14:textId="00464C8C" w:rsidR="00205818" w:rsidRPr="00802D88" w:rsidRDefault="0006547A">
      <w:pPr>
        <w:shd w:val="clear" w:color="auto" w:fill="FFFFFF"/>
        <w:spacing w:line="240" w:lineRule="auto"/>
        <w:rPr>
          <w:rFonts w:ascii="Times New Roman" w:eastAsia="Open Sans" w:hAnsi="Times New Roman" w:cs="Times New Roman"/>
          <w:color w:val="FF0000"/>
        </w:rPr>
      </w:pPr>
      <w:r w:rsidRPr="00802D88">
        <w:rPr>
          <w:rFonts w:ascii="Times New Roman" w:eastAsia="Open Sans" w:hAnsi="Times New Roman" w:cs="Times New Roman"/>
        </w:rPr>
        <w:t xml:space="preserve">Responsible Party/Parties: </w:t>
      </w:r>
      <w:r w:rsidR="005E3300" w:rsidRPr="005E3300">
        <w:rPr>
          <w:rFonts w:ascii="Times New Roman" w:eastAsia="Open Sans" w:hAnsi="Times New Roman" w:cs="Times New Roman"/>
          <w:b/>
          <w:bCs/>
          <w:color w:val="000000" w:themeColor="text1"/>
        </w:rPr>
        <w:t>William DeShurko</w:t>
      </w:r>
    </w:p>
    <w:p w14:paraId="00000075" w14:textId="77777777" w:rsidR="00205818" w:rsidRPr="00802D88" w:rsidRDefault="00205818">
      <w:pPr>
        <w:shd w:val="clear" w:color="auto" w:fill="FFFFFF"/>
        <w:spacing w:line="240" w:lineRule="auto"/>
        <w:rPr>
          <w:rFonts w:ascii="Times New Roman" w:eastAsia="Open Sans" w:hAnsi="Times New Roman" w:cs="Times New Roman"/>
        </w:rPr>
      </w:pPr>
    </w:p>
    <w:p w14:paraId="00000077" w14:textId="6E9CCEB4" w:rsidR="00205818" w:rsidRPr="00802D88" w:rsidRDefault="0006547A">
      <w:pPr>
        <w:shd w:val="clear" w:color="auto" w:fill="FFFFFF"/>
        <w:spacing w:line="240" w:lineRule="auto"/>
        <w:rPr>
          <w:rFonts w:ascii="Times New Roman" w:eastAsia="Open Sans" w:hAnsi="Times New Roman" w:cs="Times New Roman"/>
        </w:rPr>
      </w:pPr>
      <w:r w:rsidRPr="00802D88">
        <w:rPr>
          <w:rFonts w:ascii="Times New Roman" w:eastAsia="Open Sans" w:hAnsi="Times New Roman" w:cs="Times New Roman"/>
        </w:rPr>
        <w:t xml:space="preserve">While not a complete list, the following steps must be completed (not necessarily in this order). </w:t>
      </w:r>
    </w:p>
    <w:p w14:paraId="1B16A194" w14:textId="77777777" w:rsidR="009D7083" w:rsidRPr="00802D88" w:rsidRDefault="009D7083">
      <w:pPr>
        <w:shd w:val="clear" w:color="auto" w:fill="FFFFFF"/>
        <w:spacing w:line="240" w:lineRule="auto"/>
        <w:rPr>
          <w:rFonts w:ascii="Times New Roman" w:eastAsia="Open Sans" w:hAnsi="Times New Roman" w:cs="Times New Roman"/>
        </w:rPr>
      </w:pPr>
    </w:p>
    <w:p w14:paraId="00000078" w14:textId="6310EB10" w:rsidR="00205818" w:rsidRPr="008717DF" w:rsidRDefault="0006547A">
      <w:pPr>
        <w:shd w:val="clear" w:color="auto" w:fill="FFFFFF"/>
        <w:spacing w:line="240" w:lineRule="auto"/>
        <w:rPr>
          <w:rFonts w:ascii="Times New Roman" w:eastAsia="Open Sans" w:hAnsi="Times New Roman" w:cs="Times New Roman"/>
          <w:u w:val="single"/>
        </w:rPr>
      </w:pPr>
      <w:r w:rsidRPr="008717DF">
        <w:rPr>
          <w:rFonts w:ascii="Times New Roman" w:eastAsia="Open Sans" w:hAnsi="Times New Roman" w:cs="Times New Roman"/>
          <w:u w:val="single"/>
        </w:rPr>
        <w:t>Access</w:t>
      </w:r>
    </w:p>
    <w:p w14:paraId="00000079" w14:textId="27C67A71" w:rsidR="00205818" w:rsidRPr="00802D88" w:rsidRDefault="009D7083">
      <w:pPr>
        <w:shd w:val="clear" w:color="auto" w:fill="FFFFFF"/>
        <w:spacing w:line="240" w:lineRule="auto"/>
        <w:rPr>
          <w:rFonts w:ascii="Times New Roman" w:eastAsia="Open Sans" w:hAnsi="Times New Roman" w:cs="Times New Roman"/>
        </w:rPr>
      </w:pPr>
      <w:r w:rsidRPr="00802D88">
        <w:rPr>
          <w:rFonts w:ascii="Times New Roman" w:eastAsia="Open Sans" w:hAnsi="Times New Roman" w:cs="Times New Roman"/>
          <w:color w:val="000000" w:themeColor="text1"/>
        </w:rPr>
        <w:t>Jim Kilgore</w:t>
      </w:r>
      <w:r w:rsidR="0006547A" w:rsidRPr="00802D88">
        <w:rPr>
          <w:rFonts w:ascii="Times New Roman" w:eastAsia="Open Sans" w:hAnsi="Times New Roman" w:cs="Times New Roman"/>
        </w:rPr>
        <w:t xml:space="preserve"> has trained the Responsible Party on how they can gain access to Client contact information in order to notify clients. </w:t>
      </w:r>
    </w:p>
    <w:p w14:paraId="0000007A" w14:textId="77777777" w:rsidR="00205818" w:rsidRPr="00802D88" w:rsidRDefault="00205818">
      <w:pPr>
        <w:shd w:val="clear" w:color="auto" w:fill="FFFFFF"/>
        <w:spacing w:line="240" w:lineRule="auto"/>
        <w:rPr>
          <w:rFonts w:ascii="Times New Roman" w:eastAsia="Open Sans" w:hAnsi="Times New Roman" w:cs="Times New Roman"/>
        </w:rPr>
      </w:pPr>
    </w:p>
    <w:p w14:paraId="0000007B" w14:textId="77777777" w:rsidR="00205818" w:rsidRPr="008717DF" w:rsidRDefault="0006547A">
      <w:pPr>
        <w:shd w:val="clear" w:color="auto" w:fill="FFFFFF"/>
        <w:spacing w:line="240" w:lineRule="auto"/>
        <w:rPr>
          <w:rFonts w:ascii="Times New Roman" w:eastAsia="Open Sans" w:hAnsi="Times New Roman" w:cs="Times New Roman"/>
          <w:u w:val="single"/>
        </w:rPr>
      </w:pPr>
      <w:r w:rsidRPr="008717DF">
        <w:rPr>
          <w:rFonts w:ascii="Times New Roman" w:eastAsia="Open Sans" w:hAnsi="Times New Roman" w:cs="Times New Roman"/>
          <w:u w:val="single"/>
        </w:rPr>
        <w:t>Critical Contacts</w:t>
      </w:r>
    </w:p>
    <w:p w14:paraId="0000007C" w14:textId="77777777" w:rsidR="00205818" w:rsidRPr="00802D88" w:rsidRDefault="0006547A">
      <w:pPr>
        <w:shd w:val="clear" w:color="auto" w:fill="FFFFFF"/>
        <w:spacing w:line="240" w:lineRule="auto"/>
        <w:rPr>
          <w:rFonts w:ascii="Times New Roman" w:eastAsia="Open Sans" w:hAnsi="Times New Roman" w:cs="Times New Roman"/>
        </w:rPr>
      </w:pPr>
      <w:r w:rsidRPr="00802D88">
        <w:rPr>
          <w:rFonts w:ascii="Times New Roman" w:eastAsia="Open Sans" w:hAnsi="Times New Roman" w:cs="Times New Roman"/>
        </w:rPr>
        <w:t xml:space="preserve">The Responsible Party is instructed to cancel all business vendors, subscriptions and other business services where critical business information does not need to be maintained for regulatory reasons. A current, full list of paid service providers is in the Critical Contact List. </w:t>
      </w:r>
    </w:p>
    <w:p w14:paraId="0000007D" w14:textId="77777777" w:rsidR="00205818" w:rsidRPr="00802D88" w:rsidRDefault="00205818">
      <w:pPr>
        <w:shd w:val="clear" w:color="auto" w:fill="FFFFFF"/>
        <w:spacing w:line="240" w:lineRule="auto"/>
        <w:rPr>
          <w:rFonts w:ascii="Times New Roman" w:eastAsia="Open Sans" w:hAnsi="Times New Roman" w:cs="Times New Roman"/>
        </w:rPr>
      </w:pPr>
    </w:p>
    <w:p w14:paraId="0000007E" w14:textId="77777777" w:rsidR="00205818" w:rsidRPr="008717DF" w:rsidRDefault="0006547A">
      <w:pPr>
        <w:shd w:val="clear" w:color="auto" w:fill="FFFFFF"/>
        <w:spacing w:line="240" w:lineRule="auto"/>
        <w:rPr>
          <w:rFonts w:ascii="Times New Roman" w:eastAsia="Open Sans" w:hAnsi="Times New Roman" w:cs="Times New Roman"/>
          <w:u w:val="single"/>
        </w:rPr>
      </w:pPr>
      <w:r w:rsidRPr="008717DF">
        <w:rPr>
          <w:rFonts w:ascii="Times New Roman" w:eastAsia="Open Sans" w:hAnsi="Times New Roman" w:cs="Times New Roman"/>
          <w:u w:val="single"/>
        </w:rPr>
        <w:t>Inform Clients</w:t>
      </w:r>
    </w:p>
    <w:p w14:paraId="0000007F" w14:textId="58528383" w:rsidR="00205818" w:rsidRPr="00802D88" w:rsidRDefault="0006547A">
      <w:pPr>
        <w:shd w:val="clear" w:color="auto" w:fill="FFFFFF"/>
        <w:spacing w:line="240" w:lineRule="auto"/>
        <w:rPr>
          <w:rFonts w:ascii="Times New Roman" w:eastAsia="Open Sans" w:hAnsi="Times New Roman" w:cs="Times New Roman"/>
          <w:color w:val="000000" w:themeColor="text1"/>
        </w:rPr>
      </w:pPr>
      <w:r w:rsidRPr="00802D88">
        <w:rPr>
          <w:rFonts w:ascii="Times New Roman" w:eastAsia="Open Sans" w:hAnsi="Times New Roman" w:cs="Times New Roman"/>
          <w:color w:val="000000" w:themeColor="text1"/>
        </w:rPr>
        <w:t xml:space="preserve">The Responsible Party is instructed to inform all clients of the </w:t>
      </w:r>
      <w:sdt>
        <w:sdtPr>
          <w:rPr>
            <w:rFonts w:ascii="Times New Roman" w:hAnsi="Times New Roman" w:cs="Times New Roman"/>
            <w:color w:val="000000" w:themeColor="text1"/>
          </w:rPr>
          <w:tag w:val="goog_rdk_4"/>
          <w:id w:val="394943052"/>
        </w:sdtPr>
        <w:sdtEndPr/>
        <w:sdtContent>
          <w:commentRangeStart w:id="11"/>
        </w:sdtContent>
      </w:sdt>
      <w:r w:rsidRPr="00802D88">
        <w:rPr>
          <w:rFonts w:ascii="Times New Roman" w:eastAsia="Open Sans" w:hAnsi="Times New Roman" w:cs="Times New Roman"/>
          <w:color w:val="000000" w:themeColor="text1"/>
        </w:rPr>
        <w:t>business</w:t>
      </w:r>
      <w:r w:rsidR="008717DF">
        <w:rPr>
          <w:rFonts w:ascii="Times New Roman" w:eastAsia="Open Sans" w:hAnsi="Times New Roman" w:cs="Times New Roman"/>
          <w:color w:val="000000" w:themeColor="text1"/>
        </w:rPr>
        <w:t>’s</w:t>
      </w:r>
      <w:r w:rsidRPr="00802D88">
        <w:rPr>
          <w:rFonts w:ascii="Times New Roman" w:eastAsia="Open Sans" w:hAnsi="Times New Roman" w:cs="Times New Roman"/>
          <w:color w:val="000000" w:themeColor="text1"/>
        </w:rPr>
        <w:t xml:space="preserve"> </w:t>
      </w:r>
      <w:r w:rsidR="008717DF">
        <w:rPr>
          <w:rFonts w:ascii="Times New Roman" w:eastAsia="Open Sans" w:hAnsi="Times New Roman" w:cs="Times New Roman"/>
          <w:color w:val="000000" w:themeColor="text1"/>
        </w:rPr>
        <w:t>closure and</w:t>
      </w:r>
      <w:r w:rsidRPr="00802D88">
        <w:rPr>
          <w:rFonts w:ascii="Times New Roman" w:eastAsia="Open Sans" w:hAnsi="Times New Roman" w:cs="Times New Roman"/>
          <w:color w:val="000000" w:themeColor="text1"/>
        </w:rPr>
        <w:t xml:space="preserve"> transfer. </w:t>
      </w:r>
      <w:commentRangeEnd w:id="11"/>
      <w:r w:rsidRPr="00802D88">
        <w:rPr>
          <w:rStyle w:val="CommentReference"/>
          <w:rFonts w:ascii="Times New Roman" w:eastAsia="Open Sans" w:hAnsi="Times New Roman" w:cs="Times New Roman"/>
          <w:color w:val="000000" w:themeColor="text1"/>
          <w:sz w:val="22"/>
          <w:szCs w:val="22"/>
        </w:rPr>
        <w:commentReference w:id="11"/>
      </w:r>
    </w:p>
    <w:p w14:paraId="00000080" w14:textId="77777777" w:rsidR="00205818" w:rsidRPr="00802D88" w:rsidRDefault="00205818">
      <w:pPr>
        <w:shd w:val="clear" w:color="auto" w:fill="FFFFFF"/>
        <w:spacing w:line="240" w:lineRule="auto"/>
        <w:rPr>
          <w:rFonts w:ascii="Times New Roman" w:eastAsia="Open Sans" w:hAnsi="Times New Roman" w:cs="Times New Roman"/>
        </w:rPr>
      </w:pPr>
    </w:p>
    <w:p w14:paraId="00000081" w14:textId="77777777" w:rsidR="00205818" w:rsidRPr="008717DF" w:rsidRDefault="0006547A">
      <w:pPr>
        <w:shd w:val="clear" w:color="auto" w:fill="FFFFFF"/>
        <w:spacing w:line="240" w:lineRule="auto"/>
        <w:rPr>
          <w:rFonts w:ascii="Times New Roman" w:eastAsia="Open Sans" w:hAnsi="Times New Roman" w:cs="Times New Roman"/>
          <w:u w:val="single"/>
        </w:rPr>
      </w:pPr>
      <w:r w:rsidRPr="008717DF">
        <w:rPr>
          <w:rFonts w:ascii="Times New Roman" w:eastAsia="Open Sans" w:hAnsi="Times New Roman" w:cs="Times New Roman"/>
          <w:u w:val="single"/>
        </w:rPr>
        <w:t>Refund Payments</w:t>
      </w:r>
    </w:p>
    <w:p w14:paraId="00000082" w14:textId="77777777" w:rsidR="00205818" w:rsidRPr="00802D88" w:rsidRDefault="0006547A">
      <w:pPr>
        <w:shd w:val="clear" w:color="auto" w:fill="FFFFFF"/>
        <w:spacing w:line="240" w:lineRule="auto"/>
        <w:rPr>
          <w:rFonts w:ascii="Times New Roman" w:eastAsia="Open Sans" w:hAnsi="Times New Roman" w:cs="Times New Roman"/>
        </w:rPr>
      </w:pPr>
      <w:r w:rsidRPr="00802D88">
        <w:rPr>
          <w:rFonts w:ascii="Times New Roman" w:eastAsia="Open Sans" w:hAnsi="Times New Roman" w:cs="Times New Roman"/>
        </w:rPr>
        <w:t xml:space="preserve">The Responsible Party is trained on how to issue refunds to any clients in which the Advisor has collected advance payments but have not yet been earned. </w:t>
      </w:r>
    </w:p>
    <w:p w14:paraId="00000083" w14:textId="77777777" w:rsidR="00205818" w:rsidRPr="00802D88" w:rsidRDefault="00205818">
      <w:pPr>
        <w:shd w:val="clear" w:color="auto" w:fill="FFFFFF"/>
        <w:spacing w:line="240" w:lineRule="auto"/>
        <w:rPr>
          <w:rFonts w:ascii="Times New Roman" w:eastAsia="Open Sans" w:hAnsi="Times New Roman" w:cs="Times New Roman"/>
        </w:rPr>
      </w:pPr>
    </w:p>
    <w:p w14:paraId="00000084" w14:textId="77777777" w:rsidR="00205818" w:rsidRPr="008717DF" w:rsidRDefault="0006547A">
      <w:pPr>
        <w:shd w:val="clear" w:color="auto" w:fill="FFFFFF"/>
        <w:spacing w:line="240" w:lineRule="auto"/>
        <w:rPr>
          <w:rFonts w:ascii="Times New Roman" w:eastAsia="Open Sans" w:hAnsi="Times New Roman" w:cs="Times New Roman"/>
          <w:u w:val="single"/>
        </w:rPr>
      </w:pPr>
      <w:r w:rsidRPr="008717DF">
        <w:rPr>
          <w:rFonts w:ascii="Times New Roman" w:eastAsia="Open Sans" w:hAnsi="Times New Roman" w:cs="Times New Roman"/>
          <w:u w:val="single"/>
        </w:rPr>
        <w:t>Transitioning Investment Management Clients</w:t>
      </w:r>
    </w:p>
    <w:p w14:paraId="00000085" w14:textId="77777777" w:rsidR="00205818" w:rsidRPr="00802D88" w:rsidRDefault="0006547A">
      <w:pPr>
        <w:shd w:val="clear" w:color="auto" w:fill="FFFFFF"/>
        <w:spacing w:line="240" w:lineRule="auto"/>
        <w:rPr>
          <w:rFonts w:ascii="Times New Roman" w:eastAsia="Open Sans" w:hAnsi="Times New Roman" w:cs="Times New Roman"/>
        </w:rPr>
      </w:pPr>
      <w:r w:rsidRPr="00802D88">
        <w:rPr>
          <w:rFonts w:ascii="Times New Roman" w:eastAsia="Open Sans" w:hAnsi="Times New Roman" w:cs="Times New Roman"/>
        </w:rPr>
        <w:t xml:space="preserve">The Responsible Party is instructed to contact the Advisor’s custodian(s) to notify them of the SBD and disconnect access to client accounts via LPOA, if applicable. </w:t>
      </w:r>
    </w:p>
    <w:p w14:paraId="00000086" w14:textId="77777777" w:rsidR="00205818" w:rsidRPr="00802D88" w:rsidRDefault="00205818">
      <w:pPr>
        <w:shd w:val="clear" w:color="auto" w:fill="FFFFFF"/>
        <w:spacing w:line="240" w:lineRule="auto"/>
        <w:rPr>
          <w:rFonts w:ascii="Times New Roman" w:eastAsia="Open Sans" w:hAnsi="Times New Roman" w:cs="Times New Roman"/>
        </w:rPr>
      </w:pPr>
    </w:p>
    <w:p w14:paraId="00000087" w14:textId="77777777" w:rsidR="00205818" w:rsidRPr="000044FB" w:rsidRDefault="00BA240A">
      <w:pPr>
        <w:shd w:val="clear" w:color="auto" w:fill="FFFFFF"/>
        <w:spacing w:line="240" w:lineRule="auto"/>
        <w:rPr>
          <w:rFonts w:ascii="Times New Roman" w:eastAsia="Open Sans" w:hAnsi="Times New Roman" w:cs="Times New Roman"/>
          <w:u w:val="single"/>
        </w:rPr>
      </w:pPr>
      <w:sdt>
        <w:sdtPr>
          <w:rPr>
            <w:rFonts w:ascii="Times New Roman" w:hAnsi="Times New Roman" w:cs="Times New Roman"/>
          </w:rPr>
          <w:tag w:val="goog_rdk_5"/>
          <w:id w:val="1869569641"/>
        </w:sdtPr>
        <w:sdtEndPr/>
        <w:sdtContent>
          <w:commentRangeStart w:id="12"/>
        </w:sdtContent>
      </w:sdt>
      <w:r w:rsidR="0006547A" w:rsidRPr="000044FB">
        <w:rPr>
          <w:rFonts w:ascii="Times New Roman" w:eastAsia="Open Sans" w:hAnsi="Times New Roman" w:cs="Times New Roman"/>
          <w:u w:val="single"/>
        </w:rPr>
        <w:t>Assignment of Contracts</w:t>
      </w:r>
      <w:commentRangeEnd w:id="12"/>
      <w:r w:rsidR="0006547A" w:rsidRPr="000044FB">
        <w:rPr>
          <w:rStyle w:val="CommentReference"/>
          <w:rFonts w:ascii="Times New Roman" w:eastAsia="Open Sans" w:hAnsi="Times New Roman" w:cs="Times New Roman"/>
          <w:sz w:val="22"/>
          <w:szCs w:val="22"/>
          <w:u w:val="single"/>
        </w:rPr>
        <w:commentReference w:id="12"/>
      </w:r>
    </w:p>
    <w:p w14:paraId="00000088" w14:textId="77777777" w:rsidR="00205818" w:rsidRPr="00802D88" w:rsidRDefault="0006547A">
      <w:pPr>
        <w:shd w:val="clear" w:color="auto" w:fill="FFFFFF"/>
        <w:spacing w:line="240" w:lineRule="auto"/>
        <w:rPr>
          <w:rFonts w:ascii="Times New Roman" w:eastAsia="Open Sans" w:hAnsi="Times New Roman" w:cs="Times New Roman"/>
        </w:rPr>
      </w:pPr>
      <w:r w:rsidRPr="00802D88">
        <w:rPr>
          <w:rFonts w:ascii="Times New Roman" w:eastAsia="Open Sans" w:hAnsi="Times New Roman" w:cs="Times New Roman"/>
        </w:rPr>
        <w:t xml:space="preserve">Advisory Contracts cannot be assigned without prior Client consent. The Responsible Party will not provide advice or be compensated until the firm is properly registered or notice-filed in all required states and not prior to receiving consent from the client through a newly executed Advisory Contract. </w:t>
      </w:r>
    </w:p>
    <w:p w14:paraId="00000089" w14:textId="77777777" w:rsidR="00205818" w:rsidRPr="00802D88" w:rsidRDefault="00205818">
      <w:pPr>
        <w:shd w:val="clear" w:color="auto" w:fill="FFFFFF"/>
        <w:spacing w:line="240" w:lineRule="auto"/>
        <w:rPr>
          <w:rFonts w:ascii="Times New Roman" w:eastAsia="Open Sans" w:hAnsi="Times New Roman" w:cs="Times New Roman"/>
        </w:rPr>
      </w:pPr>
    </w:p>
    <w:p w14:paraId="42D523C4" w14:textId="77777777" w:rsidR="000044FB" w:rsidRDefault="000044FB">
      <w:pPr>
        <w:shd w:val="clear" w:color="auto" w:fill="FFFFFF"/>
        <w:spacing w:line="240" w:lineRule="auto"/>
        <w:rPr>
          <w:rFonts w:ascii="Times New Roman" w:eastAsia="Open Sans" w:hAnsi="Times New Roman" w:cs="Times New Roman"/>
        </w:rPr>
      </w:pPr>
    </w:p>
    <w:p w14:paraId="30103BE7" w14:textId="77777777" w:rsidR="000044FB" w:rsidRDefault="000044FB">
      <w:pPr>
        <w:shd w:val="clear" w:color="auto" w:fill="FFFFFF"/>
        <w:spacing w:line="240" w:lineRule="auto"/>
        <w:rPr>
          <w:rFonts w:ascii="Times New Roman" w:eastAsia="Open Sans" w:hAnsi="Times New Roman" w:cs="Times New Roman"/>
        </w:rPr>
      </w:pPr>
    </w:p>
    <w:p w14:paraId="0000008A" w14:textId="05C9F6DD" w:rsidR="00205818" w:rsidRPr="000044FB" w:rsidRDefault="0006547A">
      <w:pPr>
        <w:shd w:val="clear" w:color="auto" w:fill="FFFFFF"/>
        <w:spacing w:line="240" w:lineRule="auto"/>
        <w:rPr>
          <w:rFonts w:ascii="Times New Roman" w:eastAsia="Open Sans" w:hAnsi="Times New Roman" w:cs="Times New Roman"/>
          <w:u w:val="single"/>
        </w:rPr>
      </w:pPr>
      <w:r w:rsidRPr="000044FB">
        <w:rPr>
          <w:rFonts w:ascii="Times New Roman" w:eastAsia="Open Sans" w:hAnsi="Times New Roman" w:cs="Times New Roman"/>
          <w:u w:val="single"/>
        </w:rPr>
        <w:lastRenderedPageBreak/>
        <w:t>Business Funds</w:t>
      </w:r>
    </w:p>
    <w:p w14:paraId="0000008B" w14:textId="77777777" w:rsidR="00205818" w:rsidRPr="00802D88" w:rsidRDefault="0006547A">
      <w:pPr>
        <w:shd w:val="clear" w:color="auto" w:fill="FFFFFF"/>
        <w:spacing w:line="240" w:lineRule="auto"/>
        <w:rPr>
          <w:rFonts w:ascii="Times New Roman" w:eastAsia="Open Sans" w:hAnsi="Times New Roman" w:cs="Times New Roman"/>
        </w:rPr>
      </w:pPr>
      <w:r w:rsidRPr="00802D88">
        <w:rPr>
          <w:rFonts w:ascii="Times New Roman" w:eastAsia="Open Sans" w:hAnsi="Times New Roman" w:cs="Times New Roman"/>
        </w:rPr>
        <w:t xml:space="preserve">The Responsible Party is trained on when the Responsible Party can settle/close business accounts, if the Responsible party should contact a specific accountant, or cancel any subscriptions. </w:t>
      </w:r>
    </w:p>
    <w:p w14:paraId="0000008C" w14:textId="77777777" w:rsidR="00205818" w:rsidRPr="00802D88" w:rsidRDefault="00205818">
      <w:pPr>
        <w:shd w:val="clear" w:color="auto" w:fill="FFFFFF"/>
        <w:spacing w:line="240" w:lineRule="auto"/>
        <w:rPr>
          <w:rFonts w:ascii="Times New Roman" w:eastAsia="Open Sans" w:hAnsi="Times New Roman" w:cs="Times New Roman"/>
        </w:rPr>
      </w:pPr>
    </w:p>
    <w:p w14:paraId="0000008D" w14:textId="77777777" w:rsidR="00205818" w:rsidRPr="000044FB" w:rsidRDefault="0006547A">
      <w:pPr>
        <w:shd w:val="clear" w:color="auto" w:fill="FFFFFF"/>
        <w:spacing w:line="240" w:lineRule="auto"/>
        <w:rPr>
          <w:rFonts w:ascii="Times New Roman" w:eastAsia="Open Sans" w:hAnsi="Times New Roman" w:cs="Times New Roman"/>
          <w:u w:val="single"/>
        </w:rPr>
      </w:pPr>
      <w:r w:rsidRPr="000044FB">
        <w:rPr>
          <w:rFonts w:ascii="Times New Roman" w:eastAsia="Open Sans" w:hAnsi="Times New Roman" w:cs="Times New Roman"/>
          <w:u w:val="single"/>
        </w:rPr>
        <w:t>Regulatory Wind Down</w:t>
      </w:r>
    </w:p>
    <w:p w14:paraId="0000008E" w14:textId="77777777" w:rsidR="00205818" w:rsidRPr="00802D88" w:rsidRDefault="0006547A">
      <w:pPr>
        <w:shd w:val="clear" w:color="auto" w:fill="FFFFFF"/>
        <w:spacing w:line="240" w:lineRule="auto"/>
        <w:rPr>
          <w:rFonts w:ascii="Times New Roman" w:eastAsia="Open Sans" w:hAnsi="Times New Roman" w:cs="Times New Roman"/>
        </w:rPr>
      </w:pPr>
      <w:r w:rsidRPr="00802D88">
        <w:rPr>
          <w:rFonts w:ascii="Times New Roman" w:eastAsia="Open Sans" w:hAnsi="Times New Roman" w:cs="Times New Roman"/>
        </w:rPr>
        <w:t xml:space="preserve">The Responsible Party is instructed to contact the Compliance Team at XY Planning Network to file any necessary regulatory filings such as Form ADV-W and/or Form U-5. </w:t>
      </w:r>
    </w:p>
    <w:p w14:paraId="0000008F" w14:textId="77777777" w:rsidR="00205818" w:rsidRPr="00802D88" w:rsidRDefault="00205818">
      <w:pPr>
        <w:shd w:val="clear" w:color="auto" w:fill="FFFFFF"/>
        <w:spacing w:line="240" w:lineRule="auto"/>
        <w:rPr>
          <w:rFonts w:ascii="Times New Roman" w:eastAsia="Open Sans" w:hAnsi="Times New Roman" w:cs="Times New Roman"/>
        </w:rPr>
      </w:pPr>
    </w:p>
    <w:p w14:paraId="00000090" w14:textId="77777777" w:rsidR="00205818" w:rsidRPr="000044FB" w:rsidRDefault="0006547A">
      <w:pPr>
        <w:shd w:val="clear" w:color="auto" w:fill="FFFFFF"/>
        <w:spacing w:line="240" w:lineRule="auto"/>
        <w:rPr>
          <w:rFonts w:ascii="Times New Roman" w:eastAsia="Open Sans" w:hAnsi="Times New Roman" w:cs="Times New Roman"/>
          <w:u w:val="single"/>
        </w:rPr>
      </w:pPr>
      <w:r w:rsidRPr="000044FB">
        <w:rPr>
          <w:rFonts w:ascii="Times New Roman" w:eastAsia="Open Sans" w:hAnsi="Times New Roman" w:cs="Times New Roman"/>
          <w:u w:val="single"/>
        </w:rPr>
        <w:t>Books and Records</w:t>
      </w:r>
    </w:p>
    <w:p w14:paraId="00000091" w14:textId="77777777" w:rsidR="00205818" w:rsidRPr="00802D88" w:rsidRDefault="0006547A">
      <w:pPr>
        <w:shd w:val="clear" w:color="auto" w:fill="FFFFFF"/>
        <w:spacing w:line="240" w:lineRule="auto"/>
        <w:rPr>
          <w:rFonts w:ascii="Times New Roman" w:eastAsia="Open Sans" w:hAnsi="Times New Roman" w:cs="Times New Roman"/>
        </w:rPr>
      </w:pPr>
      <w:r w:rsidRPr="00802D88">
        <w:rPr>
          <w:rFonts w:ascii="Times New Roman" w:eastAsia="Open Sans" w:hAnsi="Times New Roman" w:cs="Times New Roman"/>
        </w:rPr>
        <w:t xml:space="preserve">The Responsible Party is instructed to download the required Books and Records and maintain for a period of five years. </w:t>
      </w:r>
    </w:p>
    <w:p w14:paraId="00000092" w14:textId="77777777" w:rsidR="00205818" w:rsidRPr="00802D88" w:rsidRDefault="00205818">
      <w:pPr>
        <w:shd w:val="clear" w:color="auto" w:fill="FFFFFF"/>
        <w:spacing w:line="240" w:lineRule="auto"/>
        <w:rPr>
          <w:rFonts w:ascii="Times New Roman" w:eastAsia="Open Sans" w:hAnsi="Times New Roman" w:cs="Times New Roman"/>
        </w:rPr>
      </w:pPr>
    </w:p>
    <w:p w14:paraId="00000095" w14:textId="77777777" w:rsidR="00205818" w:rsidRPr="00802D88" w:rsidRDefault="00205818">
      <w:pPr>
        <w:shd w:val="clear" w:color="auto" w:fill="FFFFFF"/>
        <w:spacing w:line="240" w:lineRule="auto"/>
        <w:rPr>
          <w:rFonts w:ascii="Times New Roman" w:eastAsia="Open Sans" w:hAnsi="Times New Roman" w:cs="Times New Roman"/>
        </w:rPr>
      </w:pPr>
    </w:p>
    <w:p w14:paraId="00000096" w14:textId="77777777" w:rsidR="00205818" w:rsidRPr="00802D88" w:rsidRDefault="0006547A">
      <w:pPr>
        <w:shd w:val="clear" w:color="auto" w:fill="FFFFFF"/>
        <w:spacing w:line="240" w:lineRule="auto"/>
        <w:rPr>
          <w:rFonts w:ascii="Times New Roman" w:eastAsia="Open Sans" w:hAnsi="Times New Roman" w:cs="Times New Roman"/>
        </w:rPr>
      </w:pPr>
      <w:r w:rsidRPr="00802D88">
        <w:rPr>
          <w:rFonts w:ascii="Times New Roman" w:hAnsi="Times New Roman" w:cs="Times New Roman"/>
        </w:rPr>
        <w:br w:type="page"/>
      </w:r>
    </w:p>
    <w:p w14:paraId="00000097" w14:textId="77777777" w:rsidR="00205818" w:rsidRPr="00802D88" w:rsidRDefault="0006547A">
      <w:pPr>
        <w:pStyle w:val="Heading1"/>
        <w:pBdr>
          <w:bottom w:val="single" w:sz="8" w:space="1" w:color="000000"/>
        </w:pBdr>
        <w:spacing w:before="0" w:after="0" w:line="240" w:lineRule="auto"/>
        <w:rPr>
          <w:rFonts w:ascii="Times New Roman" w:eastAsia="Open Sans" w:hAnsi="Times New Roman" w:cs="Times New Roman"/>
          <w:sz w:val="22"/>
          <w:szCs w:val="22"/>
        </w:rPr>
      </w:pPr>
      <w:bookmarkStart w:id="13" w:name="_heading=h.fsvuqigm02ky" w:colFirst="0" w:colLast="0"/>
      <w:bookmarkEnd w:id="13"/>
      <w:r w:rsidRPr="00802D88">
        <w:rPr>
          <w:rFonts w:ascii="Times New Roman" w:eastAsia="Open Sans" w:hAnsi="Times New Roman" w:cs="Times New Roman"/>
          <w:sz w:val="22"/>
          <w:szCs w:val="22"/>
        </w:rPr>
        <w:lastRenderedPageBreak/>
        <w:t>Business Continuity Plan Attestation</w:t>
      </w:r>
    </w:p>
    <w:p w14:paraId="00000098" w14:textId="77777777" w:rsidR="00205818" w:rsidRPr="00802D88" w:rsidRDefault="00205818">
      <w:pPr>
        <w:tabs>
          <w:tab w:val="left" w:pos="360"/>
          <w:tab w:val="left" w:pos="1080"/>
          <w:tab w:val="left" w:pos="1440"/>
          <w:tab w:val="left" w:pos="1800"/>
          <w:tab w:val="left" w:pos="2160"/>
          <w:tab w:val="left" w:pos="2520"/>
          <w:tab w:val="left" w:pos="2880"/>
        </w:tabs>
        <w:spacing w:line="240" w:lineRule="auto"/>
        <w:jc w:val="both"/>
        <w:rPr>
          <w:rFonts w:ascii="Times New Roman" w:eastAsia="Open Sans" w:hAnsi="Times New Roman" w:cs="Times New Roman"/>
        </w:rPr>
      </w:pPr>
    </w:p>
    <w:p w14:paraId="00000099" w14:textId="74D4D353" w:rsidR="00205818" w:rsidRPr="00802D88" w:rsidRDefault="0006547A">
      <w:pPr>
        <w:tabs>
          <w:tab w:val="left" w:pos="360"/>
          <w:tab w:val="left" w:pos="1080"/>
          <w:tab w:val="left" w:pos="1440"/>
          <w:tab w:val="left" w:pos="1800"/>
          <w:tab w:val="left" w:pos="2160"/>
          <w:tab w:val="left" w:pos="2520"/>
          <w:tab w:val="left" w:pos="2880"/>
        </w:tabs>
        <w:spacing w:line="240" w:lineRule="auto"/>
        <w:jc w:val="both"/>
        <w:rPr>
          <w:rFonts w:ascii="Times New Roman" w:eastAsia="Open Sans" w:hAnsi="Times New Roman" w:cs="Times New Roman"/>
        </w:rPr>
      </w:pPr>
      <w:r w:rsidRPr="00802D88">
        <w:rPr>
          <w:rFonts w:ascii="Times New Roman" w:eastAsia="Open Sans" w:hAnsi="Times New Roman" w:cs="Times New Roman"/>
        </w:rPr>
        <w:t xml:space="preserve">I have been given, have access to, and </w:t>
      </w:r>
      <w:r w:rsidR="003E790D">
        <w:rPr>
          <w:rFonts w:ascii="Times New Roman" w:eastAsia="Open Sans" w:hAnsi="Times New Roman" w:cs="Times New Roman"/>
        </w:rPr>
        <w:t xml:space="preserve">have </w:t>
      </w:r>
      <w:r w:rsidRPr="00802D88">
        <w:rPr>
          <w:rFonts w:ascii="Times New Roman" w:eastAsia="Open Sans" w:hAnsi="Times New Roman" w:cs="Times New Roman"/>
        </w:rPr>
        <w:t>read</w:t>
      </w:r>
      <w:r w:rsidRPr="00802D88">
        <w:rPr>
          <w:rFonts w:ascii="Times New Roman" w:eastAsia="Open Sans" w:hAnsi="Times New Roman" w:cs="Times New Roman"/>
          <w:color w:val="000000" w:themeColor="text1"/>
        </w:rPr>
        <w:t xml:space="preserve"> </w:t>
      </w:r>
      <w:r w:rsidR="009D7083" w:rsidRPr="00802D88">
        <w:rPr>
          <w:rFonts w:ascii="Times New Roman" w:eastAsia="Open Sans" w:hAnsi="Times New Roman" w:cs="Times New Roman"/>
          <w:color w:val="000000" w:themeColor="text1"/>
        </w:rPr>
        <w:t>BWP</w:t>
      </w:r>
      <w:r w:rsidRPr="00802D88">
        <w:rPr>
          <w:rFonts w:ascii="Times New Roman" w:eastAsia="Open Sans" w:hAnsi="Times New Roman" w:cs="Times New Roman"/>
        </w:rPr>
        <w:t xml:space="preserve">’s Business Continuity Plan. </w:t>
      </w:r>
    </w:p>
    <w:p w14:paraId="0000009A" w14:textId="77777777" w:rsidR="00205818" w:rsidRPr="00802D88" w:rsidRDefault="00205818">
      <w:pPr>
        <w:tabs>
          <w:tab w:val="left" w:pos="360"/>
          <w:tab w:val="left" w:pos="1080"/>
          <w:tab w:val="left" w:pos="1440"/>
          <w:tab w:val="left" w:pos="1800"/>
          <w:tab w:val="left" w:pos="2160"/>
          <w:tab w:val="left" w:pos="2520"/>
          <w:tab w:val="left" w:pos="2880"/>
        </w:tabs>
        <w:spacing w:line="240" w:lineRule="auto"/>
        <w:jc w:val="both"/>
        <w:rPr>
          <w:rFonts w:ascii="Times New Roman" w:eastAsia="Open Sans" w:hAnsi="Times New Roman" w:cs="Times New Roman"/>
        </w:rPr>
      </w:pPr>
    </w:p>
    <w:p w14:paraId="0000009B" w14:textId="77777777" w:rsidR="00205818" w:rsidRPr="00802D88" w:rsidRDefault="00205818">
      <w:pPr>
        <w:tabs>
          <w:tab w:val="left" w:pos="360"/>
          <w:tab w:val="left" w:pos="1080"/>
          <w:tab w:val="left" w:pos="1440"/>
          <w:tab w:val="left" w:pos="1800"/>
          <w:tab w:val="left" w:pos="2160"/>
          <w:tab w:val="left" w:pos="2520"/>
          <w:tab w:val="left" w:pos="2880"/>
        </w:tabs>
        <w:spacing w:line="240" w:lineRule="auto"/>
        <w:jc w:val="both"/>
        <w:rPr>
          <w:rFonts w:ascii="Times New Roman" w:eastAsia="Open Sans" w:hAnsi="Times New Roman" w:cs="Times New Roman"/>
        </w:rPr>
      </w:pPr>
    </w:p>
    <w:p w14:paraId="0000009C" w14:textId="77777777" w:rsidR="00205818" w:rsidRPr="00802D88" w:rsidRDefault="002058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40" w:lineRule="auto"/>
        <w:rPr>
          <w:rFonts w:ascii="Times New Roman" w:eastAsia="Open Sans" w:hAnsi="Times New Roman" w:cs="Times New Roman"/>
        </w:rPr>
      </w:pPr>
    </w:p>
    <w:p w14:paraId="0000009D" w14:textId="77777777" w:rsidR="00205818" w:rsidRPr="00802D88" w:rsidRDefault="000654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40" w:lineRule="auto"/>
        <w:rPr>
          <w:rFonts w:ascii="Times New Roman" w:eastAsia="Open Sans" w:hAnsi="Times New Roman" w:cs="Times New Roman"/>
        </w:rPr>
      </w:pPr>
      <w:r w:rsidRPr="00802D88">
        <w:rPr>
          <w:rFonts w:ascii="Times New Roman" w:eastAsia="Open Sans" w:hAnsi="Times New Roman" w:cs="Times New Roman"/>
        </w:rPr>
        <w:t>Signed: _________________________________________   Date: ____________________</w:t>
      </w:r>
    </w:p>
    <w:p w14:paraId="0000009E" w14:textId="77777777" w:rsidR="00205818" w:rsidRPr="00802D88" w:rsidRDefault="002058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40" w:lineRule="auto"/>
        <w:rPr>
          <w:rFonts w:ascii="Times New Roman" w:eastAsia="Open Sans" w:hAnsi="Times New Roman" w:cs="Times New Roman"/>
        </w:rPr>
      </w:pPr>
    </w:p>
    <w:p w14:paraId="0000009F" w14:textId="77777777" w:rsidR="00205818" w:rsidRPr="00802D88" w:rsidRDefault="000654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40" w:lineRule="auto"/>
        <w:rPr>
          <w:rFonts w:ascii="Times New Roman" w:eastAsia="Open Sans" w:hAnsi="Times New Roman" w:cs="Times New Roman"/>
        </w:rPr>
      </w:pPr>
      <w:r w:rsidRPr="00802D88">
        <w:rPr>
          <w:rFonts w:ascii="Times New Roman" w:eastAsia="Open Sans" w:hAnsi="Times New Roman" w:cs="Times New Roman"/>
        </w:rPr>
        <w:t>Printed Name: _________________________________________</w:t>
      </w:r>
    </w:p>
    <w:p w14:paraId="000000A0" w14:textId="77777777" w:rsidR="00205818" w:rsidRPr="00802D88" w:rsidRDefault="00205818">
      <w:pPr>
        <w:shd w:val="clear" w:color="auto" w:fill="FFFFFF"/>
        <w:spacing w:line="240" w:lineRule="auto"/>
        <w:rPr>
          <w:rFonts w:ascii="Times New Roman" w:eastAsia="Open Sans" w:hAnsi="Times New Roman" w:cs="Times New Roman"/>
        </w:rPr>
      </w:pPr>
    </w:p>
    <w:p w14:paraId="000000A1" w14:textId="77777777" w:rsidR="00205818" w:rsidRPr="00802D88" w:rsidRDefault="00205818">
      <w:pPr>
        <w:shd w:val="clear" w:color="auto" w:fill="FFFFFF"/>
        <w:spacing w:line="240" w:lineRule="auto"/>
        <w:rPr>
          <w:rFonts w:ascii="Times New Roman" w:eastAsia="Open Sans" w:hAnsi="Times New Roman" w:cs="Times New Roman"/>
        </w:rPr>
      </w:pPr>
    </w:p>
    <w:p w14:paraId="000000A2" w14:textId="77777777" w:rsidR="00205818" w:rsidRPr="00802D88" w:rsidRDefault="00205818">
      <w:pPr>
        <w:shd w:val="clear" w:color="auto" w:fill="FFFFFF"/>
        <w:spacing w:line="240" w:lineRule="auto"/>
        <w:rPr>
          <w:rFonts w:ascii="Times New Roman" w:eastAsia="Open Sans" w:hAnsi="Times New Roman" w:cs="Times New Roman"/>
        </w:rPr>
        <w:sectPr w:rsidR="00205818" w:rsidRPr="00802D88">
          <w:pgSz w:w="12240" w:h="15840"/>
          <w:pgMar w:top="1440" w:right="1440" w:bottom="1440" w:left="1440" w:header="720" w:footer="720" w:gutter="0"/>
          <w:cols w:space="720"/>
        </w:sectPr>
      </w:pPr>
    </w:p>
    <w:p w14:paraId="000000A3" w14:textId="77777777" w:rsidR="00205818" w:rsidRPr="00802D88" w:rsidRDefault="0006547A">
      <w:pPr>
        <w:pStyle w:val="Heading1"/>
        <w:pBdr>
          <w:top w:val="nil"/>
          <w:left w:val="nil"/>
          <w:bottom w:val="nil"/>
          <w:right w:val="nil"/>
          <w:between w:val="nil"/>
        </w:pBdr>
        <w:spacing w:before="0" w:after="0" w:line="240" w:lineRule="auto"/>
        <w:jc w:val="center"/>
        <w:rPr>
          <w:rFonts w:ascii="Times New Roman" w:hAnsi="Times New Roman" w:cs="Times New Roman"/>
          <w:sz w:val="22"/>
          <w:szCs w:val="22"/>
        </w:rPr>
      </w:pPr>
      <w:bookmarkStart w:id="14" w:name="_heading=h.tj6bow1geat3" w:colFirst="0" w:colLast="0"/>
      <w:bookmarkEnd w:id="14"/>
      <w:r w:rsidRPr="00802D88">
        <w:rPr>
          <w:rFonts w:ascii="Times New Roman" w:hAnsi="Times New Roman" w:cs="Times New Roman"/>
          <w:sz w:val="22"/>
          <w:szCs w:val="22"/>
        </w:rPr>
        <w:lastRenderedPageBreak/>
        <w:t xml:space="preserve">Exhibit A: </w:t>
      </w:r>
      <w:sdt>
        <w:sdtPr>
          <w:rPr>
            <w:rFonts w:ascii="Times New Roman" w:hAnsi="Times New Roman" w:cs="Times New Roman"/>
            <w:sz w:val="22"/>
            <w:szCs w:val="22"/>
          </w:rPr>
          <w:tag w:val="goog_rdk_7"/>
          <w:id w:val="70167718"/>
        </w:sdtPr>
        <w:sdtEndPr/>
        <w:sdtContent>
          <w:commentRangeStart w:id="15"/>
        </w:sdtContent>
      </w:sdt>
      <w:r w:rsidRPr="00802D88">
        <w:rPr>
          <w:rFonts w:ascii="Times New Roman" w:hAnsi="Times New Roman" w:cs="Times New Roman"/>
          <w:sz w:val="22"/>
          <w:szCs w:val="22"/>
        </w:rPr>
        <w:t>Critical Contact List</w:t>
      </w:r>
      <w:commentRangeEnd w:id="15"/>
      <w:r w:rsidRPr="00802D88">
        <w:rPr>
          <w:rStyle w:val="CommentReference"/>
          <w:rFonts w:ascii="Times New Roman" w:hAnsi="Times New Roman" w:cs="Times New Roman"/>
          <w:sz w:val="22"/>
          <w:szCs w:val="22"/>
        </w:rPr>
        <w:commentReference w:id="15"/>
      </w:r>
    </w:p>
    <w:p w14:paraId="000000A4" w14:textId="77777777" w:rsidR="00205818" w:rsidRPr="00802D88" w:rsidRDefault="00205818">
      <w:pPr>
        <w:shd w:val="clear" w:color="auto" w:fill="FFFFFF"/>
        <w:spacing w:line="240" w:lineRule="auto"/>
        <w:jc w:val="center"/>
        <w:rPr>
          <w:rFonts w:ascii="Times New Roman" w:eastAsia="Open Sans" w:hAnsi="Times New Roman" w:cs="Times New Roman"/>
        </w:rPr>
      </w:pPr>
    </w:p>
    <w:p w14:paraId="000000A5" w14:textId="77777777" w:rsidR="00205818" w:rsidRPr="00802D88" w:rsidRDefault="00205818">
      <w:pPr>
        <w:tabs>
          <w:tab w:val="left" w:pos="360"/>
          <w:tab w:val="left" w:pos="1080"/>
          <w:tab w:val="left" w:pos="1440"/>
          <w:tab w:val="left" w:pos="1800"/>
          <w:tab w:val="left" w:pos="2160"/>
          <w:tab w:val="left" w:pos="2520"/>
          <w:tab w:val="left" w:pos="2880"/>
        </w:tabs>
        <w:spacing w:line="240" w:lineRule="auto"/>
        <w:rPr>
          <w:rFonts w:ascii="Times New Roman" w:eastAsia="Open Sans" w:hAnsi="Times New Roman" w:cs="Times New Roman"/>
          <w:u w:val="single"/>
        </w:rPr>
      </w:pPr>
    </w:p>
    <w:tbl>
      <w:tblPr>
        <w:tblStyle w:val="a"/>
        <w:tblW w:w="1307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15"/>
        <w:gridCol w:w="2160"/>
        <w:gridCol w:w="1650"/>
        <w:gridCol w:w="3445"/>
        <w:gridCol w:w="2105"/>
      </w:tblGrid>
      <w:tr w:rsidR="00205818" w:rsidRPr="00802D88" w14:paraId="2AEA2F6D" w14:textId="77777777" w:rsidTr="00331359">
        <w:trPr>
          <w:jc w:val="center"/>
        </w:trPr>
        <w:tc>
          <w:tcPr>
            <w:tcW w:w="3715" w:type="dxa"/>
            <w:tcMar>
              <w:top w:w="100" w:type="dxa"/>
              <w:left w:w="100" w:type="dxa"/>
              <w:bottom w:w="100" w:type="dxa"/>
              <w:right w:w="100" w:type="dxa"/>
            </w:tcMar>
          </w:tcPr>
          <w:p w14:paraId="000000A6" w14:textId="77777777" w:rsidR="00205818" w:rsidRPr="00802D88" w:rsidRDefault="0006547A">
            <w:pPr>
              <w:widowControl w:val="0"/>
              <w:spacing w:line="240" w:lineRule="auto"/>
              <w:rPr>
                <w:rFonts w:ascii="Times New Roman" w:eastAsia="Open Sans" w:hAnsi="Times New Roman" w:cs="Times New Roman"/>
                <w:u w:val="single"/>
              </w:rPr>
            </w:pPr>
            <w:r w:rsidRPr="00802D88">
              <w:rPr>
                <w:rFonts w:ascii="Times New Roman" w:eastAsia="Open Sans" w:hAnsi="Times New Roman" w:cs="Times New Roman"/>
                <w:u w:val="single"/>
              </w:rPr>
              <w:t>Individual/</w:t>
            </w:r>
          </w:p>
          <w:p w14:paraId="000000A7" w14:textId="77777777" w:rsidR="00205818" w:rsidRPr="00802D88" w:rsidRDefault="0006547A">
            <w:pPr>
              <w:widowControl w:val="0"/>
              <w:spacing w:line="240" w:lineRule="auto"/>
              <w:rPr>
                <w:rFonts w:ascii="Times New Roman" w:eastAsia="Open Sans" w:hAnsi="Times New Roman" w:cs="Times New Roman"/>
                <w:u w:val="single"/>
              </w:rPr>
            </w:pPr>
            <w:r w:rsidRPr="00802D88">
              <w:rPr>
                <w:rFonts w:ascii="Times New Roman" w:eastAsia="Open Sans" w:hAnsi="Times New Roman" w:cs="Times New Roman"/>
                <w:u w:val="single"/>
              </w:rPr>
              <w:t>Entity</w:t>
            </w:r>
          </w:p>
        </w:tc>
        <w:tc>
          <w:tcPr>
            <w:tcW w:w="2160" w:type="dxa"/>
            <w:tcMar>
              <w:top w:w="100" w:type="dxa"/>
              <w:left w:w="100" w:type="dxa"/>
              <w:bottom w:w="100" w:type="dxa"/>
              <w:right w:w="100" w:type="dxa"/>
            </w:tcMar>
          </w:tcPr>
          <w:p w14:paraId="000000A8" w14:textId="77777777" w:rsidR="00205818" w:rsidRPr="00802D88" w:rsidRDefault="0006547A">
            <w:pPr>
              <w:widowControl w:val="0"/>
              <w:spacing w:line="240" w:lineRule="auto"/>
              <w:rPr>
                <w:rFonts w:ascii="Times New Roman" w:eastAsia="Open Sans" w:hAnsi="Times New Roman" w:cs="Times New Roman"/>
                <w:u w:val="single"/>
              </w:rPr>
            </w:pPr>
            <w:r w:rsidRPr="00802D88">
              <w:rPr>
                <w:rFonts w:ascii="Times New Roman" w:eastAsia="Open Sans" w:hAnsi="Times New Roman" w:cs="Times New Roman"/>
                <w:u w:val="single"/>
              </w:rPr>
              <w:t>Category</w:t>
            </w:r>
          </w:p>
        </w:tc>
        <w:tc>
          <w:tcPr>
            <w:tcW w:w="1650" w:type="dxa"/>
            <w:tcMar>
              <w:top w:w="100" w:type="dxa"/>
              <w:left w:w="100" w:type="dxa"/>
              <w:bottom w:w="100" w:type="dxa"/>
              <w:right w:w="100" w:type="dxa"/>
            </w:tcMar>
          </w:tcPr>
          <w:p w14:paraId="000000A9" w14:textId="77777777" w:rsidR="00205818" w:rsidRPr="00802D88" w:rsidRDefault="0006547A">
            <w:pPr>
              <w:widowControl w:val="0"/>
              <w:spacing w:line="240" w:lineRule="auto"/>
              <w:rPr>
                <w:rFonts w:ascii="Times New Roman" w:eastAsia="Open Sans" w:hAnsi="Times New Roman" w:cs="Times New Roman"/>
                <w:u w:val="single"/>
              </w:rPr>
            </w:pPr>
            <w:r w:rsidRPr="00802D88">
              <w:rPr>
                <w:rFonts w:ascii="Times New Roman" w:eastAsia="Open Sans" w:hAnsi="Times New Roman" w:cs="Times New Roman"/>
                <w:u w:val="single"/>
              </w:rPr>
              <w:t>Name</w:t>
            </w:r>
          </w:p>
        </w:tc>
        <w:tc>
          <w:tcPr>
            <w:tcW w:w="3445" w:type="dxa"/>
            <w:tcMar>
              <w:top w:w="100" w:type="dxa"/>
              <w:left w:w="100" w:type="dxa"/>
              <w:bottom w:w="100" w:type="dxa"/>
              <w:right w:w="100" w:type="dxa"/>
            </w:tcMar>
          </w:tcPr>
          <w:p w14:paraId="000000AA" w14:textId="77777777" w:rsidR="00205818" w:rsidRPr="00802D88" w:rsidRDefault="0006547A">
            <w:pPr>
              <w:widowControl w:val="0"/>
              <w:spacing w:line="240" w:lineRule="auto"/>
              <w:rPr>
                <w:rFonts w:ascii="Times New Roman" w:eastAsia="Open Sans" w:hAnsi="Times New Roman" w:cs="Times New Roman"/>
                <w:u w:val="single"/>
              </w:rPr>
            </w:pPr>
            <w:r w:rsidRPr="00802D88">
              <w:rPr>
                <w:rFonts w:ascii="Times New Roman" w:eastAsia="Open Sans" w:hAnsi="Times New Roman" w:cs="Times New Roman"/>
                <w:u w:val="single"/>
              </w:rPr>
              <w:t>Contact Information</w:t>
            </w:r>
          </w:p>
        </w:tc>
        <w:tc>
          <w:tcPr>
            <w:tcW w:w="2105" w:type="dxa"/>
            <w:tcMar>
              <w:top w:w="100" w:type="dxa"/>
              <w:left w:w="100" w:type="dxa"/>
              <w:bottom w:w="100" w:type="dxa"/>
              <w:right w:w="100" w:type="dxa"/>
            </w:tcMar>
          </w:tcPr>
          <w:p w14:paraId="000000AB" w14:textId="77777777" w:rsidR="00205818" w:rsidRPr="00802D88" w:rsidRDefault="0006547A">
            <w:pPr>
              <w:widowControl w:val="0"/>
              <w:spacing w:line="240" w:lineRule="auto"/>
              <w:rPr>
                <w:rFonts w:ascii="Times New Roman" w:eastAsia="Open Sans" w:hAnsi="Times New Roman" w:cs="Times New Roman"/>
                <w:u w:val="single"/>
              </w:rPr>
            </w:pPr>
            <w:r w:rsidRPr="00802D88">
              <w:rPr>
                <w:rFonts w:ascii="Times New Roman" w:eastAsia="Open Sans" w:hAnsi="Times New Roman" w:cs="Times New Roman"/>
                <w:u w:val="single"/>
              </w:rPr>
              <w:t>Notes:</w:t>
            </w:r>
          </w:p>
        </w:tc>
      </w:tr>
      <w:tr w:rsidR="00205818" w:rsidRPr="00802D88" w14:paraId="752A267C" w14:textId="77777777" w:rsidTr="00331359">
        <w:trPr>
          <w:jc w:val="center"/>
        </w:trPr>
        <w:tc>
          <w:tcPr>
            <w:tcW w:w="3715" w:type="dxa"/>
            <w:tcMar>
              <w:top w:w="100" w:type="dxa"/>
              <w:left w:w="100" w:type="dxa"/>
              <w:bottom w:w="100" w:type="dxa"/>
              <w:right w:w="100" w:type="dxa"/>
            </w:tcMar>
          </w:tcPr>
          <w:p w14:paraId="000000AC" w14:textId="0AC94F76" w:rsidR="00205818" w:rsidRPr="00802D88" w:rsidRDefault="008E66B7">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Buckeye Wealth Partners, LLC</w:t>
            </w:r>
          </w:p>
        </w:tc>
        <w:tc>
          <w:tcPr>
            <w:tcW w:w="2160" w:type="dxa"/>
            <w:tcMar>
              <w:top w:w="100" w:type="dxa"/>
              <w:left w:w="100" w:type="dxa"/>
              <w:bottom w:w="100" w:type="dxa"/>
              <w:right w:w="100" w:type="dxa"/>
            </w:tcMar>
          </w:tcPr>
          <w:p w14:paraId="000000AD" w14:textId="78670899" w:rsidR="00205818" w:rsidRPr="00802D88" w:rsidRDefault="0006547A">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Owner/CCO</w:t>
            </w:r>
          </w:p>
        </w:tc>
        <w:tc>
          <w:tcPr>
            <w:tcW w:w="1650" w:type="dxa"/>
            <w:tcMar>
              <w:top w:w="100" w:type="dxa"/>
              <w:left w:w="100" w:type="dxa"/>
              <w:bottom w:w="100" w:type="dxa"/>
              <w:right w:w="100" w:type="dxa"/>
            </w:tcMar>
          </w:tcPr>
          <w:p w14:paraId="000000AE" w14:textId="76DFAE65" w:rsidR="00205818" w:rsidRPr="00802D88" w:rsidRDefault="008E66B7">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Jim Kilgore</w:t>
            </w:r>
          </w:p>
        </w:tc>
        <w:tc>
          <w:tcPr>
            <w:tcW w:w="3445" w:type="dxa"/>
            <w:tcMar>
              <w:top w:w="100" w:type="dxa"/>
              <w:left w:w="100" w:type="dxa"/>
              <w:bottom w:w="100" w:type="dxa"/>
              <w:right w:w="100" w:type="dxa"/>
            </w:tcMar>
          </w:tcPr>
          <w:p w14:paraId="000000AF" w14:textId="7517CE4F" w:rsidR="00205818" w:rsidRPr="00802D88" w:rsidRDefault="0006547A">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w:t>
            </w:r>
            <w:r w:rsidR="008E66B7" w:rsidRPr="00802D88">
              <w:rPr>
                <w:rFonts w:ascii="Times New Roman" w:eastAsia="Open Sans" w:hAnsi="Times New Roman" w:cs="Times New Roman"/>
              </w:rPr>
              <w:t>937</w:t>
            </w:r>
            <w:r w:rsidRPr="00802D88">
              <w:rPr>
                <w:rFonts w:ascii="Times New Roman" w:eastAsia="Open Sans" w:hAnsi="Times New Roman" w:cs="Times New Roman"/>
              </w:rPr>
              <w:t xml:space="preserve">) </w:t>
            </w:r>
            <w:r w:rsidR="008E66B7" w:rsidRPr="00802D88">
              <w:rPr>
                <w:rFonts w:ascii="Times New Roman" w:eastAsia="Open Sans" w:hAnsi="Times New Roman" w:cs="Times New Roman"/>
              </w:rPr>
              <w:t>434</w:t>
            </w:r>
            <w:r w:rsidRPr="00802D88">
              <w:rPr>
                <w:rFonts w:ascii="Times New Roman" w:eastAsia="Open Sans" w:hAnsi="Times New Roman" w:cs="Times New Roman"/>
              </w:rPr>
              <w:t>-</w:t>
            </w:r>
            <w:r w:rsidR="008E66B7" w:rsidRPr="00802D88">
              <w:rPr>
                <w:rFonts w:ascii="Times New Roman" w:eastAsia="Open Sans" w:hAnsi="Times New Roman" w:cs="Times New Roman"/>
              </w:rPr>
              <w:t>1790</w:t>
            </w:r>
            <w:r w:rsidRPr="00802D88">
              <w:rPr>
                <w:rFonts w:ascii="Times New Roman" w:eastAsia="Open Sans" w:hAnsi="Times New Roman" w:cs="Times New Roman"/>
              </w:rPr>
              <w:t xml:space="preserve"> (work). </w:t>
            </w:r>
          </w:p>
          <w:p w14:paraId="000000B0" w14:textId="703454D8" w:rsidR="00205818" w:rsidRPr="00802D88" w:rsidRDefault="0006547A">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w:t>
            </w:r>
            <w:r w:rsidR="008E66B7" w:rsidRPr="00802D88">
              <w:rPr>
                <w:rFonts w:ascii="Times New Roman" w:eastAsia="Open Sans" w:hAnsi="Times New Roman" w:cs="Times New Roman"/>
              </w:rPr>
              <w:t>937</w:t>
            </w:r>
            <w:r w:rsidRPr="00802D88">
              <w:rPr>
                <w:rFonts w:ascii="Times New Roman" w:eastAsia="Open Sans" w:hAnsi="Times New Roman" w:cs="Times New Roman"/>
              </w:rPr>
              <w:t xml:space="preserve">) </w:t>
            </w:r>
            <w:r w:rsidR="008E66B7" w:rsidRPr="00802D88">
              <w:rPr>
                <w:rFonts w:ascii="Times New Roman" w:eastAsia="Open Sans" w:hAnsi="Times New Roman" w:cs="Times New Roman"/>
              </w:rPr>
              <w:t>782</w:t>
            </w:r>
            <w:r w:rsidRPr="00802D88">
              <w:rPr>
                <w:rFonts w:ascii="Times New Roman" w:eastAsia="Open Sans" w:hAnsi="Times New Roman" w:cs="Times New Roman"/>
              </w:rPr>
              <w:t>-99</w:t>
            </w:r>
            <w:r w:rsidR="008E66B7" w:rsidRPr="00802D88">
              <w:rPr>
                <w:rFonts w:ascii="Times New Roman" w:eastAsia="Open Sans" w:hAnsi="Times New Roman" w:cs="Times New Roman"/>
              </w:rPr>
              <w:t>71</w:t>
            </w:r>
            <w:r w:rsidRPr="00802D88">
              <w:rPr>
                <w:rFonts w:ascii="Times New Roman" w:eastAsia="Open Sans" w:hAnsi="Times New Roman" w:cs="Times New Roman"/>
              </w:rPr>
              <w:t xml:space="preserve"> (cell)</w:t>
            </w:r>
          </w:p>
        </w:tc>
        <w:tc>
          <w:tcPr>
            <w:tcW w:w="2105" w:type="dxa"/>
            <w:tcMar>
              <w:top w:w="100" w:type="dxa"/>
              <w:left w:w="100" w:type="dxa"/>
              <w:bottom w:w="100" w:type="dxa"/>
              <w:right w:w="100" w:type="dxa"/>
            </w:tcMar>
          </w:tcPr>
          <w:p w14:paraId="000000B1" w14:textId="77777777" w:rsidR="00205818" w:rsidRPr="00802D88" w:rsidRDefault="00205818">
            <w:pPr>
              <w:widowControl w:val="0"/>
              <w:spacing w:line="240" w:lineRule="auto"/>
              <w:rPr>
                <w:rFonts w:ascii="Times New Roman" w:eastAsia="Open Sans" w:hAnsi="Times New Roman" w:cs="Times New Roman"/>
              </w:rPr>
            </w:pPr>
          </w:p>
        </w:tc>
      </w:tr>
      <w:tr w:rsidR="00205818" w:rsidRPr="00802D88" w14:paraId="6D136498" w14:textId="77777777" w:rsidTr="00331359">
        <w:trPr>
          <w:jc w:val="center"/>
        </w:trPr>
        <w:tc>
          <w:tcPr>
            <w:tcW w:w="3715" w:type="dxa"/>
            <w:tcMar>
              <w:top w:w="100" w:type="dxa"/>
              <w:left w:w="100" w:type="dxa"/>
              <w:bottom w:w="100" w:type="dxa"/>
              <w:right w:w="100" w:type="dxa"/>
            </w:tcMar>
          </w:tcPr>
          <w:p w14:paraId="000000B2" w14:textId="79A08EB3" w:rsidR="00205818" w:rsidRPr="00802D88" w:rsidRDefault="008E66B7">
            <w:pPr>
              <w:tabs>
                <w:tab w:val="left" w:pos="360"/>
                <w:tab w:val="left" w:pos="1080"/>
                <w:tab w:val="left" w:pos="1440"/>
                <w:tab w:val="left" w:pos="1800"/>
                <w:tab w:val="left" w:pos="2160"/>
                <w:tab w:val="left" w:pos="2520"/>
                <w:tab w:val="left" w:pos="2880"/>
              </w:tabs>
              <w:spacing w:line="240" w:lineRule="auto"/>
              <w:jc w:val="both"/>
              <w:rPr>
                <w:rFonts w:ascii="Times New Roman" w:eastAsia="Open Sans" w:hAnsi="Times New Roman" w:cs="Times New Roman"/>
              </w:rPr>
            </w:pPr>
            <w:r w:rsidRPr="00802D88">
              <w:rPr>
                <w:rFonts w:ascii="Times New Roman" w:eastAsia="Open Sans" w:hAnsi="Times New Roman" w:cs="Times New Roman"/>
              </w:rPr>
              <w:t>Dee Beavers</w:t>
            </w:r>
          </w:p>
        </w:tc>
        <w:tc>
          <w:tcPr>
            <w:tcW w:w="2160" w:type="dxa"/>
            <w:tcMar>
              <w:top w:w="100" w:type="dxa"/>
              <w:left w:w="100" w:type="dxa"/>
              <w:bottom w:w="100" w:type="dxa"/>
              <w:right w:w="100" w:type="dxa"/>
            </w:tcMar>
          </w:tcPr>
          <w:p w14:paraId="000000B3" w14:textId="77777777" w:rsidR="00205818" w:rsidRPr="00802D88" w:rsidRDefault="0006547A">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Client Service Associate</w:t>
            </w:r>
          </w:p>
        </w:tc>
        <w:tc>
          <w:tcPr>
            <w:tcW w:w="1650" w:type="dxa"/>
            <w:tcMar>
              <w:top w:w="100" w:type="dxa"/>
              <w:left w:w="100" w:type="dxa"/>
              <w:bottom w:w="100" w:type="dxa"/>
              <w:right w:w="100" w:type="dxa"/>
            </w:tcMar>
          </w:tcPr>
          <w:p w14:paraId="000000B4" w14:textId="77777777" w:rsidR="00205818" w:rsidRPr="00802D88" w:rsidRDefault="00205818">
            <w:pPr>
              <w:widowControl w:val="0"/>
              <w:spacing w:line="240" w:lineRule="auto"/>
              <w:rPr>
                <w:rFonts w:ascii="Times New Roman" w:eastAsia="Open Sans" w:hAnsi="Times New Roman" w:cs="Times New Roman"/>
              </w:rPr>
            </w:pPr>
          </w:p>
        </w:tc>
        <w:tc>
          <w:tcPr>
            <w:tcW w:w="3445" w:type="dxa"/>
            <w:tcMar>
              <w:top w:w="100" w:type="dxa"/>
              <w:left w:w="100" w:type="dxa"/>
              <w:bottom w:w="100" w:type="dxa"/>
              <w:right w:w="100" w:type="dxa"/>
            </w:tcMar>
          </w:tcPr>
          <w:p w14:paraId="000000B5" w14:textId="327B3E93" w:rsidR="00205818" w:rsidRPr="00802D88" w:rsidRDefault="008E66B7">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dee@buckeyewealthpartners.com</w:t>
            </w:r>
          </w:p>
          <w:p w14:paraId="000000B6" w14:textId="68F503C9" w:rsidR="00205818" w:rsidRPr="00802D88" w:rsidRDefault="0006547A">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w:t>
            </w:r>
            <w:r w:rsidR="008E66B7" w:rsidRPr="00802D88">
              <w:rPr>
                <w:rFonts w:ascii="Times New Roman" w:eastAsia="Open Sans" w:hAnsi="Times New Roman" w:cs="Times New Roman"/>
              </w:rPr>
              <w:t>419</w:t>
            </w:r>
            <w:r w:rsidRPr="00802D88">
              <w:rPr>
                <w:rFonts w:ascii="Times New Roman" w:eastAsia="Open Sans" w:hAnsi="Times New Roman" w:cs="Times New Roman"/>
              </w:rPr>
              <w:t xml:space="preserve">) </w:t>
            </w:r>
            <w:r w:rsidR="008E66B7" w:rsidRPr="00802D88">
              <w:rPr>
                <w:rFonts w:ascii="Times New Roman" w:eastAsia="Open Sans" w:hAnsi="Times New Roman" w:cs="Times New Roman"/>
              </w:rPr>
              <w:t>812</w:t>
            </w:r>
            <w:r w:rsidRPr="00802D88">
              <w:rPr>
                <w:rFonts w:ascii="Times New Roman" w:eastAsia="Open Sans" w:hAnsi="Times New Roman" w:cs="Times New Roman"/>
              </w:rPr>
              <w:t>-</w:t>
            </w:r>
            <w:r w:rsidR="008E66B7" w:rsidRPr="00802D88">
              <w:rPr>
                <w:rFonts w:ascii="Times New Roman" w:eastAsia="Open Sans" w:hAnsi="Times New Roman" w:cs="Times New Roman"/>
              </w:rPr>
              <w:t>6388</w:t>
            </w:r>
            <w:r w:rsidRPr="00802D88">
              <w:rPr>
                <w:rFonts w:ascii="Times New Roman" w:eastAsia="Open Sans" w:hAnsi="Times New Roman" w:cs="Times New Roman"/>
              </w:rPr>
              <w:t xml:space="preserve"> (cell)</w:t>
            </w:r>
          </w:p>
        </w:tc>
        <w:tc>
          <w:tcPr>
            <w:tcW w:w="2105" w:type="dxa"/>
            <w:tcMar>
              <w:top w:w="100" w:type="dxa"/>
              <w:left w:w="100" w:type="dxa"/>
              <w:bottom w:w="100" w:type="dxa"/>
              <w:right w:w="100" w:type="dxa"/>
            </w:tcMar>
          </w:tcPr>
          <w:p w14:paraId="000000B7" w14:textId="77777777" w:rsidR="00205818" w:rsidRPr="00802D88" w:rsidRDefault="00205818">
            <w:pPr>
              <w:widowControl w:val="0"/>
              <w:spacing w:line="240" w:lineRule="auto"/>
              <w:rPr>
                <w:rFonts w:ascii="Times New Roman" w:eastAsia="Open Sans" w:hAnsi="Times New Roman" w:cs="Times New Roman"/>
              </w:rPr>
            </w:pPr>
          </w:p>
        </w:tc>
      </w:tr>
      <w:tr w:rsidR="00205818" w:rsidRPr="00802D88" w14:paraId="1C071DAC" w14:textId="77777777" w:rsidTr="00331359">
        <w:trPr>
          <w:jc w:val="center"/>
        </w:trPr>
        <w:tc>
          <w:tcPr>
            <w:tcW w:w="3715" w:type="dxa"/>
            <w:tcMar>
              <w:top w:w="100" w:type="dxa"/>
              <w:left w:w="100" w:type="dxa"/>
              <w:bottom w:w="100" w:type="dxa"/>
              <w:right w:w="100" w:type="dxa"/>
            </w:tcMar>
          </w:tcPr>
          <w:p w14:paraId="000000B8" w14:textId="77777777" w:rsidR="00205818" w:rsidRPr="00802D88" w:rsidRDefault="0006547A">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XY Planning Network</w:t>
            </w:r>
          </w:p>
        </w:tc>
        <w:tc>
          <w:tcPr>
            <w:tcW w:w="2160" w:type="dxa"/>
            <w:tcMar>
              <w:top w:w="100" w:type="dxa"/>
              <w:left w:w="100" w:type="dxa"/>
              <w:bottom w:w="100" w:type="dxa"/>
              <w:right w:w="100" w:type="dxa"/>
            </w:tcMar>
          </w:tcPr>
          <w:p w14:paraId="000000B9" w14:textId="77777777" w:rsidR="00205818" w:rsidRPr="00802D88" w:rsidRDefault="0006547A">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 xml:space="preserve">Compliance, Email &amp; Advertising Archiving </w:t>
            </w:r>
          </w:p>
        </w:tc>
        <w:tc>
          <w:tcPr>
            <w:tcW w:w="1650" w:type="dxa"/>
            <w:tcMar>
              <w:top w:w="100" w:type="dxa"/>
              <w:left w:w="100" w:type="dxa"/>
              <w:bottom w:w="100" w:type="dxa"/>
              <w:right w:w="100" w:type="dxa"/>
            </w:tcMar>
          </w:tcPr>
          <w:p w14:paraId="000000BA" w14:textId="77777777" w:rsidR="00205818" w:rsidRPr="00802D88" w:rsidRDefault="00205818">
            <w:pPr>
              <w:widowControl w:val="0"/>
              <w:spacing w:line="240" w:lineRule="auto"/>
              <w:rPr>
                <w:rFonts w:ascii="Times New Roman" w:eastAsia="Open Sans" w:hAnsi="Times New Roman" w:cs="Times New Roman"/>
              </w:rPr>
            </w:pPr>
          </w:p>
        </w:tc>
        <w:tc>
          <w:tcPr>
            <w:tcW w:w="3445" w:type="dxa"/>
            <w:tcMar>
              <w:top w:w="100" w:type="dxa"/>
              <w:left w:w="100" w:type="dxa"/>
              <w:bottom w:w="100" w:type="dxa"/>
              <w:right w:w="100" w:type="dxa"/>
            </w:tcMar>
          </w:tcPr>
          <w:p w14:paraId="000000BB" w14:textId="0FF93E1F" w:rsidR="00205818" w:rsidRPr="00802D88" w:rsidRDefault="0006547A">
            <w:pPr>
              <w:widowControl w:val="0"/>
              <w:spacing w:line="240" w:lineRule="auto"/>
              <w:rPr>
                <w:rFonts w:ascii="Times New Roman" w:eastAsia="Open Sans" w:hAnsi="Times New Roman" w:cs="Times New Roman"/>
              </w:rPr>
            </w:pPr>
            <w:hyperlink r:id="rId17">
              <w:r w:rsidRPr="00802D88">
                <w:rPr>
                  <w:rFonts w:ascii="Times New Roman" w:eastAsia="Open Sans" w:hAnsi="Times New Roman" w:cs="Times New Roman"/>
                  <w:color w:val="1155CC"/>
                  <w:u w:val="single"/>
                </w:rPr>
                <w:t>compliance@xyplanningnetwork.com</w:t>
              </w:r>
            </w:hyperlink>
            <w:r w:rsidRPr="00802D88">
              <w:rPr>
                <w:rFonts w:ascii="Times New Roman" w:eastAsia="Open Sans" w:hAnsi="Times New Roman" w:cs="Times New Roman"/>
              </w:rPr>
              <w:t xml:space="preserve">; </w:t>
            </w:r>
            <w:hyperlink r:id="rId18" w:history="1">
              <w:r w:rsidRPr="00802D88">
                <w:rPr>
                  <w:rStyle w:val="Hyperlink"/>
                  <w:rFonts w:ascii="Times New Roman" w:eastAsia="Open Sans" w:hAnsi="Times New Roman" w:cs="Times New Roman"/>
                </w:rPr>
                <w:t>archive@xyplanningnetwork.com</w:t>
              </w:r>
            </w:hyperlink>
          </w:p>
        </w:tc>
        <w:tc>
          <w:tcPr>
            <w:tcW w:w="2105" w:type="dxa"/>
            <w:tcMar>
              <w:top w:w="100" w:type="dxa"/>
              <w:left w:w="100" w:type="dxa"/>
              <w:bottom w:w="100" w:type="dxa"/>
              <w:right w:w="100" w:type="dxa"/>
            </w:tcMar>
          </w:tcPr>
          <w:p w14:paraId="000000BC" w14:textId="77777777" w:rsidR="00205818" w:rsidRPr="00802D88" w:rsidRDefault="00205818">
            <w:pPr>
              <w:widowControl w:val="0"/>
              <w:spacing w:line="240" w:lineRule="auto"/>
              <w:rPr>
                <w:rFonts w:ascii="Times New Roman" w:eastAsia="Open Sans" w:hAnsi="Times New Roman" w:cs="Times New Roman"/>
              </w:rPr>
            </w:pPr>
          </w:p>
        </w:tc>
      </w:tr>
      <w:tr w:rsidR="00205818" w:rsidRPr="00802D88" w14:paraId="580A0C1A" w14:textId="77777777" w:rsidTr="00331359">
        <w:trPr>
          <w:jc w:val="center"/>
        </w:trPr>
        <w:tc>
          <w:tcPr>
            <w:tcW w:w="3715" w:type="dxa"/>
            <w:tcMar>
              <w:top w:w="100" w:type="dxa"/>
              <w:left w:w="100" w:type="dxa"/>
              <w:bottom w:w="100" w:type="dxa"/>
              <w:right w:w="100" w:type="dxa"/>
            </w:tcMar>
          </w:tcPr>
          <w:p w14:paraId="000000BD" w14:textId="77777777" w:rsidR="00205818" w:rsidRPr="00802D88" w:rsidRDefault="0006547A">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Starkweather &amp; Shepley Insurance</w:t>
            </w:r>
          </w:p>
        </w:tc>
        <w:tc>
          <w:tcPr>
            <w:tcW w:w="2160" w:type="dxa"/>
            <w:tcMar>
              <w:top w:w="100" w:type="dxa"/>
              <w:left w:w="100" w:type="dxa"/>
              <w:bottom w:w="100" w:type="dxa"/>
              <w:right w:w="100" w:type="dxa"/>
            </w:tcMar>
          </w:tcPr>
          <w:p w14:paraId="000000BE" w14:textId="77777777" w:rsidR="00205818" w:rsidRPr="00802D88" w:rsidRDefault="0006547A">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E&amp;O Insurance</w:t>
            </w:r>
          </w:p>
          <w:p w14:paraId="000000BF" w14:textId="77777777" w:rsidR="00205818" w:rsidRPr="00802D88" w:rsidRDefault="00205818">
            <w:pPr>
              <w:widowControl w:val="0"/>
              <w:spacing w:line="240" w:lineRule="auto"/>
              <w:rPr>
                <w:rFonts w:ascii="Times New Roman" w:eastAsia="Open Sans" w:hAnsi="Times New Roman" w:cs="Times New Roman"/>
              </w:rPr>
            </w:pPr>
          </w:p>
        </w:tc>
        <w:tc>
          <w:tcPr>
            <w:tcW w:w="1650" w:type="dxa"/>
            <w:tcMar>
              <w:top w:w="100" w:type="dxa"/>
              <w:left w:w="100" w:type="dxa"/>
              <w:bottom w:w="100" w:type="dxa"/>
              <w:right w:w="100" w:type="dxa"/>
            </w:tcMar>
          </w:tcPr>
          <w:p w14:paraId="000000C0" w14:textId="77777777" w:rsidR="00205818" w:rsidRPr="00802D88" w:rsidRDefault="00205818">
            <w:pPr>
              <w:widowControl w:val="0"/>
              <w:spacing w:line="240" w:lineRule="auto"/>
              <w:rPr>
                <w:rFonts w:ascii="Times New Roman" w:eastAsia="Open Sans" w:hAnsi="Times New Roman" w:cs="Times New Roman"/>
              </w:rPr>
            </w:pPr>
          </w:p>
        </w:tc>
        <w:tc>
          <w:tcPr>
            <w:tcW w:w="3445" w:type="dxa"/>
            <w:tcMar>
              <w:top w:w="100" w:type="dxa"/>
              <w:left w:w="100" w:type="dxa"/>
              <w:bottom w:w="100" w:type="dxa"/>
              <w:right w:w="100" w:type="dxa"/>
            </w:tcMar>
          </w:tcPr>
          <w:p w14:paraId="000000C1" w14:textId="3B126ED5" w:rsidR="00205818" w:rsidRPr="00802D88" w:rsidRDefault="0006547A">
            <w:pPr>
              <w:widowControl w:val="0"/>
              <w:spacing w:line="240" w:lineRule="auto"/>
              <w:rPr>
                <w:rFonts w:ascii="Times New Roman" w:eastAsia="Open Sans" w:hAnsi="Times New Roman" w:cs="Times New Roman"/>
              </w:rPr>
            </w:pPr>
            <w:hyperlink r:id="rId19" w:history="1">
              <w:r w:rsidRPr="00802D88">
                <w:rPr>
                  <w:rStyle w:val="Hyperlink"/>
                  <w:rFonts w:ascii="Times New Roman" w:eastAsia="Open Sans" w:hAnsi="Times New Roman" w:cs="Times New Roman"/>
                </w:rPr>
                <w:t>XYPN@starshep.com</w:t>
              </w:r>
            </w:hyperlink>
          </w:p>
          <w:p w14:paraId="000000C2" w14:textId="77777777" w:rsidR="00205818" w:rsidRPr="00802D88" w:rsidRDefault="00205818">
            <w:pPr>
              <w:widowControl w:val="0"/>
              <w:spacing w:line="240" w:lineRule="auto"/>
              <w:rPr>
                <w:rFonts w:ascii="Times New Roman" w:eastAsia="Open Sans" w:hAnsi="Times New Roman" w:cs="Times New Roman"/>
              </w:rPr>
            </w:pPr>
          </w:p>
        </w:tc>
        <w:tc>
          <w:tcPr>
            <w:tcW w:w="2105" w:type="dxa"/>
            <w:tcMar>
              <w:top w:w="100" w:type="dxa"/>
              <w:left w:w="100" w:type="dxa"/>
              <w:bottom w:w="100" w:type="dxa"/>
              <w:right w:w="100" w:type="dxa"/>
            </w:tcMar>
          </w:tcPr>
          <w:p w14:paraId="000000C3" w14:textId="77777777" w:rsidR="00205818" w:rsidRPr="00802D88" w:rsidRDefault="00205818">
            <w:pPr>
              <w:widowControl w:val="0"/>
              <w:spacing w:line="240" w:lineRule="auto"/>
              <w:rPr>
                <w:rFonts w:ascii="Times New Roman" w:eastAsia="Open Sans" w:hAnsi="Times New Roman" w:cs="Times New Roman"/>
              </w:rPr>
            </w:pPr>
          </w:p>
        </w:tc>
      </w:tr>
      <w:tr w:rsidR="00205818" w:rsidRPr="00802D88" w14:paraId="147F1944" w14:textId="77777777" w:rsidTr="00331359">
        <w:trPr>
          <w:jc w:val="center"/>
        </w:trPr>
        <w:tc>
          <w:tcPr>
            <w:tcW w:w="3715" w:type="dxa"/>
            <w:tcMar>
              <w:top w:w="100" w:type="dxa"/>
              <w:left w:w="100" w:type="dxa"/>
              <w:bottom w:w="100" w:type="dxa"/>
              <w:right w:w="100" w:type="dxa"/>
            </w:tcMar>
          </w:tcPr>
          <w:p w14:paraId="000000C4" w14:textId="744BCFA9" w:rsidR="00205818" w:rsidRPr="00802D88" w:rsidRDefault="008E66B7">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Ohio Division of Securities</w:t>
            </w:r>
          </w:p>
        </w:tc>
        <w:tc>
          <w:tcPr>
            <w:tcW w:w="2160" w:type="dxa"/>
            <w:tcMar>
              <w:top w:w="100" w:type="dxa"/>
              <w:left w:w="100" w:type="dxa"/>
              <w:bottom w:w="100" w:type="dxa"/>
              <w:right w:w="100" w:type="dxa"/>
            </w:tcMar>
          </w:tcPr>
          <w:p w14:paraId="000000C5" w14:textId="77777777" w:rsidR="00205818" w:rsidRPr="00802D88" w:rsidRDefault="0006547A">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Regulator</w:t>
            </w:r>
          </w:p>
        </w:tc>
        <w:tc>
          <w:tcPr>
            <w:tcW w:w="1650" w:type="dxa"/>
            <w:tcMar>
              <w:top w:w="100" w:type="dxa"/>
              <w:left w:w="100" w:type="dxa"/>
              <w:bottom w:w="100" w:type="dxa"/>
              <w:right w:w="100" w:type="dxa"/>
            </w:tcMar>
          </w:tcPr>
          <w:p w14:paraId="000000C6" w14:textId="77777777" w:rsidR="00205818" w:rsidRPr="00802D88" w:rsidRDefault="00205818">
            <w:pPr>
              <w:widowControl w:val="0"/>
              <w:spacing w:line="240" w:lineRule="auto"/>
              <w:rPr>
                <w:rFonts w:ascii="Times New Roman" w:eastAsia="Open Sans" w:hAnsi="Times New Roman" w:cs="Times New Roman"/>
              </w:rPr>
            </w:pPr>
          </w:p>
        </w:tc>
        <w:tc>
          <w:tcPr>
            <w:tcW w:w="3445" w:type="dxa"/>
            <w:tcMar>
              <w:top w:w="100" w:type="dxa"/>
              <w:left w:w="100" w:type="dxa"/>
              <w:bottom w:w="100" w:type="dxa"/>
              <w:right w:w="100" w:type="dxa"/>
            </w:tcMar>
          </w:tcPr>
          <w:p w14:paraId="52BD03ED" w14:textId="77777777" w:rsidR="00205818" w:rsidRPr="00802D88" w:rsidRDefault="00331359">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614-644-7381</w:t>
            </w:r>
          </w:p>
          <w:p w14:paraId="000000C7" w14:textId="26333F92" w:rsidR="00331359" w:rsidRPr="00802D88" w:rsidRDefault="00331359">
            <w:pPr>
              <w:widowControl w:val="0"/>
              <w:spacing w:line="240" w:lineRule="auto"/>
              <w:rPr>
                <w:rFonts w:ascii="Times New Roman" w:eastAsia="Open Sans" w:hAnsi="Times New Roman" w:cs="Times New Roman"/>
              </w:rPr>
            </w:pPr>
            <w:hyperlink r:id="rId20" w:history="1">
              <w:r w:rsidRPr="00802D88">
                <w:rPr>
                  <w:rStyle w:val="Hyperlink"/>
                  <w:rFonts w:ascii="Times New Roman" w:eastAsia="Open Sans" w:hAnsi="Times New Roman" w:cs="Times New Roman"/>
                </w:rPr>
                <w:t>securitiesgeneral.questions@com.state.oh.us</w:t>
              </w:r>
            </w:hyperlink>
          </w:p>
        </w:tc>
        <w:tc>
          <w:tcPr>
            <w:tcW w:w="2105" w:type="dxa"/>
            <w:tcMar>
              <w:top w:w="100" w:type="dxa"/>
              <w:left w:w="100" w:type="dxa"/>
              <w:bottom w:w="100" w:type="dxa"/>
              <w:right w:w="100" w:type="dxa"/>
            </w:tcMar>
          </w:tcPr>
          <w:p w14:paraId="000000C8" w14:textId="77777777" w:rsidR="00205818" w:rsidRPr="00802D88" w:rsidRDefault="00205818">
            <w:pPr>
              <w:widowControl w:val="0"/>
              <w:spacing w:line="240" w:lineRule="auto"/>
              <w:rPr>
                <w:rFonts w:ascii="Times New Roman" w:eastAsia="Open Sans" w:hAnsi="Times New Roman" w:cs="Times New Roman"/>
              </w:rPr>
            </w:pPr>
          </w:p>
        </w:tc>
      </w:tr>
      <w:tr w:rsidR="00205818" w:rsidRPr="00802D88" w14:paraId="6AF8F4AE" w14:textId="77777777" w:rsidTr="00331359">
        <w:trPr>
          <w:jc w:val="center"/>
        </w:trPr>
        <w:tc>
          <w:tcPr>
            <w:tcW w:w="3715" w:type="dxa"/>
            <w:tcMar>
              <w:top w:w="100" w:type="dxa"/>
              <w:left w:w="100" w:type="dxa"/>
              <w:bottom w:w="100" w:type="dxa"/>
              <w:right w:w="100" w:type="dxa"/>
            </w:tcMar>
          </w:tcPr>
          <w:p w14:paraId="000000C9" w14:textId="3560A5A9" w:rsidR="00205818" w:rsidRPr="00802D88" w:rsidRDefault="00331359">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Altruist Financial, LLC</w:t>
            </w:r>
          </w:p>
        </w:tc>
        <w:tc>
          <w:tcPr>
            <w:tcW w:w="2160" w:type="dxa"/>
            <w:tcMar>
              <w:top w:w="100" w:type="dxa"/>
              <w:left w:w="100" w:type="dxa"/>
              <w:bottom w:w="100" w:type="dxa"/>
              <w:right w:w="100" w:type="dxa"/>
            </w:tcMar>
          </w:tcPr>
          <w:p w14:paraId="000000CA" w14:textId="77777777" w:rsidR="00205818" w:rsidRPr="00802D88" w:rsidRDefault="0006547A">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Custodian</w:t>
            </w:r>
          </w:p>
        </w:tc>
        <w:tc>
          <w:tcPr>
            <w:tcW w:w="1650" w:type="dxa"/>
            <w:tcMar>
              <w:top w:w="100" w:type="dxa"/>
              <w:left w:w="100" w:type="dxa"/>
              <w:bottom w:w="100" w:type="dxa"/>
              <w:right w:w="100" w:type="dxa"/>
            </w:tcMar>
          </w:tcPr>
          <w:p w14:paraId="000000CB" w14:textId="77777777" w:rsidR="00205818" w:rsidRPr="00802D88" w:rsidRDefault="00205818">
            <w:pPr>
              <w:widowControl w:val="0"/>
              <w:spacing w:line="240" w:lineRule="auto"/>
              <w:rPr>
                <w:rFonts w:ascii="Times New Roman" w:eastAsia="Open Sans" w:hAnsi="Times New Roman" w:cs="Times New Roman"/>
              </w:rPr>
            </w:pPr>
          </w:p>
        </w:tc>
        <w:tc>
          <w:tcPr>
            <w:tcW w:w="3445" w:type="dxa"/>
            <w:tcMar>
              <w:top w:w="100" w:type="dxa"/>
              <w:left w:w="100" w:type="dxa"/>
              <w:bottom w:w="100" w:type="dxa"/>
              <w:right w:w="100" w:type="dxa"/>
            </w:tcMar>
          </w:tcPr>
          <w:p w14:paraId="06038EEC" w14:textId="77777777" w:rsidR="00205818" w:rsidRPr="00802D88" w:rsidRDefault="00331359">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1-888-510-4660</w:t>
            </w:r>
          </w:p>
          <w:p w14:paraId="000000CE" w14:textId="4A6474AD" w:rsidR="00331359" w:rsidRPr="00802D88" w:rsidRDefault="00331359">
            <w:pPr>
              <w:widowControl w:val="0"/>
              <w:spacing w:line="240" w:lineRule="auto"/>
              <w:rPr>
                <w:rFonts w:ascii="Times New Roman" w:eastAsia="Open Sans" w:hAnsi="Times New Roman" w:cs="Times New Roman"/>
              </w:rPr>
            </w:pPr>
            <w:hyperlink r:id="rId21" w:history="1">
              <w:r w:rsidRPr="00802D88">
                <w:rPr>
                  <w:rStyle w:val="Hyperlink"/>
                  <w:rFonts w:ascii="Times New Roman" w:eastAsia="Open Sans" w:hAnsi="Times New Roman" w:cs="Times New Roman"/>
                </w:rPr>
                <w:t>support@altruist.com</w:t>
              </w:r>
            </w:hyperlink>
          </w:p>
        </w:tc>
        <w:tc>
          <w:tcPr>
            <w:tcW w:w="2105" w:type="dxa"/>
            <w:tcMar>
              <w:top w:w="100" w:type="dxa"/>
              <w:left w:w="100" w:type="dxa"/>
              <w:bottom w:w="100" w:type="dxa"/>
              <w:right w:w="100" w:type="dxa"/>
            </w:tcMar>
          </w:tcPr>
          <w:p w14:paraId="000000CF" w14:textId="77777777" w:rsidR="00205818" w:rsidRPr="00802D88" w:rsidRDefault="00205818">
            <w:pPr>
              <w:widowControl w:val="0"/>
              <w:spacing w:line="240" w:lineRule="auto"/>
              <w:rPr>
                <w:rFonts w:ascii="Times New Roman" w:eastAsia="Open Sans" w:hAnsi="Times New Roman" w:cs="Times New Roman"/>
              </w:rPr>
            </w:pPr>
          </w:p>
        </w:tc>
      </w:tr>
      <w:tr w:rsidR="00331359" w:rsidRPr="00802D88" w14:paraId="017520CD" w14:textId="77777777" w:rsidTr="00331359">
        <w:trPr>
          <w:jc w:val="center"/>
        </w:trPr>
        <w:tc>
          <w:tcPr>
            <w:tcW w:w="3715" w:type="dxa"/>
            <w:tcMar>
              <w:top w:w="100" w:type="dxa"/>
              <w:left w:w="100" w:type="dxa"/>
              <w:bottom w:w="100" w:type="dxa"/>
              <w:right w:w="100" w:type="dxa"/>
            </w:tcMar>
          </w:tcPr>
          <w:p w14:paraId="41DC66F9" w14:textId="3A425E67" w:rsidR="00331359" w:rsidRPr="00802D88" w:rsidRDefault="00331359">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Goldman Sachs Custody Solutions</w:t>
            </w:r>
          </w:p>
        </w:tc>
        <w:tc>
          <w:tcPr>
            <w:tcW w:w="2160" w:type="dxa"/>
            <w:tcMar>
              <w:top w:w="100" w:type="dxa"/>
              <w:left w:w="100" w:type="dxa"/>
              <w:bottom w:w="100" w:type="dxa"/>
              <w:right w:w="100" w:type="dxa"/>
            </w:tcMar>
          </w:tcPr>
          <w:p w14:paraId="3F672364" w14:textId="6FE545F9" w:rsidR="00331359" w:rsidRPr="00802D88" w:rsidRDefault="00331359">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Custodian</w:t>
            </w:r>
          </w:p>
        </w:tc>
        <w:tc>
          <w:tcPr>
            <w:tcW w:w="1650" w:type="dxa"/>
            <w:tcMar>
              <w:top w:w="100" w:type="dxa"/>
              <w:left w:w="100" w:type="dxa"/>
              <w:bottom w:w="100" w:type="dxa"/>
              <w:right w:w="100" w:type="dxa"/>
            </w:tcMar>
          </w:tcPr>
          <w:p w14:paraId="72C5915C" w14:textId="77777777" w:rsidR="00331359" w:rsidRPr="00802D88" w:rsidRDefault="00331359">
            <w:pPr>
              <w:widowControl w:val="0"/>
              <w:spacing w:line="240" w:lineRule="auto"/>
              <w:rPr>
                <w:rFonts w:ascii="Times New Roman" w:eastAsia="Open Sans" w:hAnsi="Times New Roman" w:cs="Times New Roman"/>
              </w:rPr>
            </w:pPr>
          </w:p>
        </w:tc>
        <w:tc>
          <w:tcPr>
            <w:tcW w:w="3445" w:type="dxa"/>
            <w:tcMar>
              <w:top w:w="100" w:type="dxa"/>
              <w:left w:w="100" w:type="dxa"/>
              <w:bottom w:w="100" w:type="dxa"/>
              <w:right w:w="100" w:type="dxa"/>
            </w:tcMar>
          </w:tcPr>
          <w:p w14:paraId="09070794" w14:textId="77777777" w:rsidR="00331359" w:rsidRPr="00802D88" w:rsidRDefault="00331359">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1-888-230-5635</w:t>
            </w:r>
          </w:p>
          <w:p w14:paraId="2066750E" w14:textId="387197E6" w:rsidR="00331359" w:rsidRPr="00802D88" w:rsidRDefault="00331359">
            <w:pPr>
              <w:widowControl w:val="0"/>
              <w:spacing w:line="240" w:lineRule="auto"/>
              <w:rPr>
                <w:rFonts w:ascii="Times New Roman" w:eastAsia="Open Sans" w:hAnsi="Times New Roman" w:cs="Times New Roman"/>
              </w:rPr>
            </w:pPr>
            <w:hyperlink r:id="rId22" w:tgtFrame="_blank" w:history="1">
              <w:r w:rsidRPr="00802D88">
                <w:rPr>
                  <w:rStyle w:val="Hyperlink"/>
                  <w:rFonts w:ascii="Times New Roman" w:eastAsia="Open Sans" w:hAnsi="Times New Roman" w:cs="Times New Roman"/>
                </w:rPr>
                <w:t>gs-custodysolutions@gs.com</w:t>
              </w:r>
            </w:hyperlink>
          </w:p>
        </w:tc>
        <w:tc>
          <w:tcPr>
            <w:tcW w:w="2105" w:type="dxa"/>
            <w:tcMar>
              <w:top w:w="100" w:type="dxa"/>
              <w:left w:w="100" w:type="dxa"/>
              <w:bottom w:w="100" w:type="dxa"/>
              <w:right w:w="100" w:type="dxa"/>
            </w:tcMar>
          </w:tcPr>
          <w:p w14:paraId="15A54C84" w14:textId="77777777" w:rsidR="00331359" w:rsidRPr="00802D88" w:rsidRDefault="00331359">
            <w:pPr>
              <w:widowControl w:val="0"/>
              <w:spacing w:line="240" w:lineRule="auto"/>
              <w:rPr>
                <w:rFonts w:ascii="Times New Roman" w:eastAsia="Open Sans" w:hAnsi="Times New Roman" w:cs="Times New Roman"/>
              </w:rPr>
            </w:pPr>
          </w:p>
        </w:tc>
      </w:tr>
      <w:tr w:rsidR="00205818" w:rsidRPr="00802D88" w14:paraId="6BCFB324" w14:textId="77777777" w:rsidTr="00331359">
        <w:trPr>
          <w:jc w:val="center"/>
        </w:trPr>
        <w:tc>
          <w:tcPr>
            <w:tcW w:w="3715" w:type="dxa"/>
            <w:tcMar>
              <w:top w:w="100" w:type="dxa"/>
              <w:left w:w="100" w:type="dxa"/>
              <w:bottom w:w="100" w:type="dxa"/>
              <w:right w:w="100" w:type="dxa"/>
            </w:tcMar>
          </w:tcPr>
          <w:p w14:paraId="000000D0" w14:textId="77777777" w:rsidR="00205818" w:rsidRPr="00802D88" w:rsidRDefault="0006547A">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Wealthbox</w:t>
            </w:r>
          </w:p>
        </w:tc>
        <w:tc>
          <w:tcPr>
            <w:tcW w:w="2160" w:type="dxa"/>
            <w:tcMar>
              <w:top w:w="100" w:type="dxa"/>
              <w:left w:w="100" w:type="dxa"/>
              <w:bottom w:w="100" w:type="dxa"/>
              <w:right w:w="100" w:type="dxa"/>
            </w:tcMar>
          </w:tcPr>
          <w:p w14:paraId="000000D1" w14:textId="77777777" w:rsidR="00205818" w:rsidRPr="00802D88" w:rsidRDefault="0006547A">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CRM</w:t>
            </w:r>
          </w:p>
        </w:tc>
        <w:tc>
          <w:tcPr>
            <w:tcW w:w="1650" w:type="dxa"/>
            <w:tcMar>
              <w:top w:w="100" w:type="dxa"/>
              <w:left w:w="100" w:type="dxa"/>
              <w:bottom w:w="100" w:type="dxa"/>
              <w:right w:w="100" w:type="dxa"/>
            </w:tcMar>
          </w:tcPr>
          <w:p w14:paraId="000000D2" w14:textId="77777777" w:rsidR="00205818" w:rsidRPr="00802D88" w:rsidRDefault="00205818">
            <w:pPr>
              <w:widowControl w:val="0"/>
              <w:spacing w:line="240" w:lineRule="auto"/>
              <w:rPr>
                <w:rFonts w:ascii="Times New Roman" w:eastAsia="Open Sans" w:hAnsi="Times New Roman" w:cs="Times New Roman"/>
              </w:rPr>
            </w:pPr>
          </w:p>
        </w:tc>
        <w:tc>
          <w:tcPr>
            <w:tcW w:w="3445" w:type="dxa"/>
            <w:tcMar>
              <w:top w:w="100" w:type="dxa"/>
              <w:left w:w="100" w:type="dxa"/>
              <w:bottom w:w="100" w:type="dxa"/>
              <w:right w:w="100" w:type="dxa"/>
            </w:tcMar>
          </w:tcPr>
          <w:p w14:paraId="000000D3" w14:textId="6EB6F3E3" w:rsidR="00205818" w:rsidRPr="00802D88" w:rsidRDefault="0006547A">
            <w:pPr>
              <w:widowControl w:val="0"/>
              <w:spacing w:line="240" w:lineRule="auto"/>
              <w:rPr>
                <w:rFonts w:ascii="Times New Roman" w:eastAsia="Open Sans" w:hAnsi="Times New Roman" w:cs="Times New Roman"/>
              </w:rPr>
            </w:pPr>
            <w:hyperlink r:id="rId23" w:history="1">
              <w:r w:rsidRPr="00802D88">
                <w:rPr>
                  <w:rStyle w:val="Hyperlink"/>
                  <w:rFonts w:ascii="Times New Roman" w:eastAsia="Open Sans" w:hAnsi="Times New Roman" w:cs="Times New Roman"/>
                </w:rPr>
                <w:t>support@wealthbox.com</w:t>
              </w:r>
            </w:hyperlink>
          </w:p>
        </w:tc>
        <w:tc>
          <w:tcPr>
            <w:tcW w:w="2105" w:type="dxa"/>
            <w:tcMar>
              <w:top w:w="100" w:type="dxa"/>
              <w:left w:w="100" w:type="dxa"/>
              <w:bottom w:w="100" w:type="dxa"/>
              <w:right w:w="100" w:type="dxa"/>
            </w:tcMar>
          </w:tcPr>
          <w:p w14:paraId="000000D4" w14:textId="77777777" w:rsidR="00205818" w:rsidRPr="00802D88" w:rsidRDefault="00205818">
            <w:pPr>
              <w:widowControl w:val="0"/>
              <w:spacing w:line="240" w:lineRule="auto"/>
              <w:rPr>
                <w:rFonts w:ascii="Times New Roman" w:eastAsia="Open Sans" w:hAnsi="Times New Roman" w:cs="Times New Roman"/>
              </w:rPr>
            </w:pPr>
          </w:p>
        </w:tc>
      </w:tr>
      <w:tr w:rsidR="00205818" w:rsidRPr="00802D88" w14:paraId="1A18568E" w14:textId="77777777" w:rsidTr="00331359">
        <w:trPr>
          <w:jc w:val="center"/>
        </w:trPr>
        <w:tc>
          <w:tcPr>
            <w:tcW w:w="3715" w:type="dxa"/>
            <w:tcMar>
              <w:top w:w="100" w:type="dxa"/>
              <w:left w:w="100" w:type="dxa"/>
              <w:bottom w:w="100" w:type="dxa"/>
              <w:right w:w="100" w:type="dxa"/>
            </w:tcMar>
          </w:tcPr>
          <w:p w14:paraId="000000D5" w14:textId="163BB547" w:rsidR="00205818" w:rsidRPr="00802D88" w:rsidRDefault="00331359">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Harbour Technology Consulting</w:t>
            </w:r>
          </w:p>
        </w:tc>
        <w:tc>
          <w:tcPr>
            <w:tcW w:w="2160" w:type="dxa"/>
            <w:tcMar>
              <w:top w:w="100" w:type="dxa"/>
              <w:left w:w="100" w:type="dxa"/>
              <w:bottom w:w="100" w:type="dxa"/>
              <w:right w:w="100" w:type="dxa"/>
            </w:tcMar>
          </w:tcPr>
          <w:p w14:paraId="000000D6" w14:textId="528D6A81" w:rsidR="00205818" w:rsidRPr="00802D88" w:rsidRDefault="00331359">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IT Services</w:t>
            </w:r>
          </w:p>
        </w:tc>
        <w:tc>
          <w:tcPr>
            <w:tcW w:w="1650" w:type="dxa"/>
            <w:tcMar>
              <w:top w:w="100" w:type="dxa"/>
              <w:left w:w="100" w:type="dxa"/>
              <w:bottom w:w="100" w:type="dxa"/>
              <w:right w:w="100" w:type="dxa"/>
            </w:tcMar>
          </w:tcPr>
          <w:p w14:paraId="000000D7" w14:textId="22D25CDC" w:rsidR="00205818" w:rsidRPr="00802D88" w:rsidRDefault="009D0392">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John Milliman</w:t>
            </w:r>
          </w:p>
        </w:tc>
        <w:tc>
          <w:tcPr>
            <w:tcW w:w="3445" w:type="dxa"/>
            <w:tcMar>
              <w:top w:w="100" w:type="dxa"/>
              <w:left w:w="100" w:type="dxa"/>
              <w:bottom w:w="100" w:type="dxa"/>
              <w:right w:w="100" w:type="dxa"/>
            </w:tcMar>
          </w:tcPr>
          <w:p w14:paraId="7A42E634" w14:textId="77777777" w:rsidR="00205818" w:rsidRPr="00802D88" w:rsidRDefault="00331359">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937-428-9234</w:t>
            </w:r>
          </w:p>
          <w:p w14:paraId="000000D8" w14:textId="31B31427" w:rsidR="00331359" w:rsidRPr="00802D88" w:rsidRDefault="00331359">
            <w:pPr>
              <w:widowControl w:val="0"/>
              <w:spacing w:line="240" w:lineRule="auto"/>
              <w:rPr>
                <w:rFonts w:ascii="Times New Roman" w:eastAsia="Open Sans" w:hAnsi="Times New Roman" w:cs="Times New Roman"/>
              </w:rPr>
            </w:pPr>
            <w:hyperlink r:id="rId24" w:history="1">
              <w:r w:rsidRPr="00802D88">
                <w:rPr>
                  <w:rStyle w:val="Hyperlink"/>
                  <w:rFonts w:ascii="Times New Roman" w:eastAsia="Open Sans" w:hAnsi="Times New Roman" w:cs="Times New Roman"/>
                </w:rPr>
                <w:t>info@harbourtech.net</w:t>
              </w:r>
            </w:hyperlink>
          </w:p>
        </w:tc>
        <w:tc>
          <w:tcPr>
            <w:tcW w:w="2105" w:type="dxa"/>
            <w:tcMar>
              <w:top w:w="100" w:type="dxa"/>
              <w:left w:w="100" w:type="dxa"/>
              <w:bottom w:w="100" w:type="dxa"/>
              <w:right w:w="100" w:type="dxa"/>
            </w:tcMar>
          </w:tcPr>
          <w:p w14:paraId="000000D9" w14:textId="77777777" w:rsidR="00205818" w:rsidRPr="00802D88" w:rsidRDefault="00205818">
            <w:pPr>
              <w:widowControl w:val="0"/>
              <w:spacing w:line="240" w:lineRule="auto"/>
              <w:rPr>
                <w:rFonts w:ascii="Times New Roman" w:eastAsia="Open Sans" w:hAnsi="Times New Roman" w:cs="Times New Roman"/>
              </w:rPr>
            </w:pPr>
          </w:p>
        </w:tc>
      </w:tr>
    </w:tbl>
    <w:p w14:paraId="000000DA" w14:textId="77777777" w:rsidR="00205818" w:rsidRPr="00802D88" w:rsidRDefault="00205818">
      <w:pPr>
        <w:tabs>
          <w:tab w:val="left" w:pos="360"/>
          <w:tab w:val="left" w:pos="1080"/>
          <w:tab w:val="left" w:pos="1440"/>
          <w:tab w:val="left" w:pos="1800"/>
          <w:tab w:val="left" w:pos="2160"/>
          <w:tab w:val="left" w:pos="2520"/>
          <w:tab w:val="left" w:pos="2880"/>
        </w:tabs>
        <w:spacing w:line="240" w:lineRule="auto"/>
        <w:jc w:val="both"/>
        <w:rPr>
          <w:rFonts w:ascii="Times New Roman" w:eastAsia="Open Sans" w:hAnsi="Times New Roman" w:cs="Times New Roman"/>
        </w:rPr>
      </w:pPr>
    </w:p>
    <w:p w14:paraId="000000DB" w14:textId="77777777" w:rsidR="00205818" w:rsidRPr="00802D88" w:rsidRDefault="00205818">
      <w:pPr>
        <w:spacing w:line="240" w:lineRule="auto"/>
        <w:rPr>
          <w:rFonts w:ascii="Times New Roman" w:eastAsia="Open Sans" w:hAnsi="Times New Roman" w:cs="Times New Roman"/>
        </w:rPr>
      </w:pPr>
    </w:p>
    <w:p w14:paraId="000000DC" w14:textId="77777777" w:rsidR="00205818" w:rsidRPr="00802D88" w:rsidRDefault="00205818">
      <w:pPr>
        <w:spacing w:line="240" w:lineRule="auto"/>
        <w:rPr>
          <w:rFonts w:ascii="Times New Roman" w:eastAsia="Open Sans" w:hAnsi="Times New Roman" w:cs="Times New Roman"/>
        </w:rPr>
        <w:sectPr w:rsidR="00205818" w:rsidRPr="00802D88">
          <w:pgSz w:w="15840" w:h="12240" w:orient="landscape"/>
          <w:pgMar w:top="1440" w:right="1440" w:bottom="1440" w:left="1440" w:header="720" w:footer="720" w:gutter="0"/>
          <w:cols w:space="720"/>
        </w:sectPr>
      </w:pPr>
    </w:p>
    <w:bookmarkStart w:id="16" w:name="_heading=h.m681srfmzhen" w:colFirst="0" w:colLast="0"/>
    <w:bookmarkEnd w:id="16"/>
    <w:p w14:paraId="000000DD" w14:textId="77777777" w:rsidR="00205818" w:rsidRPr="00802D88" w:rsidRDefault="00BA240A">
      <w:pPr>
        <w:pStyle w:val="Heading1"/>
        <w:pBdr>
          <w:top w:val="nil"/>
          <w:left w:val="nil"/>
          <w:bottom w:val="nil"/>
          <w:right w:val="nil"/>
          <w:between w:val="nil"/>
        </w:pBdr>
        <w:spacing w:before="0" w:after="0" w:line="240" w:lineRule="auto"/>
        <w:jc w:val="center"/>
        <w:rPr>
          <w:rFonts w:ascii="Times New Roman" w:hAnsi="Times New Roman" w:cs="Times New Roman"/>
          <w:sz w:val="22"/>
          <w:szCs w:val="22"/>
        </w:rPr>
      </w:pPr>
      <w:sdt>
        <w:sdtPr>
          <w:rPr>
            <w:rFonts w:ascii="Times New Roman" w:hAnsi="Times New Roman" w:cs="Times New Roman"/>
            <w:sz w:val="22"/>
            <w:szCs w:val="22"/>
          </w:rPr>
          <w:tag w:val="goog_rdk_8"/>
          <w:id w:val="1702511059"/>
        </w:sdtPr>
        <w:sdtEndPr/>
        <w:sdtContent>
          <w:commentRangeStart w:id="17"/>
        </w:sdtContent>
      </w:sdt>
      <w:r w:rsidR="0006547A" w:rsidRPr="00802D88">
        <w:rPr>
          <w:rFonts w:ascii="Times New Roman" w:hAnsi="Times New Roman" w:cs="Times New Roman"/>
          <w:sz w:val="22"/>
          <w:szCs w:val="22"/>
        </w:rPr>
        <w:t>Exhibit B: List of Vital Records</w:t>
      </w:r>
      <w:commentRangeEnd w:id="17"/>
      <w:r w:rsidR="0006547A" w:rsidRPr="00802D88">
        <w:rPr>
          <w:rStyle w:val="CommentReference"/>
          <w:rFonts w:ascii="Times New Roman" w:hAnsi="Times New Roman" w:cs="Times New Roman"/>
          <w:sz w:val="22"/>
          <w:szCs w:val="22"/>
        </w:rPr>
        <w:commentReference w:id="17"/>
      </w:r>
    </w:p>
    <w:p w14:paraId="000000DE" w14:textId="77777777" w:rsidR="00205818" w:rsidRPr="00802D88" w:rsidRDefault="00205818">
      <w:pPr>
        <w:tabs>
          <w:tab w:val="left" w:pos="360"/>
          <w:tab w:val="left" w:pos="1080"/>
          <w:tab w:val="left" w:pos="1440"/>
          <w:tab w:val="left" w:pos="1800"/>
          <w:tab w:val="left" w:pos="2160"/>
          <w:tab w:val="left" w:pos="2520"/>
          <w:tab w:val="left" w:pos="2880"/>
        </w:tabs>
        <w:spacing w:line="240" w:lineRule="auto"/>
        <w:jc w:val="both"/>
        <w:rPr>
          <w:rFonts w:ascii="Times New Roman" w:eastAsia="Open Sans" w:hAnsi="Times New Roman" w:cs="Times New Roman"/>
        </w:rPr>
      </w:pPr>
    </w:p>
    <w:p w14:paraId="000000DF" w14:textId="77777777" w:rsidR="00205818" w:rsidRPr="00802D88" w:rsidRDefault="0006547A">
      <w:pPr>
        <w:tabs>
          <w:tab w:val="left" w:pos="360"/>
          <w:tab w:val="left" w:pos="1080"/>
          <w:tab w:val="left" w:pos="1440"/>
          <w:tab w:val="left" w:pos="1800"/>
          <w:tab w:val="left" w:pos="2160"/>
          <w:tab w:val="left" w:pos="2520"/>
          <w:tab w:val="left" w:pos="2880"/>
        </w:tabs>
        <w:spacing w:line="240" w:lineRule="auto"/>
        <w:jc w:val="both"/>
        <w:rPr>
          <w:rFonts w:ascii="Times New Roman" w:eastAsia="Open Sans" w:hAnsi="Times New Roman" w:cs="Times New Roman"/>
        </w:rPr>
      </w:pPr>
      <w:r w:rsidRPr="00802D88">
        <w:rPr>
          <w:rFonts w:ascii="Times New Roman" w:eastAsia="Open Sans" w:hAnsi="Times New Roman" w:cs="Times New Roman"/>
        </w:rPr>
        <w:t>Note: All records must be maintained for a period of 5 years from the date of last entry.</w:t>
      </w:r>
    </w:p>
    <w:p w14:paraId="000000E0" w14:textId="77777777" w:rsidR="00205818" w:rsidRPr="00802D88" w:rsidRDefault="00205818">
      <w:pPr>
        <w:tabs>
          <w:tab w:val="left" w:pos="360"/>
          <w:tab w:val="left" w:pos="1080"/>
          <w:tab w:val="left" w:pos="1440"/>
          <w:tab w:val="left" w:pos="1800"/>
          <w:tab w:val="left" w:pos="2160"/>
          <w:tab w:val="left" w:pos="2520"/>
          <w:tab w:val="left" w:pos="2880"/>
        </w:tabs>
        <w:spacing w:line="240" w:lineRule="auto"/>
        <w:jc w:val="both"/>
        <w:rPr>
          <w:rFonts w:ascii="Times New Roman" w:eastAsia="Open Sans" w:hAnsi="Times New Roman" w:cs="Times New Roman"/>
        </w:rPr>
      </w:pPr>
    </w:p>
    <w:p w14:paraId="000000E1" w14:textId="77777777" w:rsidR="00205818" w:rsidRPr="00802D88" w:rsidRDefault="00205818">
      <w:pPr>
        <w:tabs>
          <w:tab w:val="left" w:pos="360"/>
          <w:tab w:val="left" w:pos="1080"/>
          <w:tab w:val="left" w:pos="1440"/>
          <w:tab w:val="left" w:pos="1800"/>
          <w:tab w:val="left" w:pos="2160"/>
          <w:tab w:val="left" w:pos="2520"/>
          <w:tab w:val="left" w:pos="2880"/>
        </w:tabs>
        <w:spacing w:line="240" w:lineRule="auto"/>
        <w:jc w:val="both"/>
        <w:rPr>
          <w:rFonts w:ascii="Times New Roman" w:eastAsia="Open Sans" w:hAnsi="Times New Roman" w:cs="Times New Roman"/>
        </w:rPr>
      </w:pPr>
    </w:p>
    <w:tbl>
      <w:tblPr>
        <w:tblStyle w:val="a0"/>
        <w:tblW w:w="12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480"/>
        <w:gridCol w:w="6480"/>
      </w:tblGrid>
      <w:tr w:rsidR="00205818" w:rsidRPr="00802D88" w14:paraId="2FEE04AD" w14:textId="77777777">
        <w:tc>
          <w:tcPr>
            <w:tcW w:w="6480" w:type="dxa"/>
            <w:tcMar>
              <w:top w:w="100" w:type="dxa"/>
              <w:left w:w="100" w:type="dxa"/>
              <w:bottom w:w="100" w:type="dxa"/>
              <w:right w:w="100" w:type="dxa"/>
            </w:tcMar>
          </w:tcPr>
          <w:p w14:paraId="000000E2" w14:textId="77777777" w:rsidR="00205818" w:rsidRPr="00802D88" w:rsidRDefault="0006547A">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Records Type</w:t>
            </w:r>
          </w:p>
        </w:tc>
        <w:tc>
          <w:tcPr>
            <w:tcW w:w="6480" w:type="dxa"/>
            <w:tcMar>
              <w:top w:w="100" w:type="dxa"/>
              <w:left w:w="100" w:type="dxa"/>
              <w:bottom w:w="100" w:type="dxa"/>
              <w:right w:w="100" w:type="dxa"/>
            </w:tcMar>
          </w:tcPr>
          <w:p w14:paraId="000000E3" w14:textId="77777777" w:rsidR="00205818" w:rsidRPr="00802D88" w:rsidRDefault="0006547A">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Location</w:t>
            </w:r>
          </w:p>
        </w:tc>
      </w:tr>
      <w:tr w:rsidR="00205818" w:rsidRPr="00802D88" w14:paraId="59362029" w14:textId="77777777">
        <w:tc>
          <w:tcPr>
            <w:tcW w:w="6480" w:type="dxa"/>
            <w:tcMar>
              <w:top w:w="100" w:type="dxa"/>
              <w:left w:w="100" w:type="dxa"/>
              <w:bottom w:w="100" w:type="dxa"/>
              <w:right w:w="100" w:type="dxa"/>
            </w:tcMar>
          </w:tcPr>
          <w:p w14:paraId="000000E4" w14:textId="77777777" w:rsidR="00205818" w:rsidRPr="00802D88" w:rsidRDefault="0006547A">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Client Files: Client Agreements, Custodial Paperwork, Client Forms, etc.</w:t>
            </w:r>
          </w:p>
        </w:tc>
        <w:tc>
          <w:tcPr>
            <w:tcW w:w="6480" w:type="dxa"/>
            <w:tcMar>
              <w:top w:w="100" w:type="dxa"/>
              <w:left w:w="100" w:type="dxa"/>
              <w:bottom w:w="100" w:type="dxa"/>
              <w:right w:w="100" w:type="dxa"/>
            </w:tcMar>
          </w:tcPr>
          <w:p w14:paraId="000000E5" w14:textId="42948832" w:rsidR="00205818" w:rsidRPr="00802D88" w:rsidRDefault="008E66B7">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OneDrive</w:t>
            </w:r>
          </w:p>
        </w:tc>
      </w:tr>
      <w:tr w:rsidR="00205818" w:rsidRPr="00802D88" w14:paraId="0C7CB165" w14:textId="77777777">
        <w:tc>
          <w:tcPr>
            <w:tcW w:w="6480" w:type="dxa"/>
            <w:tcMar>
              <w:top w:w="100" w:type="dxa"/>
              <w:left w:w="100" w:type="dxa"/>
              <w:bottom w:w="100" w:type="dxa"/>
              <w:right w:w="100" w:type="dxa"/>
            </w:tcMar>
          </w:tcPr>
          <w:p w14:paraId="000000E6" w14:textId="77777777" w:rsidR="00205818" w:rsidRPr="00802D88" w:rsidRDefault="0006547A">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Client Notes</w:t>
            </w:r>
          </w:p>
        </w:tc>
        <w:tc>
          <w:tcPr>
            <w:tcW w:w="6480" w:type="dxa"/>
            <w:tcMar>
              <w:top w:w="100" w:type="dxa"/>
              <w:left w:w="100" w:type="dxa"/>
              <w:bottom w:w="100" w:type="dxa"/>
              <w:right w:w="100" w:type="dxa"/>
            </w:tcMar>
          </w:tcPr>
          <w:p w14:paraId="000000E7" w14:textId="747B00E3" w:rsidR="00205818" w:rsidRPr="00802D88" w:rsidRDefault="008E66B7">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Wealthbox</w:t>
            </w:r>
          </w:p>
        </w:tc>
      </w:tr>
      <w:tr w:rsidR="00205818" w:rsidRPr="00802D88" w14:paraId="26AE23C5" w14:textId="77777777">
        <w:tc>
          <w:tcPr>
            <w:tcW w:w="6480" w:type="dxa"/>
            <w:tcMar>
              <w:top w:w="100" w:type="dxa"/>
              <w:left w:w="100" w:type="dxa"/>
              <w:bottom w:w="100" w:type="dxa"/>
              <w:right w:w="100" w:type="dxa"/>
            </w:tcMar>
          </w:tcPr>
          <w:p w14:paraId="000000E8" w14:textId="77777777" w:rsidR="00205818" w:rsidRPr="00802D88" w:rsidRDefault="0006547A">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Financial Statements and Bills</w:t>
            </w:r>
          </w:p>
        </w:tc>
        <w:tc>
          <w:tcPr>
            <w:tcW w:w="6480" w:type="dxa"/>
            <w:tcMar>
              <w:top w:w="100" w:type="dxa"/>
              <w:left w:w="100" w:type="dxa"/>
              <w:bottom w:w="100" w:type="dxa"/>
              <w:right w:w="100" w:type="dxa"/>
            </w:tcMar>
          </w:tcPr>
          <w:p w14:paraId="000000E9" w14:textId="325B5297" w:rsidR="00205818" w:rsidRPr="00802D88" w:rsidRDefault="008E66B7">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OneDrive</w:t>
            </w:r>
          </w:p>
        </w:tc>
      </w:tr>
      <w:tr w:rsidR="00205818" w:rsidRPr="00802D88" w14:paraId="019EF943" w14:textId="77777777">
        <w:tc>
          <w:tcPr>
            <w:tcW w:w="6480" w:type="dxa"/>
            <w:tcMar>
              <w:top w:w="100" w:type="dxa"/>
              <w:left w:w="100" w:type="dxa"/>
              <w:bottom w:w="100" w:type="dxa"/>
              <w:right w:w="100" w:type="dxa"/>
            </w:tcMar>
          </w:tcPr>
          <w:p w14:paraId="000000EA" w14:textId="77777777" w:rsidR="00205818" w:rsidRPr="00802D88" w:rsidRDefault="0006547A">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Bank Statements</w:t>
            </w:r>
          </w:p>
        </w:tc>
        <w:tc>
          <w:tcPr>
            <w:tcW w:w="6480" w:type="dxa"/>
            <w:tcMar>
              <w:top w:w="100" w:type="dxa"/>
              <w:left w:w="100" w:type="dxa"/>
              <w:bottom w:w="100" w:type="dxa"/>
              <w:right w:w="100" w:type="dxa"/>
            </w:tcMar>
          </w:tcPr>
          <w:p w14:paraId="000000EB" w14:textId="24D9DC9A" w:rsidR="00205818" w:rsidRPr="00802D88" w:rsidRDefault="008E66B7">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OneDrive</w:t>
            </w:r>
          </w:p>
        </w:tc>
      </w:tr>
      <w:tr w:rsidR="00205818" w:rsidRPr="00802D88" w14:paraId="4ACD37C3" w14:textId="77777777">
        <w:tc>
          <w:tcPr>
            <w:tcW w:w="6480" w:type="dxa"/>
            <w:tcMar>
              <w:top w:w="100" w:type="dxa"/>
              <w:left w:w="100" w:type="dxa"/>
              <w:bottom w:w="100" w:type="dxa"/>
              <w:right w:w="100" w:type="dxa"/>
            </w:tcMar>
          </w:tcPr>
          <w:p w14:paraId="000000EC" w14:textId="77777777" w:rsidR="00205818" w:rsidRPr="00802D88" w:rsidRDefault="0006547A">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Client Correspondence</w:t>
            </w:r>
          </w:p>
        </w:tc>
        <w:tc>
          <w:tcPr>
            <w:tcW w:w="6480" w:type="dxa"/>
            <w:tcMar>
              <w:top w:w="100" w:type="dxa"/>
              <w:left w:w="100" w:type="dxa"/>
              <w:bottom w:w="100" w:type="dxa"/>
              <w:right w:w="100" w:type="dxa"/>
            </w:tcMar>
          </w:tcPr>
          <w:p w14:paraId="000000ED" w14:textId="185FAA50" w:rsidR="00205818" w:rsidRPr="00802D88" w:rsidRDefault="008E66B7">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Email Archive</w:t>
            </w:r>
            <w:r w:rsidR="007833D4">
              <w:rPr>
                <w:rFonts w:ascii="Times New Roman" w:eastAsia="Open Sans" w:hAnsi="Times New Roman" w:cs="Times New Roman"/>
              </w:rPr>
              <w:t xml:space="preserve"> (Presults)</w:t>
            </w:r>
            <w:r w:rsidRPr="00802D88">
              <w:rPr>
                <w:rFonts w:ascii="Times New Roman" w:eastAsia="Open Sans" w:hAnsi="Times New Roman" w:cs="Times New Roman"/>
              </w:rPr>
              <w:t>/Wealthbox</w:t>
            </w:r>
          </w:p>
        </w:tc>
      </w:tr>
      <w:tr w:rsidR="00205818" w:rsidRPr="00802D88" w14:paraId="3DE10510" w14:textId="77777777">
        <w:tc>
          <w:tcPr>
            <w:tcW w:w="6480" w:type="dxa"/>
            <w:tcMar>
              <w:top w:w="100" w:type="dxa"/>
              <w:left w:w="100" w:type="dxa"/>
              <w:bottom w:w="100" w:type="dxa"/>
              <w:right w:w="100" w:type="dxa"/>
            </w:tcMar>
          </w:tcPr>
          <w:p w14:paraId="000000EE" w14:textId="77777777" w:rsidR="00205818" w:rsidRPr="00802D88" w:rsidRDefault="0006547A">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Advertisements</w:t>
            </w:r>
          </w:p>
        </w:tc>
        <w:tc>
          <w:tcPr>
            <w:tcW w:w="6480" w:type="dxa"/>
            <w:tcMar>
              <w:top w:w="100" w:type="dxa"/>
              <w:left w:w="100" w:type="dxa"/>
              <w:bottom w:w="100" w:type="dxa"/>
              <w:right w:w="100" w:type="dxa"/>
            </w:tcMar>
          </w:tcPr>
          <w:p w14:paraId="000000EF" w14:textId="03D74FD1" w:rsidR="00205818" w:rsidRPr="00802D88" w:rsidRDefault="008E66B7">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OneDrive</w:t>
            </w:r>
          </w:p>
        </w:tc>
      </w:tr>
      <w:tr w:rsidR="00205818" w:rsidRPr="00802D88" w14:paraId="7C8C1837" w14:textId="77777777">
        <w:tc>
          <w:tcPr>
            <w:tcW w:w="6480" w:type="dxa"/>
            <w:tcMar>
              <w:top w:w="100" w:type="dxa"/>
              <w:left w:w="100" w:type="dxa"/>
              <w:bottom w:w="100" w:type="dxa"/>
              <w:right w:w="100" w:type="dxa"/>
            </w:tcMar>
          </w:tcPr>
          <w:p w14:paraId="000000F0" w14:textId="77777777" w:rsidR="00205818" w:rsidRPr="00802D88" w:rsidRDefault="0006547A">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 xml:space="preserve">Performance Statements </w:t>
            </w:r>
          </w:p>
        </w:tc>
        <w:tc>
          <w:tcPr>
            <w:tcW w:w="6480" w:type="dxa"/>
            <w:tcMar>
              <w:top w:w="100" w:type="dxa"/>
              <w:left w:w="100" w:type="dxa"/>
              <w:bottom w:w="100" w:type="dxa"/>
              <w:right w:w="100" w:type="dxa"/>
            </w:tcMar>
          </w:tcPr>
          <w:p w14:paraId="000000F1" w14:textId="67598364" w:rsidR="00205818" w:rsidRPr="00802D88" w:rsidRDefault="008E66B7">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OneDrive</w:t>
            </w:r>
          </w:p>
        </w:tc>
      </w:tr>
      <w:tr w:rsidR="00205818" w:rsidRPr="00802D88" w14:paraId="2589FB48" w14:textId="77777777">
        <w:tc>
          <w:tcPr>
            <w:tcW w:w="6480" w:type="dxa"/>
            <w:tcMar>
              <w:top w:w="100" w:type="dxa"/>
              <w:left w:w="100" w:type="dxa"/>
              <w:bottom w:w="100" w:type="dxa"/>
              <w:right w:w="100" w:type="dxa"/>
            </w:tcMar>
          </w:tcPr>
          <w:p w14:paraId="000000F2" w14:textId="77777777" w:rsidR="00205818" w:rsidRPr="00802D88" w:rsidRDefault="0006547A">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Personal Securities Transactions</w:t>
            </w:r>
          </w:p>
        </w:tc>
        <w:tc>
          <w:tcPr>
            <w:tcW w:w="6480" w:type="dxa"/>
            <w:tcMar>
              <w:top w:w="100" w:type="dxa"/>
              <w:left w:w="100" w:type="dxa"/>
              <w:bottom w:w="100" w:type="dxa"/>
              <w:right w:w="100" w:type="dxa"/>
            </w:tcMar>
          </w:tcPr>
          <w:p w14:paraId="000000F3" w14:textId="2324BE59" w:rsidR="00205818" w:rsidRPr="00802D88" w:rsidRDefault="008E66B7">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OneDrive</w:t>
            </w:r>
          </w:p>
        </w:tc>
      </w:tr>
      <w:tr w:rsidR="00205818" w:rsidRPr="00802D88" w14:paraId="3979B207" w14:textId="77777777">
        <w:tc>
          <w:tcPr>
            <w:tcW w:w="6480" w:type="dxa"/>
            <w:tcMar>
              <w:top w:w="100" w:type="dxa"/>
              <w:left w:w="100" w:type="dxa"/>
              <w:bottom w:w="100" w:type="dxa"/>
              <w:right w:w="100" w:type="dxa"/>
            </w:tcMar>
          </w:tcPr>
          <w:p w14:paraId="000000F4" w14:textId="77777777" w:rsidR="00205818" w:rsidRPr="00802D88" w:rsidRDefault="0006547A">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Disclosure Brochures, Policies &amp; Procedures</w:t>
            </w:r>
          </w:p>
        </w:tc>
        <w:tc>
          <w:tcPr>
            <w:tcW w:w="6480" w:type="dxa"/>
            <w:tcMar>
              <w:top w:w="100" w:type="dxa"/>
              <w:left w:w="100" w:type="dxa"/>
              <w:bottom w:w="100" w:type="dxa"/>
              <w:right w:w="100" w:type="dxa"/>
            </w:tcMar>
          </w:tcPr>
          <w:p w14:paraId="000000F5" w14:textId="7C15209D" w:rsidR="00205818" w:rsidRPr="00802D88" w:rsidRDefault="008E66B7">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OneDrive</w:t>
            </w:r>
          </w:p>
        </w:tc>
      </w:tr>
      <w:tr w:rsidR="00205818" w:rsidRPr="00802D88" w14:paraId="0CAF8B37" w14:textId="77777777">
        <w:tc>
          <w:tcPr>
            <w:tcW w:w="6480" w:type="dxa"/>
            <w:tcMar>
              <w:top w:w="100" w:type="dxa"/>
              <w:left w:w="100" w:type="dxa"/>
              <w:bottom w:w="100" w:type="dxa"/>
              <w:right w:w="100" w:type="dxa"/>
            </w:tcMar>
          </w:tcPr>
          <w:p w14:paraId="000000F6" w14:textId="77777777" w:rsidR="00205818" w:rsidRPr="00802D88" w:rsidRDefault="0006547A">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Third Party Service Agreements</w:t>
            </w:r>
          </w:p>
        </w:tc>
        <w:tc>
          <w:tcPr>
            <w:tcW w:w="6480" w:type="dxa"/>
            <w:tcMar>
              <w:top w:w="100" w:type="dxa"/>
              <w:left w:w="100" w:type="dxa"/>
              <w:bottom w:w="100" w:type="dxa"/>
              <w:right w:w="100" w:type="dxa"/>
            </w:tcMar>
          </w:tcPr>
          <w:p w14:paraId="000000F7" w14:textId="70064B7B" w:rsidR="00205818" w:rsidRPr="00802D88" w:rsidRDefault="008E66B7">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OneDrive</w:t>
            </w:r>
          </w:p>
        </w:tc>
      </w:tr>
      <w:tr w:rsidR="00205818" w:rsidRPr="00802D88" w14:paraId="457C7A32" w14:textId="77777777">
        <w:tc>
          <w:tcPr>
            <w:tcW w:w="6480" w:type="dxa"/>
            <w:tcMar>
              <w:top w:w="100" w:type="dxa"/>
              <w:left w:w="100" w:type="dxa"/>
              <w:bottom w:w="100" w:type="dxa"/>
              <w:right w:w="100" w:type="dxa"/>
            </w:tcMar>
          </w:tcPr>
          <w:p w14:paraId="000000F8" w14:textId="77777777" w:rsidR="00205818" w:rsidRPr="00802D88" w:rsidRDefault="0006547A">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Trade Blotter</w:t>
            </w:r>
          </w:p>
        </w:tc>
        <w:tc>
          <w:tcPr>
            <w:tcW w:w="6480" w:type="dxa"/>
            <w:tcMar>
              <w:top w:w="100" w:type="dxa"/>
              <w:left w:w="100" w:type="dxa"/>
              <w:bottom w:w="100" w:type="dxa"/>
              <w:right w:w="100" w:type="dxa"/>
            </w:tcMar>
          </w:tcPr>
          <w:p w14:paraId="000000F9" w14:textId="4C11501E" w:rsidR="00205818" w:rsidRPr="00802D88" w:rsidRDefault="008E66B7">
            <w:pPr>
              <w:widowControl w:val="0"/>
              <w:spacing w:line="240" w:lineRule="auto"/>
              <w:rPr>
                <w:rFonts w:ascii="Times New Roman" w:eastAsia="Open Sans" w:hAnsi="Times New Roman" w:cs="Times New Roman"/>
              </w:rPr>
            </w:pPr>
            <w:r w:rsidRPr="00802D88">
              <w:rPr>
                <w:rFonts w:ascii="Times New Roman" w:eastAsia="Open Sans" w:hAnsi="Times New Roman" w:cs="Times New Roman"/>
              </w:rPr>
              <w:t>OneDrive</w:t>
            </w:r>
          </w:p>
        </w:tc>
      </w:tr>
    </w:tbl>
    <w:p w14:paraId="000000FA" w14:textId="77777777" w:rsidR="00205818" w:rsidRPr="00802D88" w:rsidRDefault="00205818">
      <w:pPr>
        <w:tabs>
          <w:tab w:val="left" w:pos="360"/>
          <w:tab w:val="left" w:pos="1080"/>
          <w:tab w:val="left" w:pos="1440"/>
          <w:tab w:val="left" w:pos="1800"/>
          <w:tab w:val="left" w:pos="2160"/>
          <w:tab w:val="left" w:pos="2520"/>
          <w:tab w:val="left" w:pos="2880"/>
        </w:tabs>
        <w:spacing w:line="240" w:lineRule="auto"/>
        <w:jc w:val="both"/>
        <w:rPr>
          <w:rFonts w:ascii="Times New Roman" w:eastAsia="Calibri" w:hAnsi="Times New Roman" w:cs="Times New Roman"/>
        </w:rPr>
      </w:pPr>
    </w:p>
    <w:p w14:paraId="000000FB" w14:textId="77777777" w:rsidR="00205818" w:rsidRPr="00802D88" w:rsidRDefault="00205818">
      <w:pPr>
        <w:spacing w:line="240" w:lineRule="auto"/>
        <w:rPr>
          <w:rFonts w:ascii="Times New Roman" w:eastAsia="Open Sans" w:hAnsi="Times New Roman" w:cs="Times New Roman"/>
        </w:rPr>
      </w:pPr>
    </w:p>
    <w:p w14:paraId="000000FC" w14:textId="77777777" w:rsidR="00205818" w:rsidRPr="00802D88" w:rsidRDefault="00205818">
      <w:pPr>
        <w:spacing w:line="240" w:lineRule="auto"/>
        <w:jc w:val="both"/>
        <w:rPr>
          <w:rFonts w:ascii="Times New Roman" w:eastAsia="Open Sans" w:hAnsi="Times New Roman" w:cs="Times New Roman"/>
        </w:rPr>
      </w:pPr>
    </w:p>
    <w:p w14:paraId="000000FD" w14:textId="77777777" w:rsidR="00205818" w:rsidRPr="00802D88" w:rsidRDefault="00205818">
      <w:pPr>
        <w:spacing w:line="240" w:lineRule="auto"/>
        <w:rPr>
          <w:rFonts w:ascii="Times New Roman" w:eastAsia="Open Sans" w:hAnsi="Times New Roman" w:cs="Times New Roman"/>
        </w:rPr>
      </w:pPr>
    </w:p>
    <w:p w14:paraId="3732B5E2" w14:textId="77777777" w:rsidR="00802D88" w:rsidRPr="00802D88" w:rsidRDefault="00802D88">
      <w:pPr>
        <w:spacing w:line="240" w:lineRule="auto"/>
        <w:rPr>
          <w:rFonts w:ascii="Times New Roman" w:eastAsia="Open Sans" w:hAnsi="Times New Roman" w:cs="Times New Roman"/>
        </w:rPr>
      </w:pPr>
    </w:p>
    <w:sectPr w:rsidR="00802D88" w:rsidRPr="00802D88">
      <w:pgSz w:w="15840" w:h="12240" w:orient="landscape"/>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Kelsey Rich" w:date="2022-04-27T19:29:00Z" w:initials="">
    <w:p w14:paraId="0000010D" w14:textId="77777777" w:rsidR="00205818" w:rsidRDefault="00BE08F0">
      <w:pPr>
        <w:widowControl w:val="0"/>
        <w:pBdr>
          <w:top w:val="nil"/>
          <w:left w:val="nil"/>
          <w:bottom w:val="nil"/>
          <w:right w:val="nil"/>
          <w:between w:val="nil"/>
        </w:pBdr>
        <w:spacing w:line="240" w:lineRule="auto"/>
        <w:rPr>
          <w:color w:val="000000"/>
        </w:rPr>
      </w:pPr>
      <w:r>
        <w:rPr>
          <w:rStyle w:val="CommentReference"/>
        </w:rPr>
        <w:annotationRef/>
      </w:r>
      <w:r w:rsidR="0006547A">
        <w:rPr>
          <w:color w:val="000000"/>
        </w:rPr>
        <w:t>Please see last page.</w:t>
      </w:r>
    </w:p>
  </w:comment>
  <w:comment w:id="10" w:author="Kendra Rehm-Dehn" w:date="2025-03-26T21:43:00Z" w:initials="">
    <w:p w14:paraId="00000105" w14:textId="77777777" w:rsidR="00205818" w:rsidRDefault="00BE08F0">
      <w:pPr>
        <w:widowControl w:val="0"/>
        <w:pBdr>
          <w:top w:val="nil"/>
          <w:left w:val="nil"/>
          <w:bottom w:val="nil"/>
          <w:right w:val="nil"/>
          <w:between w:val="nil"/>
        </w:pBdr>
        <w:spacing w:line="240" w:lineRule="auto"/>
        <w:rPr>
          <w:color w:val="000000"/>
        </w:rPr>
      </w:pPr>
      <w:r>
        <w:rPr>
          <w:rStyle w:val="CommentReference"/>
        </w:rPr>
        <w:annotationRef/>
      </w:r>
      <w:r w:rsidR="0006547A">
        <w:rPr>
          <w:color w:val="000000"/>
        </w:rPr>
        <w:t>Please select the blue or green language.</w:t>
      </w:r>
    </w:p>
  </w:comment>
  <w:comment w:id="11" w:author="Kendra Rehm-Dehn" w:date="2025-03-26T21:43:00Z" w:initials="">
    <w:p w14:paraId="00000108" w14:textId="77777777" w:rsidR="00205818" w:rsidRDefault="00BE08F0">
      <w:pPr>
        <w:widowControl w:val="0"/>
        <w:pBdr>
          <w:top w:val="nil"/>
          <w:left w:val="nil"/>
          <w:bottom w:val="nil"/>
          <w:right w:val="nil"/>
          <w:between w:val="nil"/>
        </w:pBdr>
        <w:spacing w:line="240" w:lineRule="auto"/>
        <w:rPr>
          <w:color w:val="000000"/>
        </w:rPr>
      </w:pPr>
      <w:r>
        <w:rPr>
          <w:rStyle w:val="CommentReference"/>
        </w:rPr>
        <w:annotationRef/>
      </w:r>
      <w:r w:rsidR="0006547A">
        <w:rPr>
          <w:color w:val="000000"/>
        </w:rPr>
        <w:t>Please select the blue or green language to be consistent with the section above.</w:t>
      </w:r>
    </w:p>
  </w:comment>
  <w:comment w:id="12" w:author="Terria Heng" w:date="2023-07-20T01:43:00Z" w:initials="">
    <w:p w14:paraId="00000106" w14:textId="77777777" w:rsidR="00205818" w:rsidRDefault="00BE08F0">
      <w:pPr>
        <w:widowControl w:val="0"/>
        <w:pBdr>
          <w:top w:val="nil"/>
          <w:left w:val="nil"/>
          <w:bottom w:val="nil"/>
          <w:right w:val="nil"/>
          <w:between w:val="nil"/>
        </w:pBdr>
        <w:spacing w:line="240" w:lineRule="auto"/>
        <w:rPr>
          <w:color w:val="000000"/>
        </w:rPr>
      </w:pPr>
      <w:r>
        <w:rPr>
          <w:rStyle w:val="CommentReference"/>
        </w:rPr>
        <w:annotationRef/>
      </w:r>
      <w:r w:rsidR="0006547A">
        <w:rPr>
          <w:color w:val="000000"/>
        </w:rPr>
        <w:t>only applicable if selling business</w:t>
      </w:r>
    </w:p>
  </w:comment>
  <w:comment w:id="15" w:author="Terria Heng" w:date="2023-07-20T23:14:00Z" w:initials="">
    <w:p w14:paraId="0000010F" w14:textId="77777777" w:rsidR="00205818" w:rsidRDefault="00BE08F0">
      <w:pPr>
        <w:widowControl w:val="0"/>
        <w:pBdr>
          <w:top w:val="nil"/>
          <w:left w:val="nil"/>
          <w:bottom w:val="nil"/>
          <w:right w:val="nil"/>
          <w:between w:val="nil"/>
        </w:pBdr>
        <w:spacing w:line="240" w:lineRule="auto"/>
        <w:rPr>
          <w:color w:val="000000"/>
        </w:rPr>
      </w:pPr>
      <w:r>
        <w:rPr>
          <w:rStyle w:val="CommentReference"/>
        </w:rPr>
        <w:annotationRef/>
      </w:r>
      <w:r w:rsidR="0006547A">
        <w:rPr>
          <w:color w:val="000000"/>
        </w:rPr>
        <w:t>Below is an example. Please complete table accordingly. List should include: vendors, regulators, banks, accountants, legal counsel, custodians, complianceconsultants, record keeping services, TAMPS, administrative partners, serviceproviders, etc.</w:t>
      </w:r>
    </w:p>
  </w:comment>
  <w:comment w:id="17" w:author="Terria Heng" w:date="2023-08-31T16:31:00Z" w:initials="">
    <w:p w14:paraId="0000010E" w14:textId="77777777" w:rsidR="00205818" w:rsidRDefault="00BE08F0">
      <w:pPr>
        <w:widowControl w:val="0"/>
        <w:pBdr>
          <w:top w:val="nil"/>
          <w:left w:val="nil"/>
          <w:bottom w:val="nil"/>
          <w:right w:val="nil"/>
          <w:between w:val="nil"/>
        </w:pBdr>
        <w:spacing w:line="240" w:lineRule="auto"/>
        <w:rPr>
          <w:color w:val="000000"/>
        </w:rPr>
      </w:pPr>
      <w:r>
        <w:rPr>
          <w:rStyle w:val="CommentReference"/>
        </w:rPr>
        <w:annotationRef/>
      </w:r>
      <w:r w:rsidR="0006547A">
        <w:rPr>
          <w:color w:val="000000"/>
        </w:rPr>
        <w:t>Optional (Required for MO firms)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10D" w15:done="0"/>
  <w15:commentEx w15:paraId="00000105" w15:done="0"/>
  <w15:commentEx w15:paraId="00000108" w15:done="0"/>
  <w15:commentEx w15:paraId="00000106" w15:done="0"/>
  <w15:commentEx w15:paraId="0000010F" w15:done="0"/>
  <w15:commentEx w15:paraId="0000010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10D" w16cid:durableId="0000010D"/>
  <w16cid:commentId w16cid:paraId="00000105" w16cid:durableId="00000105"/>
  <w16cid:commentId w16cid:paraId="00000108" w16cid:durableId="00000108"/>
  <w16cid:commentId w16cid:paraId="00000106" w16cid:durableId="00000106"/>
  <w16cid:commentId w16cid:paraId="0000010F" w16cid:durableId="0000010F"/>
  <w16cid:commentId w16cid:paraId="0000010E" w16cid:durableId="0000010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5423D" w14:textId="77777777" w:rsidR="00BA240A" w:rsidRDefault="00BA240A">
      <w:pPr>
        <w:spacing w:line="240" w:lineRule="auto"/>
      </w:pPr>
      <w:r>
        <w:separator/>
      </w:r>
    </w:p>
  </w:endnote>
  <w:endnote w:type="continuationSeparator" w:id="0">
    <w:p w14:paraId="55ABF0CD" w14:textId="77777777" w:rsidR="00BA240A" w:rsidRDefault="00BA24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E928EC6-2AD9-5E4F-9B1C-7ACADC7FE2F0}"/>
    <w:embedBold r:id="rId2" w:fontKey="{BD684307-F0F5-3F45-9D61-3F60A9C40EC2}"/>
  </w:font>
  <w:font w:name="Arial">
    <w:panose1 w:val="020B0604020202020204"/>
    <w:charset w:val="00"/>
    <w:family w:val="swiss"/>
    <w:pitch w:val="variable"/>
    <w:sig w:usb0="E0002EFF" w:usb1="C000785B" w:usb2="00000009" w:usb3="00000000" w:csb0="000001FF" w:csb1="00000000"/>
    <w:embedRegular r:id="rId3" w:fontKey="{410F488D-72B4-334B-BEA5-796E2E1672FD}"/>
    <w:embedItalic r:id="rId4" w:fontKey="{76EAA1A3-7635-6C41-9089-C64CD37AFB6E}"/>
  </w:font>
  <w:font w:name="Open Sans">
    <w:panose1 w:val="020B0606030504020204"/>
    <w:charset w:val="00"/>
    <w:family w:val="swiss"/>
    <w:pitch w:val="variable"/>
    <w:sig w:usb0="E00002EF" w:usb1="4000205B" w:usb2="00000028" w:usb3="00000000" w:csb0="0000019F" w:csb1="00000000"/>
    <w:embedRegular r:id="rId5" w:fontKey="{0FA44FD2-953E-2640-8D5A-6C7C2722AEA6}"/>
    <w:embedBold r:id="rId6" w:fontKey="{A448A147-F2CD-3745-BBF4-286AABF3DD95}"/>
  </w:font>
  <w:font w:name="Calibri">
    <w:panose1 w:val="020F0502020204030204"/>
    <w:charset w:val="00"/>
    <w:family w:val="swiss"/>
    <w:pitch w:val="variable"/>
    <w:sig w:usb0="E0002AFF" w:usb1="C000247B" w:usb2="00000009" w:usb3="00000000" w:csb0="000001FF" w:csb1="00000000"/>
    <w:embedRegular r:id="rId7" w:fontKey="{CCBE7D75-5492-A24C-89D7-98E398E574E3}"/>
  </w:font>
  <w:font w:name="Cambria">
    <w:panose1 w:val="02040503050406030204"/>
    <w:charset w:val="00"/>
    <w:family w:val="roman"/>
    <w:pitch w:val="variable"/>
    <w:sig w:usb0="E00006FF" w:usb1="420024FF" w:usb2="02000000" w:usb3="00000000" w:csb0="0000019F" w:csb1="00000000"/>
    <w:embedRegular r:id="rId8" w:fontKey="{6D9EFECD-8CFD-0B44-AAA0-28D4295C73A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FE" w14:textId="24935693" w:rsidR="00205818" w:rsidRDefault="0006547A">
    <w:pPr>
      <w:jc w:val="right"/>
      <w:rPr>
        <w:rFonts w:ascii="Open Sans" w:eastAsia="Open Sans" w:hAnsi="Open Sans" w:cs="Open Sans"/>
        <w:sz w:val="20"/>
        <w:szCs w:val="20"/>
      </w:rPr>
    </w:pPr>
    <w:r>
      <w:rPr>
        <w:rFonts w:ascii="Open Sans" w:eastAsia="Open Sans" w:hAnsi="Open Sans" w:cs="Open Sans"/>
        <w:sz w:val="20"/>
        <w:szCs w:val="20"/>
      </w:rPr>
      <w:fldChar w:fldCharType="begin"/>
    </w:r>
    <w:r>
      <w:rPr>
        <w:rFonts w:ascii="Open Sans" w:eastAsia="Open Sans" w:hAnsi="Open Sans" w:cs="Open Sans"/>
        <w:sz w:val="20"/>
        <w:szCs w:val="20"/>
      </w:rPr>
      <w:instrText>PAGE</w:instrText>
    </w:r>
    <w:r>
      <w:rPr>
        <w:rFonts w:ascii="Open Sans" w:eastAsia="Open Sans" w:hAnsi="Open Sans" w:cs="Open Sans"/>
        <w:sz w:val="20"/>
        <w:szCs w:val="20"/>
      </w:rPr>
      <w:fldChar w:fldCharType="separate"/>
    </w:r>
    <w:r w:rsidR="00514F43">
      <w:rPr>
        <w:rFonts w:ascii="Open Sans" w:eastAsia="Open Sans" w:hAnsi="Open Sans" w:cs="Open Sans"/>
        <w:noProof/>
        <w:sz w:val="20"/>
        <w:szCs w:val="20"/>
      </w:rPr>
      <w:t>2</w:t>
    </w:r>
    <w:r>
      <w:rPr>
        <w:rFonts w:ascii="Open Sans" w:eastAsia="Open Sans" w:hAnsi="Open Sans" w:cs="Open Sans"/>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04" w14:textId="5297CCA9" w:rsidR="00205818" w:rsidRDefault="0006547A">
    <w:pPr>
      <w:jc w:val="right"/>
      <w:rPr>
        <w:rFonts w:ascii="Open Sans" w:eastAsia="Open Sans" w:hAnsi="Open Sans" w:cs="Open Sans"/>
        <w:sz w:val="20"/>
        <w:szCs w:val="20"/>
      </w:rPr>
    </w:pPr>
    <w:r>
      <w:rPr>
        <w:rFonts w:ascii="Open Sans" w:eastAsia="Open Sans" w:hAnsi="Open Sans" w:cs="Open Sans"/>
        <w:sz w:val="20"/>
        <w:szCs w:val="20"/>
      </w:rPr>
      <w:fldChar w:fldCharType="begin"/>
    </w:r>
    <w:r>
      <w:rPr>
        <w:rFonts w:ascii="Open Sans" w:eastAsia="Open Sans" w:hAnsi="Open Sans" w:cs="Open Sans"/>
        <w:sz w:val="20"/>
        <w:szCs w:val="20"/>
      </w:rPr>
      <w:instrText>PAGE</w:instrText>
    </w:r>
    <w:r>
      <w:rPr>
        <w:rFonts w:ascii="Open Sans" w:eastAsia="Open Sans" w:hAnsi="Open Sans" w:cs="Open Sans"/>
        <w:sz w:val="20"/>
        <w:szCs w:val="20"/>
      </w:rPr>
      <w:fldChar w:fldCharType="separate"/>
    </w:r>
    <w:r w:rsidR="00514F43">
      <w:rPr>
        <w:rFonts w:ascii="Open Sans" w:eastAsia="Open Sans" w:hAnsi="Open Sans" w:cs="Open Sans"/>
        <w:noProof/>
        <w:sz w:val="20"/>
        <w:szCs w:val="20"/>
      </w:rPr>
      <w:t>1</w:t>
    </w:r>
    <w:r>
      <w:rPr>
        <w:rFonts w:ascii="Open Sans" w:eastAsia="Open Sans" w:hAnsi="Open Sans" w:cs="Open Sans"/>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26A08" w14:textId="77777777" w:rsidR="00BA240A" w:rsidRDefault="00BA240A">
      <w:pPr>
        <w:spacing w:line="240" w:lineRule="auto"/>
      </w:pPr>
      <w:r>
        <w:separator/>
      </w:r>
    </w:p>
  </w:footnote>
  <w:footnote w:type="continuationSeparator" w:id="0">
    <w:p w14:paraId="1B4E2F86" w14:textId="77777777" w:rsidR="00BA240A" w:rsidRDefault="00BA240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0DF33" w14:textId="0026FFD2" w:rsidR="002341BF" w:rsidRDefault="002341BF" w:rsidP="002341BF">
    <w:pPr>
      <w:spacing w:line="240" w:lineRule="auto"/>
      <w:rPr>
        <w:rFonts w:ascii="Times New Roman" w:eastAsia="Open Sans" w:hAnsi="Times New Roman" w:cs="Times New Roman"/>
        <w:b/>
      </w:rPr>
    </w:pPr>
    <w:r>
      <w:rPr>
        <w:rFonts w:ascii="Times New Roman" w:eastAsia="Open Sans" w:hAnsi="Times New Roman" w:cs="Times New Roman"/>
        <w:b/>
        <w:noProof/>
      </w:rPr>
      <w:drawing>
        <wp:anchor distT="0" distB="0" distL="114300" distR="114300" simplePos="0" relativeHeight="251658240" behindDoc="1" locked="0" layoutInCell="1" allowOverlap="1" wp14:anchorId="704B6FDA" wp14:editId="1DFD2138">
          <wp:simplePos x="0" y="0"/>
          <wp:positionH relativeFrom="column">
            <wp:posOffset>58366</wp:posOffset>
          </wp:positionH>
          <wp:positionV relativeFrom="paragraph">
            <wp:posOffset>-164613</wp:posOffset>
          </wp:positionV>
          <wp:extent cx="1404916" cy="496111"/>
          <wp:effectExtent l="0" t="0" r="5080" b="0"/>
          <wp:wrapTight wrapText="bothSides">
            <wp:wrapPolygon edited="0">
              <wp:start x="0" y="0"/>
              <wp:lineTo x="0" y="21019"/>
              <wp:lineTo x="21483" y="21019"/>
              <wp:lineTo x="21483" y="0"/>
              <wp:lineTo x="0" y="0"/>
            </wp:wrapPolygon>
          </wp:wrapTight>
          <wp:docPr id="1633408476" name="Picture 2"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408476" name="Picture 2" descr="A close-up of a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404916" cy="496111"/>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Open Sans" w:hAnsi="Times New Roman" w:cs="Times New Roman"/>
        <w:b/>
      </w:rPr>
      <w:t>Buckeye Wealth Partners, LLC</w:t>
    </w:r>
  </w:p>
  <w:p w14:paraId="00000100" w14:textId="612FC1B4" w:rsidR="00205818" w:rsidRPr="004D6047" w:rsidRDefault="0006547A" w:rsidP="002341BF">
    <w:pPr>
      <w:spacing w:line="240" w:lineRule="auto"/>
      <w:rPr>
        <w:rFonts w:ascii="Times New Roman" w:eastAsia="Open Sans" w:hAnsi="Times New Roman" w:cs="Times New Roman"/>
        <w:b/>
      </w:rPr>
    </w:pPr>
    <w:r w:rsidRPr="004D6047">
      <w:rPr>
        <w:rFonts w:ascii="Times New Roman" w:eastAsia="Open Sans" w:hAnsi="Times New Roman" w:cs="Times New Roman"/>
        <w:b/>
      </w:rPr>
      <w:t>Business Continuity/Disaster Recovery Plan</w:t>
    </w:r>
  </w:p>
  <w:p w14:paraId="00000103" w14:textId="698C7BF5" w:rsidR="00205818" w:rsidRDefault="0020581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567C"/>
    <w:multiLevelType w:val="multilevel"/>
    <w:tmpl w:val="4320A47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F386957"/>
    <w:multiLevelType w:val="multilevel"/>
    <w:tmpl w:val="E9ECAB3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8362761"/>
    <w:multiLevelType w:val="multilevel"/>
    <w:tmpl w:val="D804AB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4215DAC"/>
    <w:multiLevelType w:val="multilevel"/>
    <w:tmpl w:val="A8A6757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85804408">
    <w:abstractNumId w:val="1"/>
  </w:num>
  <w:num w:numId="2" w16cid:durableId="1597446347">
    <w:abstractNumId w:val="3"/>
  </w:num>
  <w:num w:numId="3" w16cid:durableId="225843231">
    <w:abstractNumId w:val="0"/>
  </w:num>
  <w:num w:numId="4" w16cid:durableId="44750452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erria Heng">
    <w15:presenceInfo w15:providerId="AD" w15:userId="S::terria@xyplanningnetwork.com::b87c3d32-cdea-49bd-8549-a7e25e29644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818"/>
    <w:rsid w:val="000044FB"/>
    <w:rsid w:val="00022FDB"/>
    <w:rsid w:val="0006547A"/>
    <w:rsid w:val="00205818"/>
    <w:rsid w:val="002341BF"/>
    <w:rsid w:val="00331359"/>
    <w:rsid w:val="003D7DFB"/>
    <w:rsid w:val="003E790D"/>
    <w:rsid w:val="004D6047"/>
    <w:rsid w:val="00514F43"/>
    <w:rsid w:val="005E3300"/>
    <w:rsid w:val="007833D4"/>
    <w:rsid w:val="00802D88"/>
    <w:rsid w:val="008717DF"/>
    <w:rsid w:val="008E66B7"/>
    <w:rsid w:val="009D0392"/>
    <w:rsid w:val="009D7083"/>
    <w:rsid w:val="00AD14D1"/>
    <w:rsid w:val="00AF68C3"/>
    <w:rsid w:val="00BA240A"/>
    <w:rsid w:val="00BE08F0"/>
    <w:rsid w:val="00CE4C4A"/>
    <w:rsid w:val="00D05651"/>
    <w:rsid w:val="00DF20AF"/>
    <w:rsid w:val="00F969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0BBD05"/>
  <w15:docId w15:val="{83B44C1E-133A-884F-A6F8-A81E68C83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514F43"/>
    <w:pPr>
      <w:tabs>
        <w:tab w:val="center" w:pos="4680"/>
        <w:tab w:val="right" w:pos="9360"/>
      </w:tabs>
      <w:spacing w:line="240" w:lineRule="auto"/>
    </w:pPr>
  </w:style>
  <w:style w:type="character" w:customStyle="1" w:styleId="HeaderChar">
    <w:name w:val="Header Char"/>
    <w:basedOn w:val="DefaultParagraphFont"/>
    <w:link w:val="Header"/>
    <w:uiPriority w:val="99"/>
    <w:rsid w:val="00514F43"/>
  </w:style>
  <w:style w:type="paragraph" w:styleId="Footer">
    <w:name w:val="footer"/>
    <w:basedOn w:val="Normal"/>
    <w:link w:val="FooterChar"/>
    <w:uiPriority w:val="99"/>
    <w:unhideWhenUsed/>
    <w:rsid w:val="00514F43"/>
    <w:pPr>
      <w:tabs>
        <w:tab w:val="center" w:pos="4680"/>
        <w:tab w:val="right" w:pos="9360"/>
      </w:tabs>
      <w:spacing w:line="240" w:lineRule="auto"/>
    </w:pPr>
  </w:style>
  <w:style w:type="character" w:customStyle="1" w:styleId="FooterChar">
    <w:name w:val="Footer Char"/>
    <w:basedOn w:val="DefaultParagraphFont"/>
    <w:link w:val="Footer"/>
    <w:uiPriority w:val="99"/>
    <w:rsid w:val="00514F43"/>
  </w:style>
  <w:style w:type="character" w:styleId="Hyperlink">
    <w:name w:val="Hyperlink"/>
    <w:basedOn w:val="DefaultParagraphFont"/>
    <w:uiPriority w:val="99"/>
    <w:unhideWhenUsed/>
    <w:rsid w:val="00331359"/>
    <w:rPr>
      <w:color w:val="0000FF" w:themeColor="hyperlink"/>
      <w:u w:val="single"/>
    </w:rPr>
  </w:style>
  <w:style w:type="character" w:styleId="UnresolvedMention">
    <w:name w:val="Unresolved Mention"/>
    <w:basedOn w:val="DefaultParagraphFont"/>
    <w:uiPriority w:val="99"/>
    <w:semiHidden/>
    <w:unhideWhenUsed/>
    <w:rsid w:val="00331359"/>
    <w:rPr>
      <w:color w:val="605E5C"/>
      <w:shd w:val="clear" w:color="auto" w:fill="E1DFDD"/>
    </w:rPr>
  </w:style>
  <w:style w:type="character" w:styleId="FollowedHyperlink">
    <w:name w:val="FollowedHyperlink"/>
    <w:basedOn w:val="DefaultParagraphFont"/>
    <w:uiPriority w:val="99"/>
    <w:semiHidden/>
    <w:unhideWhenUsed/>
    <w:rsid w:val="0033135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yperlink" Target="mailto:archive@xyplanningnetwork.com" TargetMode="Externa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yperlink" Target="mailto:support@altruist.com"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mailto:compliance@xyplanningnetwork.com"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hyperlink" Target="mailto:securitiesgeneral.questions@com.state.oh.u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hyperlink" Target="mailto:info@harbourtech.net" TargetMode="External"/><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hyperlink" Target="mailto:support@wealthbox.com" TargetMode="External"/><Relationship Id="rId10" Type="http://schemas.openxmlformats.org/officeDocument/2006/relationships/endnotes" Target="endnotes.xml"/><Relationship Id="rId19" Type="http://schemas.openxmlformats.org/officeDocument/2006/relationships/hyperlink" Target="mailto:XYPN@starshep.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hyperlink" Target="mailto:gs-custodysolutions@gs.com" TargetMode="Externa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f05ec1a1-8856-48c0-ba22-fe9fa20f17a7" xsi:nil="true"/>
    <lcf76f155ced4ddcb4097134ff3c332f xmlns="e1f415ee-33cb-47af-b147-70dcf03d9ae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5F0007233DA144F8F7BF1F7E74ADB6D" ma:contentTypeVersion="13" ma:contentTypeDescription="Create a new document." ma:contentTypeScope="" ma:versionID="73878cba09eaaa66b5eb838a621f4287">
  <xsd:schema xmlns:xsd="http://www.w3.org/2001/XMLSchema" xmlns:xs="http://www.w3.org/2001/XMLSchema" xmlns:p="http://schemas.microsoft.com/office/2006/metadata/properties" xmlns:ns2="e1f415ee-33cb-47af-b147-70dcf03d9ae8" xmlns:ns3="f05ec1a1-8856-48c0-ba22-fe9fa20f17a7" targetNamespace="http://schemas.microsoft.com/office/2006/metadata/properties" ma:root="true" ma:fieldsID="ea699b3339b1fb8240101048ba0d262c" ns2:_="" ns3:_="">
    <xsd:import namespace="e1f415ee-33cb-47af-b147-70dcf03d9ae8"/>
    <xsd:import namespace="f05ec1a1-8856-48c0-ba22-fe9fa20f17a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f415ee-33cb-47af-b147-70dcf03d9a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c5ac6ca-dce0-4d90-aa0b-6dab54a9b60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05ec1a1-8856-48c0-ba22-fe9fa20f17a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2bdc423-c0e3-444c-9af1-6dfd0360f710}" ma:internalName="TaxCatchAll" ma:showField="CatchAllData" ma:web="f05ec1a1-8856-48c0-ba22-fe9fa20f17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QpALqtdZd9YsFk9RmjDMBpJHLA==">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</go:docsCustomData>
</go:gDocsCustomXmlDataStorage>
</file>

<file path=customXml/itemProps1.xml><?xml version="1.0" encoding="utf-8"?>
<ds:datastoreItem xmlns:ds="http://schemas.openxmlformats.org/officeDocument/2006/customXml" ds:itemID="{BC6D6DD9-34B7-4565-92E9-0997E3A47581}">
  <ds:schemaRefs>
    <ds:schemaRef ds:uri="http://schemas.microsoft.com/sharepoint/v3/contenttype/forms"/>
  </ds:schemaRefs>
</ds:datastoreItem>
</file>

<file path=customXml/itemProps2.xml><?xml version="1.0" encoding="utf-8"?>
<ds:datastoreItem xmlns:ds="http://schemas.openxmlformats.org/officeDocument/2006/customXml" ds:itemID="{947BFC7D-6AC0-41B1-9519-46852991E51A}">
  <ds:schemaRefs>
    <ds:schemaRef ds:uri="http://schemas.microsoft.com/office/2006/metadata/properties"/>
    <ds:schemaRef ds:uri="http://schemas.microsoft.com/office/infopath/2007/PartnerControls"/>
    <ds:schemaRef ds:uri="f05ec1a1-8856-48c0-ba22-fe9fa20f17a7"/>
    <ds:schemaRef ds:uri="e1f415ee-33cb-47af-b147-70dcf03d9ae8"/>
  </ds:schemaRefs>
</ds:datastoreItem>
</file>

<file path=customXml/itemProps3.xml><?xml version="1.0" encoding="utf-8"?>
<ds:datastoreItem xmlns:ds="http://schemas.openxmlformats.org/officeDocument/2006/customXml" ds:itemID="{E480FAF0-FCB6-497E-BE8B-86930932E4B7}"/>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2617</Words>
  <Characters>14238</Characters>
  <Application>Microsoft Office Word</Application>
  <DocSecurity>0</DocSecurity>
  <Lines>395</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Jim Kilgore</cp:lastModifiedBy>
  <cp:revision>2</cp:revision>
  <dcterms:created xsi:type="dcterms:W3CDTF">2026-03-05T17:48:00Z</dcterms:created>
  <dcterms:modified xsi:type="dcterms:W3CDTF">2026-03-05T17:48:00Z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0x010100E5F0007233DA144F8F7BF1F7E74ADB6D</vt:lpwstr>
  </property>
  <property fmtid="{D5CDD505-2E9C-101B-9397-08002B2CF9AE}" pid="3" name="MediaServiceImageTags">
    <vt:lpwstr/>
  </property>
</Properties>
</file>