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71726" w14:textId="77777777" w:rsidR="00EC2685" w:rsidRDefault="008D689B">
      <w:pPr>
        <w:jc w:val="center"/>
        <w:rPr>
          <w:color w:val="000000" w:themeColor="text1"/>
          <w:sz w:val="40"/>
          <w:szCs w:val="40"/>
        </w:rPr>
      </w:pPr>
      <w:r>
        <w:rPr>
          <w:color w:val="000000" w:themeColor="text1"/>
          <w:sz w:val="40"/>
          <w:szCs w:val="40"/>
        </w:rPr>
        <w:t>Buckeye Wealth Partners, LLC</w:t>
      </w:r>
    </w:p>
    <w:p w14:paraId="314FD87C" w14:textId="77777777" w:rsidR="00EC2685" w:rsidRDefault="00EC2685">
      <w:pPr>
        <w:jc w:val="center"/>
        <w:rPr>
          <w:color w:val="000000" w:themeColor="text1"/>
        </w:rPr>
      </w:pPr>
    </w:p>
    <w:p w14:paraId="5F30D20E" w14:textId="77777777" w:rsidR="00EC2685" w:rsidRDefault="00EC2685">
      <w:pPr>
        <w:jc w:val="center"/>
        <w:rPr>
          <w:color w:val="000000" w:themeColor="text1"/>
        </w:rPr>
      </w:pPr>
    </w:p>
    <w:p w14:paraId="6EF74816" w14:textId="77777777" w:rsidR="00EC2685" w:rsidRDefault="00EC2685">
      <w:pPr>
        <w:jc w:val="center"/>
        <w:rPr>
          <w:color w:val="000000" w:themeColor="text1"/>
        </w:rPr>
      </w:pPr>
    </w:p>
    <w:p w14:paraId="1F956E81" w14:textId="77777777" w:rsidR="00EC2685" w:rsidRDefault="00000000">
      <w:pPr>
        <w:jc w:val="center"/>
        <w:rPr>
          <w:b/>
          <w:color w:val="000000" w:themeColor="text1"/>
          <w:sz w:val="44"/>
          <w:szCs w:val="44"/>
        </w:rPr>
      </w:pPr>
      <w:r>
        <w:rPr>
          <w:b/>
          <w:color w:val="000000" w:themeColor="text1"/>
          <w:sz w:val="44"/>
          <w:szCs w:val="44"/>
        </w:rPr>
        <w:t>Investment Advis</w:t>
      </w:r>
      <w:r w:rsidR="005511D8">
        <w:rPr>
          <w:b/>
          <w:color w:val="000000" w:themeColor="text1"/>
          <w:sz w:val="44"/>
          <w:szCs w:val="44"/>
        </w:rPr>
        <w:t>o</w:t>
      </w:r>
      <w:r>
        <w:rPr>
          <w:b/>
          <w:color w:val="000000" w:themeColor="text1"/>
          <w:sz w:val="44"/>
          <w:szCs w:val="44"/>
        </w:rPr>
        <w:t>r Compliance Manual</w:t>
      </w:r>
    </w:p>
    <w:p w14:paraId="42BCFDBD" w14:textId="77777777" w:rsidR="00EC2685" w:rsidRDefault="00000000">
      <w:pPr>
        <w:jc w:val="center"/>
        <w:rPr>
          <w:b/>
          <w:color w:val="000000" w:themeColor="text1"/>
          <w:sz w:val="44"/>
          <w:szCs w:val="44"/>
        </w:rPr>
      </w:pPr>
      <w:r>
        <w:rPr>
          <w:b/>
          <w:color w:val="000000" w:themeColor="text1"/>
          <w:sz w:val="44"/>
          <w:szCs w:val="44"/>
        </w:rPr>
        <w:t>&amp;</w:t>
      </w:r>
    </w:p>
    <w:p w14:paraId="675F224F" w14:textId="77777777" w:rsidR="00EC2685" w:rsidRDefault="00000000">
      <w:pPr>
        <w:jc w:val="center"/>
        <w:rPr>
          <w:b/>
          <w:color w:val="000000" w:themeColor="text1"/>
          <w:sz w:val="44"/>
          <w:szCs w:val="44"/>
        </w:rPr>
      </w:pPr>
      <w:r>
        <w:rPr>
          <w:b/>
          <w:color w:val="000000" w:themeColor="text1"/>
          <w:sz w:val="44"/>
          <w:szCs w:val="44"/>
        </w:rPr>
        <w:t>Written Supervisory Procedures</w:t>
      </w:r>
    </w:p>
    <w:p w14:paraId="47B42B0F" w14:textId="77777777" w:rsidR="00EC2685" w:rsidRDefault="00EC2685">
      <w:pPr>
        <w:jc w:val="center"/>
        <w:rPr>
          <w:color w:val="000000" w:themeColor="text1"/>
        </w:rPr>
      </w:pPr>
    </w:p>
    <w:p w14:paraId="65E4A9AD" w14:textId="048D3766" w:rsidR="00EC2685" w:rsidRDefault="00000000">
      <w:pPr>
        <w:jc w:val="center"/>
        <w:rPr>
          <w:color w:val="000000" w:themeColor="text1"/>
        </w:rPr>
      </w:pPr>
      <w:r>
        <w:rPr>
          <w:color w:val="000000" w:themeColor="text1"/>
        </w:rPr>
        <w:t xml:space="preserve">Dated: </w:t>
      </w:r>
      <w:r w:rsidR="008D689B">
        <w:rPr>
          <w:color w:val="000000" w:themeColor="text1"/>
        </w:rPr>
        <w:t>1 J</w:t>
      </w:r>
      <w:r w:rsidR="00965BBF">
        <w:rPr>
          <w:color w:val="000000" w:themeColor="text1"/>
        </w:rPr>
        <w:t>anuary</w:t>
      </w:r>
      <w:r w:rsidR="008D689B">
        <w:rPr>
          <w:color w:val="000000" w:themeColor="text1"/>
        </w:rPr>
        <w:t xml:space="preserve"> 202</w:t>
      </w:r>
      <w:r w:rsidR="00965BBF">
        <w:rPr>
          <w:color w:val="000000" w:themeColor="text1"/>
        </w:rPr>
        <w:t>6</w:t>
      </w:r>
    </w:p>
    <w:p w14:paraId="104E39C7" w14:textId="77777777" w:rsidR="00EC2685" w:rsidRDefault="00EC2685">
      <w:pPr>
        <w:jc w:val="both"/>
        <w:rPr>
          <w:color w:val="000000" w:themeColor="text1"/>
        </w:rPr>
      </w:pPr>
    </w:p>
    <w:p w14:paraId="240B384C" w14:textId="77777777" w:rsidR="00EC2685" w:rsidRDefault="00EC2685">
      <w:pPr>
        <w:jc w:val="both"/>
        <w:rPr>
          <w:color w:val="000000" w:themeColor="text1"/>
        </w:rPr>
      </w:pPr>
    </w:p>
    <w:p w14:paraId="5D7B8D81" w14:textId="77777777" w:rsidR="00EC2685" w:rsidRDefault="00EC2685">
      <w:pPr>
        <w:jc w:val="both"/>
        <w:rPr>
          <w:color w:val="000000" w:themeColor="text1"/>
        </w:rPr>
      </w:pPr>
    </w:p>
    <w:p w14:paraId="67F07C28" w14:textId="77777777" w:rsidR="00EC2685" w:rsidRDefault="00EC2685">
      <w:pPr>
        <w:jc w:val="both"/>
        <w:rPr>
          <w:color w:val="000000" w:themeColor="text1"/>
        </w:rPr>
      </w:pPr>
    </w:p>
    <w:p w14:paraId="0FD7F2C3" w14:textId="77777777" w:rsidR="00D54029" w:rsidRDefault="00D54029">
      <w:pPr>
        <w:jc w:val="both"/>
        <w:rPr>
          <w:color w:val="000000" w:themeColor="text1"/>
        </w:rPr>
      </w:pPr>
    </w:p>
    <w:p w14:paraId="6A88C95A" w14:textId="77777777" w:rsidR="00EC2685" w:rsidRDefault="008D689B">
      <w:pPr>
        <w:jc w:val="both"/>
        <w:rPr>
          <w:color w:val="000000" w:themeColor="text1"/>
        </w:rPr>
      </w:pPr>
      <w:r>
        <w:rPr>
          <w:color w:val="000000" w:themeColor="text1"/>
        </w:rPr>
        <w:t>Buckeye Wealth Partners, LLC</w:t>
      </w:r>
    </w:p>
    <w:p w14:paraId="1CA16979" w14:textId="77777777" w:rsidR="00EC2685" w:rsidRDefault="00EC2685">
      <w:pPr>
        <w:jc w:val="both"/>
        <w:rPr>
          <w:color w:val="000000" w:themeColor="text1"/>
        </w:rPr>
      </w:pPr>
    </w:p>
    <w:p w14:paraId="77581062" w14:textId="77777777" w:rsidR="00EC2685" w:rsidRDefault="008D689B">
      <w:pPr>
        <w:jc w:val="both"/>
        <w:rPr>
          <w:color w:val="000000" w:themeColor="text1"/>
        </w:rPr>
      </w:pPr>
      <w:r>
        <w:rPr>
          <w:color w:val="000000" w:themeColor="text1"/>
        </w:rPr>
        <w:t>BWP</w:t>
      </w:r>
    </w:p>
    <w:p w14:paraId="0879801B" w14:textId="77777777" w:rsidR="00D54029" w:rsidRDefault="00D54029">
      <w:pPr>
        <w:jc w:val="both"/>
        <w:rPr>
          <w:color w:val="000000" w:themeColor="text1"/>
        </w:rPr>
      </w:pPr>
    </w:p>
    <w:p w14:paraId="38345311" w14:textId="77777777" w:rsidR="00D54029" w:rsidRDefault="008D689B">
      <w:pPr>
        <w:jc w:val="both"/>
        <w:rPr>
          <w:color w:val="000000" w:themeColor="text1"/>
        </w:rPr>
      </w:pPr>
      <w:r>
        <w:rPr>
          <w:color w:val="000000" w:themeColor="text1"/>
        </w:rPr>
        <w:t>937-434-1790</w:t>
      </w:r>
    </w:p>
    <w:p w14:paraId="4A63830D" w14:textId="77777777" w:rsidR="00EC2685" w:rsidRDefault="00EC2685">
      <w:pPr>
        <w:jc w:val="both"/>
        <w:rPr>
          <w:color w:val="000000" w:themeColor="text1"/>
        </w:rPr>
      </w:pPr>
    </w:p>
    <w:p w14:paraId="66A75553" w14:textId="77777777" w:rsidR="00EC2685" w:rsidRDefault="008D689B">
      <w:pPr>
        <w:jc w:val="both"/>
        <w:rPr>
          <w:color w:val="000000" w:themeColor="text1"/>
        </w:rPr>
      </w:pPr>
      <w:r>
        <w:rPr>
          <w:color w:val="000000" w:themeColor="text1"/>
        </w:rPr>
        <w:t>Ohio</w:t>
      </w:r>
    </w:p>
    <w:p w14:paraId="3C81358F" w14:textId="77777777" w:rsidR="00EC2685" w:rsidRDefault="00EC2685">
      <w:pPr>
        <w:jc w:val="both"/>
        <w:rPr>
          <w:color w:val="000000" w:themeColor="text1"/>
        </w:rPr>
      </w:pPr>
    </w:p>
    <w:p w14:paraId="43F071B6" w14:textId="77777777" w:rsidR="00EC2685" w:rsidRDefault="00EC2685">
      <w:pPr>
        <w:jc w:val="both"/>
        <w:rPr>
          <w:color w:val="000000" w:themeColor="text1"/>
        </w:rPr>
      </w:pPr>
    </w:p>
    <w:p w14:paraId="7A4726E2" w14:textId="77777777" w:rsidR="00EC2685" w:rsidRDefault="00EC2685">
      <w:pPr>
        <w:jc w:val="both"/>
        <w:rPr>
          <w:color w:val="000000" w:themeColor="text1"/>
        </w:rPr>
      </w:pPr>
    </w:p>
    <w:p w14:paraId="16ABAF27" w14:textId="77777777" w:rsidR="00EC2685" w:rsidRDefault="00EC2685">
      <w:pPr>
        <w:jc w:val="both"/>
        <w:rPr>
          <w:color w:val="000000" w:themeColor="text1"/>
        </w:rPr>
      </w:pPr>
    </w:p>
    <w:p w14:paraId="536B392B" w14:textId="77777777" w:rsidR="00EC2685" w:rsidRDefault="00EC2685">
      <w:pPr>
        <w:jc w:val="both"/>
        <w:rPr>
          <w:color w:val="000000" w:themeColor="text1"/>
        </w:rPr>
      </w:pPr>
    </w:p>
    <w:p w14:paraId="537D03D5" w14:textId="77777777" w:rsidR="00EC2685" w:rsidRDefault="00EC2685">
      <w:pPr>
        <w:jc w:val="both"/>
        <w:rPr>
          <w:color w:val="000000" w:themeColor="text1"/>
        </w:rPr>
      </w:pPr>
    </w:p>
    <w:p w14:paraId="7E08DAB7" w14:textId="77777777" w:rsidR="00EC2685" w:rsidRDefault="00EC2685">
      <w:pPr>
        <w:jc w:val="both"/>
        <w:rPr>
          <w:color w:val="000000" w:themeColor="text1"/>
        </w:rPr>
      </w:pPr>
    </w:p>
    <w:p w14:paraId="34BBA49A" w14:textId="77777777" w:rsidR="00914294" w:rsidRDefault="00914294">
      <w:pPr>
        <w:jc w:val="both"/>
        <w:rPr>
          <w:color w:val="000000" w:themeColor="text1"/>
        </w:rPr>
      </w:pPr>
    </w:p>
    <w:p w14:paraId="1DA68708" w14:textId="77777777" w:rsidR="00914294" w:rsidRDefault="00914294">
      <w:pPr>
        <w:jc w:val="both"/>
        <w:rPr>
          <w:color w:val="000000" w:themeColor="text1"/>
        </w:rPr>
      </w:pPr>
    </w:p>
    <w:p w14:paraId="189704A4" w14:textId="77777777" w:rsidR="00914294" w:rsidRDefault="00914294">
      <w:pPr>
        <w:jc w:val="both"/>
        <w:rPr>
          <w:color w:val="000000" w:themeColor="text1"/>
        </w:rPr>
      </w:pPr>
    </w:p>
    <w:p w14:paraId="7499CD09" w14:textId="77777777" w:rsidR="00914294" w:rsidRDefault="00914294">
      <w:pPr>
        <w:jc w:val="both"/>
        <w:rPr>
          <w:color w:val="000000" w:themeColor="text1"/>
        </w:rPr>
      </w:pPr>
    </w:p>
    <w:p w14:paraId="4B5BBAB8" w14:textId="77777777" w:rsidR="00914294" w:rsidRDefault="00914294">
      <w:pPr>
        <w:jc w:val="both"/>
        <w:rPr>
          <w:color w:val="000000" w:themeColor="text1"/>
        </w:rPr>
      </w:pPr>
    </w:p>
    <w:p w14:paraId="191706A1" w14:textId="77777777" w:rsidR="00914294" w:rsidRDefault="00914294">
      <w:pPr>
        <w:jc w:val="both"/>
        <w:rPr>
          <w:color w:val="000000" w:themeColor="text1"/>
        </w:rPr>
      </w:pPr>
    </w:p>
    <w:p w14:paraId="2366038A" w14:textId="77777777" w:rsidR="00914294" w:rsidRDefault="00914294">
      <w:pPr>
        <w:jc w:val="both"/>
        <w:rPr>
          <w:color w:val="000000" w:themeColor="text1"/>
        </w:rPr>
      </w:pPr>
    </w:p>
    <w:p w14:paraId="1BA28FB0" w14:textId="77777777" w:rsidR="00EC2685" w:rsidRDefault="00EC2685">
      <w:pPr>
        <w:jc w:val="both"/>
        <w:rPr>
          <w:color w:val="000000" w:themeColor="text1"/>
        </w:rPr>
      </w:pPr>
    </w:p>
    <w:p w14:paraId="466F2283" w14:textId="77777777" w:rsidR="00914294" w:rsidRDefault="00914294">
      <w:pPr>
        <w:jc w:val="both"/>
        <w:rPr>
          <w:color w:val="000000" w:themeColor="text1"/>
        </w:rPr>
      </w:pPr>
    </w:p>
    <w:p w14:paraId="308BD1AF" w14:textId="77777777" w:rsidR="00914294" w:rsidRDefault="00914294">
      <w:pPr>
        <w:jc w:val="both"/>
        <w:rPr>
          <w:color w:val="000000" w:themeColor="text1"/>
        </w:rPr>
      </w:pPr>
    </w:p>
    <w:p w14:paraId="7EF7F518" w14:textId="77777777" w:rsidR="00914294" w:rsidRDefault="00914294">
      <w:pPr>
        <w:jc w:val="both"/>
        <w:rPr>
          <w:color w:val="000000" w:themeColor="text1"/>
        </w:rPr>
      </w:pPr>
    </w:p>
    <w:p w14:paraId="0982A7B6" w14:textId="77777777" w:rsidR="00914294" w:rsidRDefault="00000000" w:rsidP="001F24B3">
      <w:pPr>
        <w:jc w:val="both"/>
        <w:rPr>
          <w:color w:val="000000" w:themeColor="text1"/>
        </w:rPr>
      </w:pPr>
      <w:r>
        <w:rPr>
          <w:color w:val="000000" w:themeColor="text1"/>
        </w:rPr>
        <w:t xml:space="preserve">This Investment Adviser Compliance Manual &amp; Written Supervisory Procedures (the “Manual”) is the property of </w:t>
      </w:r>
      <w:r w:rsidR="008D689B">
        <w:rPr>
          <w:color w:val="000000" w:themeColor="text1"/>
        </w:rPr>
        <w:t>Buckeye Wealth Partners, LLC</w:t>
      </w:r>
      <w:r>
        <w:rPr>
          <w:color w:val="000000" w:themeColor="text1"/>
        </w:rPr>
        <w:t xml:space="preserve"> (“</w:t>
      </w:r>
      <w:r w:rsidR="008D689B">
        <w:rPr>
          <w:color w:val="000000" w:themeColor="text1"/>
        </w:rPr>
        <w:t>BWP</w:t>
      </w:r>
      <w:r>
        <w:rPr>
          <w:color w:val="000000" w:themeColor="text1"/>
        </w:rPr>
        <w:t xml:space="preserve">”, “Advisor”, or the “firm”). It is for the confidential use and information of supervised persons of </w:t>
      </w:r>
      <w:r w:rsidR="008D689B">
        <w:rPr>
          <w:color w:val="000000" w:themeColor="text1"/>
        </w:rPr>
        <w:t>BWP</w:t>
      </w:r>
      <w:r>
        <w:rPr>
          <w:color w:val="000000" w:themeColor="text1"/>
        </w:rPr>
        <w:t xml:space="preserve">. It may not be copied and must be returned to </w:t>
      </w:r>
      <w:r w:rsidR="008D689B">
        <w:rPr>
          <w:color w:val="000000" w:themeColor="text1"/>
        </w:rPr>
        <w:t>BWP</w:t>
      </w:r>
      <w:r>
        <w:rPr>
          <w:color w:val="000000" w:themeColor="text1"/>
        </w:rPr>
        <w:t xml:space="preserve"> upon request or upon the termination of employment.</w:t>
      </w:r>
    </w:p>
    <w:tbl>
      <w:tblPr>
        <w:tblStyle w:val="TableGrid"/>
        <w:tblW w:w="0" w:type="auto"/>
        <w:tblLook w:val="04A0" w:firstRow="1" w:lastRow="0" w:firstColumn="1" w:lastColumn="0" w:noHBand="0" w:noVBand="1"/>
      </w:tblPr>
      <w:tblGrid>
        <w:gridCol w:w="5035"/>
        <w:gridCol w:w="5035"/>
      </w:tblGrid>
      <w:tr w:rsidR="00E94745" w14:paraId="489EAC69" w14:textId="77777777" w:rsidTr="00C84061">
        <w:trPr>
          <w:trHeight w:val="360"/>
        </w:trPr>
        <w:tc>
          <w:tcPr>
            <w:tcW w:w="5035" w:type="dxa"/>
          </w:tcPr>
          <w:p w14:paraId="7468ACAF" w14:textId="77777777" w:rsidR="00E94745" w:rsidRDefault="00E94745">
            <w:pPr>
              <w:jc w:val="both"/>
            </w:pPr>
            <w:r>
              <w:lastRenderedPageBreak/>
              <w:t>Table of Contents</w:t>
            </w:r>
          </w:p>
        </w:tc>
        <w:tc>
          <w:tcPr>
            <w:tcW w:w="5035" w:type="dxa"/>
          </w:tcPr>
          <w:p w14:paraId="6EB59EEC" w14:textId="77777777" w:rsidR="00E94745" w:rsidRDefault="00E94745" w:rsidP="00C84061">
            <w:pPr>
              <w:jc w:val="right"/>
            </w:pPr>
            <w:r>
              <w:t>2</w:t>
            </w:r>
          </w:p>
        </w:tc>
      </w:tr>
      <w:tr w:rsidR="00E94745" w14:paraId="6BD69982" w14:textId="77777777" w:rsidTr="00C84061">
        <w:trPr>
          <w:trHeight w:val="360"/>
        </w:trPr>
        <w:tc>
          <w:tcPr>
            <w:tcW w:w="5035" w:type="dxa"/>
          </w:tcPr>
          <w:p w14:paraId="0A49088C" w14:textId="77777777" w:rsidR="00E94745" w:rsidRDefault="00E94745">
            <w:pPr>
              <w:jc w:val="both"/>
            </w:pPr>
            <w:r>
              <w:t>Introduction</w:t>
            </w:r>
          </w:p>
        </w:tc>
        <w:tc>
          <w:tcPr>
            <w:tcW w:w="5035" w:type="dxa"/>
          </w:tcPr>
          <w:p w14:paraId="2ED99284" w14:textId="77777777" w:rsidR="00E94745" w:rsidRDefault="00E94745" w:rsidP="00C84061">
            <w:pPr>
              <w:jc w:val="right"/>
            </w:pPr>
            <w:r>
              <w:t>3</w:t>
            </w:r>
          </w:p>
        </w:tc>
      </w:tr>
      <w:tr w:rsidR="00E94745" w14:paraId="1F29BD18" w14:textId="77777777" w:rsidTr="00C84061">
        <w:trPr>
          <w:trHeight w:val="360"/>
        </w:trPr>
        <w:tc>
          <w:tcPr>
            <w:tcW w:w="5035" w:type="dxa"/>
          </w:tcPr>
          <w:p w14:paraId="22CBFBFA" w14:textId="77777777" w:rsidR="00E94745" w:rsidRDefault="00E94745">
            <w:pPr>
              <w:jc w:val="both"/>
            </w:pPr>
            <w:r>
              <w:t>Compliance Program</w:t>
            </w:r>
          </w:p>
        </w:tc>
        <w:tc>
          <w:tcPr>
            <w:tcW w:w="5035" w:type="dxa"/>
          </w:tcPr>
          <w:p w14:paraId="068E60F1" w14:textId="77777777" w:rsidR="00E94745" w:rsidRDefault="00E94745" w:rsidP="00C84061">
            <w:pPr>
              <w:jc w:val="right"/>
            </w:pPr>
            <w:r>
              <w:t>4</w:t>
            </w:r>
          </w:p>
        </w:tc>
      </w:tr>
      <w:tr w:rsidR="00E94745" w14:paraId="540E9962" w14:textId="77777777" w:rsidTr="00C84061">
        <w:trPr>
          <w:trHeight w:val="360"/>
        </w:trPr>
        <w:tc>
          <w:tcPr>
            <w:tcW w:w="5035" w:type="dxa"/>
          </w:tcPr>
          <w:p w14:paraId="1F47F665" w14:textId="77777777" w:rsidR="00E94745" w:rsidRDefault="00E94745">
            <w:pPr>
              <w:jc w:val="both"/>
            </w:pPr>
            <w:r>
              <w:t>Registration</w:t>
            </w:r>
          </w:p>
        </w:tc>
        <w:tc>
          <w:tcPr>
            <w:tcW w:w="5035" w:type="dxa"/>
          </w:tcPr>
          <w:p w14:paraId="26C44EC5" w14:textId="77777777" w:rsidR="00E94745" w:rsidRDefault="00E94745" w:rsidP="00C84061">
            <w:pPr>
              <w:jc w:val="right"/>
            </w:pPr>
            <w:r>
              <w:t>5</w:t>
            </w:r>
          </w:p>
        </w:tc>
      </w:tr>
      <w:tr w:rsidR="00E94745" w14:paraId="0B6ADACD" w14:textId="77777777" w:rsidTr="00C84061">
        <w:trPr>
          <w:trHeight w:val="360"/>
        </w:trPr>
        <w:tc>
          <w:tcPr>
            <w:tcW w:w="5035" w:type="dxa"/>
          </w:tcPr>
          <w:p w14:paraId="4F1F18D2" w14:textId="77777777" w:rsidR="00E94745" w:rsidRDefault="00E94745">
            <w:pPr>
              <w:jc w:val="both"/>
            </w:pPr>
            <w:r>
              <w:t>Hiring &amp; Training</w:t>
            </w:r>
          </w:p>
        </w:tc>
        <w:tc>
          <w:tcPr>
            <w:tcW w:w="5035" w:type="dxa"/>
          </w:tcPr>
          <w:p w14:paraId="7708106B" w14:textId="77777777" w:rsidR="00E94745" w:rsidRDefault="00E94745" w:rsidP="00C84061">
            <w:pPr>
              <w:jc w:val="right"/>
            </w:pPr>
            <w:r>
              <w:t>6</w:t>
            </w:r>
          </w:p>
        </w:tc>
      </w:tr>
      <w:tr w:rsidR="00E94745" w14:paraId="235E85A3" w14:textId="77777777" w:rsidTr="00C84061">
        <w:trPr>
          <w:trHeight w:val="360"/>
        </w:trPr>
        <w:tc>
          <w:tcPr>
            <w:tcW w:w="5035" w:type="dxa"/>
          </w:tcPr>
          <w:p w14:paraId="1D589C9A" w14:textId="77777777" w:rsidR="00E94745" w:rsidRDefault="00E94745">
            <w:pPr>
              <w:jc w:val="both"/>
            </w:pPr>
            <w:r>
              <w:t>Books &amp; Records</w:t>
            </w:r>
          </w:p>
        </w:tc>
        <w:tc>
          <w:tcPr>
            <w:tcW w:w="5035" w:type="dxa"/>
          </w:tcPr>
          <w:p w14:paraId="6B7C8746" w14:textId="77777777" w:rsidR="00E94745" w:rsidRDefault="00E94745" w:rsidP="00C84061">
            <w:pPr>
              <w:jc w:val="right"/>
            </w:pPr>
            <w:r>
              <w:t>8</w:t>
            </w:r>
          </w:p>
        </w:tc>
      </w:tr>
      <w:tr w:rsidR="00E94745" w14:paraId="01A4588C" w14:textId="77777777" w:rsidTr="00C84061">
        <w:trPr>
          <w:trHeight w:val="360"/>
        </w:trPr>
        <w:tc>
          <w:tcPr>
            <w:tcW w:w="5035" w:type="dxa"/>
          </w:tcPr>
          <w:p w14:paraId="7C3985C5" w14:textId="77777777" w:rsidR="00E94745" w:rsidRDefault="00E94745">
            <w:pPr>
              <w:jc w:val="both"/>
            </w:pPr>
            <w:r>
              <w:t>Business Continuity &amp; Disaster Recovery</w:t>
            </w:r>
          </w:p>
        </w:tc>
        <w:tc>
          <w:tcPr>
            <w:tcW w:w="5035" w:type="dxa"/>
          </w:tcPr>
          <w:p w14:paraId="45CDC250" w14:textId="77777777" w:rsidR="00E94745" w:rsidRDefault="00E94745" w:rsidP="00C84061">
            <w:pPr>
              <w:jc w:val="right"/>
            </w:pPr>
            <w:r>
              <w:t>10</w:t>
            </w:r>
          </w:p>
        </w:tc>
      </w:tr>
      <w:tr w:rsidR="00E94745" w14:paraId="1064484C" w14:textId="77777777" w:rsidTr="00C84061">
        <w:trPr>
          <w:trHeight w:val="360"/>
        </w:trPr>
        <w:tc>
          <w:tcPr>
            <w:tcW w:w="5035" w:type="dxa"/>
          </w:tcPr>
          <w:p w14:paraId="18E5B267" w14:textId="77777777" w:rsidR="00E94745" w:rsidRDefault="00E94745">
            <w:pPr>
              <w:jc w:val="both"/>
            </w:pPr>
            <w:r>
              <w:t>Cybersecurity &amp; Data Protection</w:t>
            </w:r>
          </w:p>
        </w:tc>
        <w:tc>
          <w:tcPr>
            <w:tcW w:w="5035" w:type="dxa"/>
          </w:tcPr>
          <w:p w14:paraId="3EF9CE18" w14:textId="77777777" w:rsidR="00E94745" w:rsidRDefault="00E94745" w:rsidP="00C84061">
            <w:pPr>
              <w:jc w:val="right"/>
            </w:pPr>
            <w:r>
              <w:t>11</w:t>
            </w:r>
          </w:p>
        </w:tc>
      </w:tr>
      <w:tr w:rsidR="00E94745" w14:paraId="6E477AA0" w14:textId="77777777" w:rsidTr="00C84061">
        <w:trPr>
          <w:trHeight w:val="360"/>
        </w:trPr>
        <w:tc>
          <w:tcPr>
            <w:tcW w:w="5035" w:type="dxa"/>
          </w:tcPr>
          <w:p w14:paraId="7236581C" w14:textId="77777777" w:rsidR="00E94745" w:rsidRDefault="00E94745">
            <w:pPr>
              <w:jc w:val="both"/>
            </w:pPr>
            <w:r>
              <w:t>Code of Ethics</w:t>
            </w:r>
          </w:p>
        </w:tc>
        <w:tc>
          <w:tcPr>
            <w:tcW w:w="5035" w:type="dxa"/>
          </w:tcPr>
          <w:p w14:paraId="29DF1579" w14:textId="77777777" w:rsidR="00E94745" w:rsidRDefault="00E94745" w:rsidP="00C84061">
            <w:pPr>
              <w:jc w:val="right"/>
            </w:pPr>
            <w:r>
              <w:t>12</w:t>
            </w:r>
          </w:p>
        </w:tc>
      </w:tr>
      <w:tr w:rsidR="00E94745" w14:paraId="5C47CF1F" w14:textId="77777777" w:rsidTr="00C84061">
        <w:trPr>
          <w:trHeight w:val="360"/>
        </w:trPr>
        <w:tc>
          <w:tcPr>
            <w:tcW w:w="5035" w:type="dxa"/>
          </w:tcPr>
          <w:p w14:paraId="47384AC1" w14:textId="77777777" w:rsidR="00E94745" w:rsidRDefault="00E94745">
            <w:pPr>
              <w:jc w:val="both"/>
            </w:pPr>
            <w:r>
              <w:t>Custody</w:t>
            </w:r>
          </w:p>
        </w:tc>
        <w:tc>
          <w:tcPr>
            <w:tcW w:w="5035" w:type="dxa"/>
          </w:tcPr>
          <w:p w14:paraId="5598A6E7" w14:textId="77777777" w:rsidR="00E94745" w:rsidRDefault="00E94745" w:rsidP="00C84061">
            <w:pPr>
              <w:jc w:val="right"/>
            </w:pPr>
            <w:r>
              <w:t>13</w:t>
            </w:r>
          </w:p>
        </w:tc>
      </w:tr>
      <w:tr w:rsidR="00E94745" w14:paraId="693CD1BC" w14:textId="77777777" w:rsidTr="00C84061">
        <w:trPr>
          <w:trHeight w:val="360"/>
        </w:trPr>
        <w:tc>
          <w:tcPr>
            <w:tcW w:w="5035" w:type="dxa"/>
          </w:tcPr>
          <w:p w14:paraId="49E1C4FB" w14:textId="77777777" w:rsidR="00E94745" w:rsidRDefault="00E94745">
            <w:pPr>
              <w:jc w:val="both"/>
            </w:pPr>
            <w:r>
              <w:t>Communications</w:t>
            </w:r>
          </w:p>
        </w:tc>
        <w:tc>
          <w:tcPr>
            <w:tcW w:w="5035" w:type="dxa"/>
          </w:tcPr>
          <w:p w14:paraId="754EC086" w14:textId="77777777" w:rsidR="00E94745" w:rsidRDefault="00E94745" w:rsidP="00C84061">
            <w:pPr>
              <w:jc w:val="right"/>
            </w:pPr>
            <w:r>
              <w:t>15</w:t>
            </w:r>
          </w:p>
        </w:tc>
      </w:tr>
      <w:tr w:rsidR="00E94745" w14:paraId="5CB53563" w14:textId="77777777" w:rsidTr="00C84061">
        <w:trPr>
          <w:trHeight w:val="360"/>
        </w:trPr>
        <w:tc>
          <w:tcPr>
            <w:tcW w:w="5035" w:type="dxa"/>
          </w:tcPr>
          <w:p w14:paraId="5D46F947" w14:textId="77777777" w:rsidR="00E94745" w:rsidRDefault="00E94745">
            <w:pPr>
              <w:jc w:val="both"/>
            </w:pPr>
            <w:r>
              <w:t>Client Engagement</w:t>
            </w:r>
          </w:p>
        </w:tc>
        <w:tc>
          <w:tcPr>
            <w:tcW w:w="5035" w:type="dxa"/>
          </w:tcPr>
          <w:p w14:paraId="06D60CC9" w14:textId="77777777" w:rsidR="00E94745" w:rsidRDefault="00E94745" w:rsidP="00C84061">
            <w:pPr>
              <w:jc w:val="right"/>
            </w:pPr>
            <w:r>
              <w:t>17</w:t>
            </w:r>
          </w:p>
        </w:tc>
      </w:tr>
      <w:tr w:rsidR="00E94745" w14:paraId="28242EBD" w14:textId="77777777" w:rsidTr="00C84061">
        <w:trPr>
          <w:trHeight w:val="360"/>
        </w:trPr>
        <w:tc>
          <w:tcPr>
            <w:tcW w:w="5035" w:type="dxa"/>
          </w:tcPr>
          <w:p w14:paraId="2ECE03E9" w14:textId="77777777" w:rsidR="00E94745" w:rsidRDefault="00E94745">
            <w:pPr>
              <w:jc w:val="both"/>
            </w:pPr>
            <w:r>
              <w:t>Disclosure Documents</w:t>
            </w:r>
          </w:p>
        </w:tc>
        <w:tc>
          <w:tcPr>
            <w:tcW w:w="5035" w:type="dxa"/>
          </w:tcPr>
          <w:p w14:paraId="3078DF88" w14:textId="77777777" w:rsidR="00E94745" w:rsidRDefault="00E94745" w:rsidP="00C84061">
            <w:pPr>
              <w:jc w:val="right"/>
            </w:pPr>
            <w:r>
              <w:t>19</w:t>
            </w:r>
          </w:p>
        </w:tc>
      </w:tr>
      <w:tr w:rsidR="00E94745" w14:paraId="06BBD0DD" w14:textId="77777777" w:rsidTr="00C84061">
        <w:trPr>
          <w:trHeight w:val="360"/>
        </w:trPr>
        <w:tc>
          <w:tcPr>
            <w:tcW w:w="5035" w:type="dxa"/>
          </w:tcPr>
          <w:p w14:paraId="0F21C355" w14:textId="77777777" w:rsidR="00E94745" w:rsidRDefault="00E94745">
            <w:pPr>
              <w:jc w:val="both"/>
            </w:pPr>
            <w:r>
              <w:t>Elder Abuse</w:t>
            </w:r>
          </w:p>
        </w:tc>
        <w:tc>
          <w:tcPr>
            <w:tcW w:w="5035" w:type="dxa"/>
          </w:tcPr>
          <w:p w14:paraId="1D4F4FF9" w14:textId="77777777" w:rsidR="00E94745" w:rsidRDefault="00E94745" w:rsidP="00C84061">
            <w:pPr>
              <w:jc w:val="right"/>
            </w:pPr>
            <w:r>
              <w:t>21</w:t>
            </w:r>
          </w:p>
        </w:tc>
      </w:tr>
      <w:tr w:rsidR="00E94745" w14:paraId="0EE3EC81" w14:textId="77777777" w:rsidTr="00C84061">
        <w:trPr>
          <w:trHeight w:val="360"/>
        </w:trPr>
        <w:tc>
          <w:tcPr>
            <w:tcW w:w="5035" w:type="dxa"/>
          </w:tcPr>
          <w:p w14:paraId="6E4853BF" w14:textId="77777777" w:rsidR="00E94745" w:rsidRDefault="00E94745">
            <w:pPr>
              <w:jc w:val="both"/>
            </w:pPr>
            <w:r>
              <w:t>Advertising</w:t>
            </w:r>
          </w:p>
        </w:tc>
        <w:tc>
          <w:tcPr>
            <w:tcW w:w="5035" w:type="dxa"/>
          </w:tcPr>
          <w:p w14:paraId="67C1BFB2" w14:textId="77777777" w:rsidR="00E94745" w:rsidRDefault="00E94745" w:rsidP="00C84061">
            <w:pPr>
              <w:jc w:val="right"/>
            </w:pPr>
            <w:r>
              <w:t>23</w:t>
            </w:r>
          </w:p>
        </w:tc>
      </w:tr>
      <w:tr w:rsidR="00E94745" w14:paraId="344D1B3B" w14:textId="77777777" w:rsidTr="00C84061">
        <w:trPr>
          <w:trHeight w:val="360"/>
        </w:trPr>
        <w:tc>
          <w:tcPr>
            <w:tcW w:w="5035" w:type="dxa"/>
          </w:tcPr>
          <w:p w14:paraId="58F4C65C" w14:textId="77777777" w:rsidR="00E94745" w:rsidRDefault="00E94745">
            <w:pPr>
              <w:jc w:val="both"/>
            </w:pPr>
            <w:r>
              <w:t>Regulatory Filings</w:t>
            </w:r>
          </w:p>
        </w:tc>
        <w:tc>
          <w:tcPr>
            <w:tcW w:w="5035" w:type="dxa"/>
          </w:tcPr>
          <w:p w14:paraId="416AABC9" w14:textId="77777777" w:rsidR="00E94745" w:rsidRDefault="00E94745" w:rsidP="00C84061">
            <w:pPr>
              <w:jc w:val="right"/>
            </w:pPr>
            <w:r>
              <w:t>29</w:t>
            </w:r>
          </w:p>
        </w:tc>
      </w:tr>
      <w:tr w:rsidR="00E94745" w14:paraId="2510AC06" w14:textId="77777777" w:rsidTr="00C84061">
        <w:trPr>
          <w:trHeight w:val="360"/>
        </w:trPr>
        <w:tc>
          <w:tcPr>
            <w:tcW w:w="5035" w:type="dxa"/>
          </w:tcPr>
          <w:p w14:paraId="0D1A7EC7" w14:textId="77777777" w:rsidR="00E94745" w:rsidRDefault="00E94745">
            <w:pPr>
              <w:jc w:val="both"/>
            </w:pPr>
            <w:r>
              <w:t>Portfolio Management</w:t>
            </w:r>
          </w:p>
        </w:tc>
        <w:tc>
          <w:tcPr>
            <w:tcW w:w="5035" w:type="dxa"/>
          </w:tcPr>
          <w:p w14:paraId="4C7E51B0" w14:textId="77777777" w:rsidR="00E94745" w:rsidRDefault="00E94745" w:rsidP="00C84061">
            <w:pPr>
              <w:jc w:val="right"/>
            </w:pPr>
            <w:r>
              <w:t>31</w:t>
            </w:r>
          </w:p>
        </w:tc>
      </w:tr>
      <w:tr w:rsidR="00E94745" w14:paraId="42AEE3AE" w14:textId="77777777" w:rsidTr="00C84061">
        <w:trPr>
          <w:trHeight w:val="360"/>
        </w:trPr>
        <w:tc>
          <w:tcPr>
            <w:tcW w:w="5035" w:type="dxa"/>
          </w:tcPr>
          <w:p w14:paraId="0BA428EA" w14:textId="77777777" w:rsidR="00E94745" w:rsidRDefault="00E94745">
            <w:pPr>
              <w:jc w:val="both"/>
            </w:pPr>
            <w:r>
              <w:t>Financial Planning</w:t>
            </w:r>
          </w:p>
        </w:tc>
        <w:tc>
          <w:tcPr>
            <w:tcW w:w="5035" w:type="dxa"/>
          </w:tcPr>
          <w:p w14:paraId="33C25E78" w14:textId="77777777" w:rsidR="00E94745" w:rsidRDefault="00E94745" w:rsidP="00C84061">
            <w:pPr>
              <w:jc w:val="right"/>
            </w:pPr>
            <w:r>
              <w:t>37</w:t>
            </w:r>
          </w:p>
        </w:tc>
      </w:tr>
      <w:tr w:rsidR="00E94745" w14:paraId="33048C7E" w14:textId="77777777" w:rsidTr="00C84061">
        <w:trPr>
          <w:trHeight w:val="360"/>
        </w:trPr>
        <w:tc>
          <w:tcPr>
            <w:tcW w:w="5035" w:type="dxa"/>
          </w:tcPr>
          <w:p w14:paraId="4A616BFE" w14:textId="77777777" w:rsidR="00E94745" w:rsidRDefault="00E94745">
            <w:pPr>
              <w:jc w:val="both"/>
            </w:pPr>
            <w:r>
              <w:t>ERISA</w:t>
            </w:r>
          </w:p>
        </w:tc>
        <w:tc>
          <w:tcPr>
            <w:tcW w:w="5035" w:type="dxa"/>
          </w:tcPr>
          <w:p w14:paraId="1678CAB0" w14:textId="77777777" w:rsidR="00E94745" w:rsidRDefault="00E94745" w:rsidP="00C84061">
            <w:pPr>
              <w:jc w:val="right"/>
            </w:pPr>
            <w:r>
              <w:t>38</w:t>
            </w:r>
          </w:p>
        </w:tc>
      </w:tr>
      <w:tr w:rsidR="00E94745" w14:paraId="072CD520" w14:textId="77777777" w:rsidTr="00C84061">
        <w:trPr>
          <w:trHeight w:val="360"/>
        </w:trPr>
        <w:tc>
          <w:tcPr>
            <w:tcW w:w="5035" w:type="dxa"/>
          </w:tcPr>
          <w:p w14:paraId="508E8D59" w14:textId="77777777" w:rsidR="00E94745" w:rsidRDefault="00E94745">
            <w:pPr>
              <w:jc w:val="both"/>
            </w:pPr>
            <w:r>
              <w:t>Retirement Plan Advice</w:t>
            </w:r>
          </w:p>
        </w:tc>
        <w:tc>
          <w:tcPr>
            <w:tcW w:w="5035" w:type="dxa"/>
          </w:tcPr>
          <w:p w14:paraId="07D1656E" w14:textId="77777777" w:rsidR="00E94745" w:rsidRDefault="00E94745" w:rsidP="00C84061">
            <w:pPr>
              <w:jc w:val="right"/>
            </w:pPr>
            <w:r>
              <w:t>39</w:t>
            </w:r>
          </w:p>
        </w:tc>
      </w:tr>
      <w:tr w:rsidR="00E94745" w14:paraId="53B1CF2B" w14:textId="77777777" w:rsidTr="00C84061">
        <w:trPr>
          <w:trHeight w:val="360"/>
        </w:trPr>
        <w:tc>
          <w:tcPr>
            <w:tcW w:w="5035" w:type="dxa"/>
          </w:tcPr>
          <w:p w14:paraId="5DF8EDE3" w14:textId="77777777" w:rsidR="00E94745" w:rsidRDefault="00E94745">
            <w:pPr>
              <w:jc w:val="both"/>
            </w:pPr>
            <w:r>
              <w:t>Client Complaints</w:t>
            </w:r>
          </w:p>
        </w:tc>
        <w:tc>
          <w:tcPr>
            <w:tcW w:w="5035" w:type="dxa"/>
          </w:tcPr>
          <w:p w14:paraId="31CAFF53" w14:textId="77777777" w:rsidR="00E94745" w:rsidRDefault="00E94745" w:rsidP="00C84061">
            <w:pPr>
              <w:jc w:val="right"/>
            </w:pPr>
            <w:r>
              <w:t>41</w:t>
            </w:r>
          </w:p>
        </w:tc>
      </w:tr>
      <w:tr w:rsidR="00E94745" w14:paraId="16829BDD" w14:textId="77777777" w:rsidTr="00C84061">
        <w:trPr>
          <w:trHeight w:val="360"/>
        </w:trPr>
        <w:tc>
          <w:tcPr>
            <w:tcW w:w="5035" w:type="dxa"/>
          </w:tcPr>
          <w:p w14:paraId="6765916A" w14:textId="77777777" w:rsidR="00E94745" w:rsidRDefault="00E94745">
            <w:pPr>
              <w:jc w:val="both"/>
            </w:pPr>
            <w:r>
              <w:t>Privacy Policy</w:t>
            </w:r>
          </w:p>
        </w:tc>
        <w:tc>
          <w:tcPr>
            <w:tcW w:w="5035" w:type="dxa"/>
          </w:tcPr>
          <w:p w14:paraId="3E8885D2" w14:textId="77777777" w:rsidR="00E94745" w:rsidRDefault="00E94745" w:rsidP="00C84061">
            <w:pPr>
              <w:jc w:val="right"/>
            </w:pPr>
            <w:r>
              <w:t>42</w:t>
            </w:r>
          </w:p>
        </w:tc>
      </w:tr>
      <w:tr w:rsidR="00E94745" w14:paraId="1674CF94" w14:textId="77777777" w:rsidTr="00C84061">
        <w:trPr>
          <w:trHeight w:val="360"/>
        </w:trPr>
        <w:tc>
          <w:tcPr>
            <w:tcW w:w="5035" w:type="dxa"/>
          </w:tcPr>
          <w:p w14:paraId="2BA22735" w14:textId="77777777" w:rsidR="00E94745" w:rsidRDefault="00E94745">
            <w:pPr>
              <w:jc w:val="both"/>
            </w:pPr>
            <w:r>
              <w:t>Proxy Voting / Solicitors Arrangements</w:t>
            </w:r>
          </w:p>
        </w:tc>
        <w:tc>
          <w:tcPr>
            <w:tcW w:w="5035" w:type="dxa"/>
          </w:tcPr>
          <w:p w14:paraId="06C6DF65" w14:textId="77777777" w:rsidR="00E94745" w:rsidRDefault="00E94745" w:rsidP="00C84061">
            <w:pPr>
              <w:jc w:val="right"/>
            </w:pPr>
            <w:r>
              <w:t>43</w:t>
            </w:r>
          </w:p>
        </w:tc>
      </w:tr>
      <w:tr w:rsidR="00E94745" w14:paraId="6C67F77C" w14:textId="77777777" w:rsidTr="00C84061">
        <w:trPr>
          <w:trHeight w:val="360"/>
        </w:trPr>
        <w:tc>
          <w:tcPr>
            <w:tcW w:w="5035" w:type="dxa"/>
          </w:tcPr>
          <w:p w14:paraId="1A4C28D9" w14:textId="77777777" w:rsidR="00E94745" w:rsidRDefault="00E94745">
            <w:pPr>
              <w:jc w:val="both"/>
            </w:pPr>
            <w:r>
              <w:t>Gifts &amp; Entertainment</w:t>
            </w:r>
          </w:p>
        </w:tc>
        <w:tc>
          <w:tcPr>
            <w:tcW w:w="5035" w:type="dxa"/>
          </w:tcPr>
          <w:p w14:paraId="76C7DCA1" w14:textId="77777777" w:rsidR="00E94745" w:rsidRDefault="00E94745" w:rsidP="00C84061">
            <w:pPr>
              <w:jc w:val="right"/>
            </w:pPr>
            <w:r>
              <w:t>44</w:t>
            </w:r>
          </w:p>
        </w:tc>
      </w:tr>
      <w:tr w:rsidR="00E94745" w14:paraId="5AA8F99E" w14:textId="77777777" w:rsidTr="00C84061">
        <w:trPr>
          <w:trHeight w:val="360"/>
        </w:trPr>
        <w:tc>
          <w:tcPr>
            <w:tcW w:w="5035" w:type="dxa"/>
          </w:tcPr>
          <w:p w14:paraId="6B8E3892" w14:textId="77777777" w:rsidR="00E94745" w:rsidRDefault="00E94745">
            <w:pPr>
              <w:jc w:val="both"/>
            </w:pPr>
            <w:r>
              <w:t>Pay to Play</w:t>
            </w:r>
          </w:p>
        </w:tc>
        <w:tc>
          <w:tcPr>
            <w:tcW w:w="5035" w:type="dxa"/>
          </w:tcPr>
          <w:p w14:paraId="4A1D21DD" w14:textId="77777777" w:rsidR="00E94745" w:rsidRDefault="00E94745" w:rsidP="00C84061">
            <w:pPr>
              <w:jc w:val="right"/>
            </w:pPr>
            <w:r>
              <w:t>46</w:t>
            </w:r>
          </w:p>
        </w:tc>
      </w:tr>
      <w:tr w:rsidR="00E94745" w14:paraId="6A3DD164" w14:textId="77777777" w:rsidTr="00C84061">
        <w:trPr>
          <w:trHeight w:val="360"/>
        </w:trPr>
        <w:tc>
          <w:tcPr>
            <w:tcW w:w="5035" w:type="dxa"/>
          </w:tcPr>
          <w:p w14:paraId="1F7D168A" w14:textId="77777777" w:rsidR="00E94745" w:rsidRDefault="00E94745">
            <w:pPr>
              <w:jc w:val="both"/>
            </w:pPr>
            <w:r>
              <w:t>Anti-money Laundering</w:t>
            </w:r>
          </w:p>
        </w:tc>
        <w:tc>
          <w:tcPr>
            <w:tcW w:w="5035" w:type="dxa"/>
          </w:tcPr>
          <w:p w14:paraId="1CD67471" w14:textId="77777777" w:rsidR="00E94745" w:rsidRDefault="00C84061" w:rsidP="00C84061">
            <w:pPr>
              <w:jc w:val="right"/>
            </w:pPr>
            <w:r>
              <w:t>47</w:t>
            </w:r>
          </w:p>
        </w:tc>
      </w:tr>
      <w:tr w:rsidR="00E94745" w14:paraId="7FFA01A2" w14:textId="77777777" w:rsidTr="00C84061">
        <w:trPr>
          <w:trHeight w:val="360"/>
        </w:trPr>
        <w:tc>
          <w:tcPr>
            <w:tcW w:w="5035" w:type="dxa"/>
          </w:tcPr>
          <w:p w14:paraId="6096C7F6" w14:textId="77777777" w:rsidR="00E94745" w:rsidRDefault="00C84061">
            <w:pPr>
              <w:jc w:val="both"/>
            </w:pPr>
            <w:r>
              <w:t>Branch Offices</w:t>
            </w:r>
          </w:p>
        </w:tc>
        <w:tc>
          <w:tcPr>
            <w:tcW w:w="5035" w:type="dxa"/>
          </w:tcPr>
          <w:p w14:paraId="13821205" w14:textId="77777777" w:rsidR="00E94745" w:rsidRDefault="00C84061" w:rsidP="00C84061">
            <w:pPr>
              <w:jc w:val="right"/>
            </w:pPr>
            <w:r>
              <w:t>48</w:t>
            </w:r>
          </w:p>
        </w:tc>
      </w:tr>
      <w:tr w:rsidR="00E94745" w14:paraId="2C0CF1D4" w14:textId="77777777" w:rsidTr="00C84061">
        <w:trPr>
          <w:trHeight w:val="360"/>
        </w:trPr>
        <w:tc>
          <w:tcPr>
            <w:tcW w:w="5035" w:type="dxa"/>
          </w:tcPr>
          <w:p w14:paraId="351DB06B" w14:textId="77777777" w:rsidR="00E94745" w:rsidRDefault="00C84061">
            <w:pPr>
              <w:jc w:val="both"/>
            </w:pPr>
            <w:r>
              <w:t>Remote Office</w:t>
            </w:r>
          </w:p>
        </w:tc>
        <w:tc>
          <w:tcPr>
            <w:tcW w:w="5035" w:type="dxa"/>
          </w:tcPr>
          <w:p w14:paraId="4F05C96B" w14:textId="77777777" w:rsidR="00E94745" w:rsidRDefault="00C84061" w:rsidP="00C84061">
            <w:pPr>
              <w:jc w:val="right"/>
            </w:pPr>
            <w:r>
              <w:t>49</w:t>
            </w:r>
          </w:p>
        </w:tc>
      </w:tr>
      <w:tr w:rsidR="00E94745" w14:paraId="07B43D88" w14:textId="77777777" w:rsidTr="00C84061">
        <w:trPr>
          <w:trHeight w:val="360"/>
        </w:trPr>
        <w:tc>
          <w:tcPr>
            <w:tcW w:w="5035" w:type="dxa"/>
          </w:tcPr>
          <w:p w14:paraId="07A61155" w14:textId="77777777" w:rsidR="00E94745" w:rsidRDefault="00C84061">
            <w:pPr>
              <w:jc w:val="both"/>
            </w:pPr>
            <w:r>
              <w:t>Financial Reporting</w:t>
            </w:r>
          </w:p>
        </w:tc>
        <w:tc>
          <w:tcPr>
            <w:tcW w:w="5035" w:type="dxa"/>
          </w:tcPr>
          <w:p w14:paraId="08F3B004" w14:textId="77777777" w:rsidR="00E94745" w:rsidRDefault="00C84061" w:rsidP="00C84061">
            <w:pPr>
              <w:jc w:val="right"/>
            </w:pPr>
            <w:r>
              <w:t>50</w:t>
            </w:r>
          </w:p>
        </w:tc>
      </w:tr>
    </w:tbl>
    <w:p w14:paraId="28A9471A" w14:textId="77777777" w:rsidR="00914294" w:rsidRDefault="00914294">
      <w:pPr>
        <w:jc w:val="both"/>
      </w:pPr>
      <w:r>
        <w:t xml:space="preserve"> </w:t>
      </w:r>
    </w:p>
    <w:p w14:paraId="011968DF" w14:textId="77777777" w:rsidR="00EC2685" w:rsidRDefault="00000000">
      <w:pPr>
        <w:jc w:val="both"/>
        <w:rPr>
          <w:color w:val="000000" w:themeColor="text1"/>
          <w:sz w:val="20"/>
          <w:szCs w:val="20"/>
        </w:rPr>
      </w:pPr>
      <w:r>
        <w:rPr>
          <w:color w:val="000000" w:themeColor="text1"/>
          <w:sz w:val="20"/>
          <w:szCs w:val="20"/>
        </w:rPr>
        <w:br w:type="page"/>
      </w:r>
      <w:bookmarkStart w:id="0" w:name="_gjdgxs" w:colFirst="0" w:colLast="0"/>
      <w:bookmarkEnd w:id="0"/>
    </w:p>
    <w:p w14:paraId="46D8DDDF" w14:textId="77777777" w:rsidR="00EC2685" w:rsidRDefault="00000000">
      <w:pPr>
        <w:pStyle w:val="Heading1"/>
        <w:jc w:val="both"/>
        <w:rPr>
          <w:rFonts w:ascii="Times New Roman" w:eastAsia="Times New Roman" w:hAnsi="Times New Roman" w:cs="Times New Roman"/>
          <w:color w:val="000000" w:themeColor="text1"/>
        </w:rPr>
      </w:pPr>
      <w:bookmarkStart w:id="1" w:name="_Toc121982401"/>
      <w:r>
        <w:rPr>
          <w:rFonts w:ascii="Times New Roman" w:eastAsia="Times New Roman" w:hAnsi="Times New Roman" w:cs="Times New Roman"/>
          <w:color w:val="000000" w:themeColor="text1"/>
        </w:rPr>
        <w:lastRenderedPageBreak/>
        <w:t>Introduction</w:t>
      </w:r>
      <w:bookmarkEnd w:id="1"/>
    </w:p>
    <w:p w14:paraId="08C489F6" w14:textId="77777777" w:rsidR="00EC2685" w:rsidRDefault="00000000">
      <w:pPr>
        <w:jc w:val="both"/>
        <w:rPr>
          <w:b/>
          <w:color w:val="000000" w:themeColor="text1"/>
          <w:sz w:val="28"/>
          <w:szCs w:val="28"/>
        </w:rPr>
      </w:pPr>
      <w:r>
        <w:rPr>
          <w:b/>
          <w:color w:val="000000" w:themeColor="text1"/>
          <w:sz w:val="28"/>
          <w:szCs w:val="28"/>
        </w:rPr>
        <w:t>Purpose</w:t>
      </w:r>
    </w:p>
    <w:p w14:paraId="76ED480E" w14:textId="77777777" w:rsidR="00EC2685" w:rsidRDefault="00000000">
      <w:pPr>
        <w:jc w:val="both"/>
        <w:rPr>
          <w:color w:val="000000" w:themeColor="text1"/>
        </w:rPr>
      </w:pPr>
      <w:r>
        <w:rPr>
          <w:color w:val="000000" w:themeColor="text1"/>
        </w:rPr>
        <w:t xml:space="preserve">This Manual contains the compliance and supervisory policies and procedures of </w:t>
      </w:r>
      <w:r w:rsidR="008D689B">
        <w:rPr>
          <w:color w:val="000000" w:themeColor="text1"/>
        </w:rPr>
        <w:t>BWP</w:t>
      </w:r>
      <w:r>
        <w:rPr>
          <w:color w:val="000000" w:themeColor="text1"/>
        </w:rPr>
        <w:t xml:space="preserve"> and shall be followed by all supervised persons in the carrying out of their responsibilities with </w:t>
      </w:r>
      <w:r w:rsidR="008D689B">
        <w:rPr>
          <w:color w:val="000000" w:themeColor="text1"/>
        </w:rPr>
        <w:t>BWP</w:t>
      </w:r>
      <w:r>
        <w:rPr>
          <w:color w:val="000000" w:themeColor="text1"/>
        </w:rPr>
        <w:t xml:space="preserve">. Our clients’ interests are our primary concern, and we will, therefore, conduct our business in a manner that fulfills our fiduciary duties when dealing with clients. It is the responsibility of every staff member of </w:t>
      </w:r>
      <w:r w:rsidR="008D689B">
        <w:rPr>
          <w:color w:val="000000" w:themeColor="text1"/>
        </w:rPr>
        <w:t>BWP</w:t>
      </w:r>
      <w:r>
        <w:rPr>
          <w:color w:val="000000" w:themeColor="text1"/>
        </w:rPr>
        <w:t xml:space="preserve"> to help ensure that </w:t>
      </w:r>
      <w:r w:rsidR="008D689B">
        <w:rPr>
          <w:color w:val="000000" w:themeColor="text1"/>
        </w:rPr>
        <w:t>BWP</w:t>
      </w:r>
      <w:r>
        <w:rPr>
          <w:color w:val="000000" w:themeColor="text1"/>
        </w:rPr>
        <w:t xml:space="preserve"> conducts its business in compliance with all applicable federal and state laws, rules, and regulations in keeping with the highest level of professional and ethical standards.</w:t>
      </w:r>
    </w:p>
    <w:p w14:paraId="07F228F1" w14:textId="77777777" w:rsidR="00EC2685" w:rsidRDefault="00EC2685">
      <w:pPr>
        <w:jc w:val="both"/>
        <w:rPr>
          <w:b/>
          <w:color w:val="000000" w:themeColor="text1"/>
          <w:sz w:val="28"/>
          <w:szCs w:val="28"/>
        </w:rPr>
      </w:pPr>
    </w:p>
    <w:p w14:paraId="70194F95" w14:textId="77777777" w:rsidR="00EC2685" w:rsidRDefault="00000000">
      <w:pPr>
        <w:jc w:val="both"/>
        <w:rPr>
          <w:b/>
          <w:color w:val="000000" w:themeColor="text1"/>
          <w:sz w:val="28"/>
          <w:szCs w:val="28"/>
        </w:rPr>
      </w:pPr>
      <w:r>
        <w:rPr>
          <w:b/>
          <w:color w:val="000000" w:themeColor="text1"/>
          <w:sz w:val="28"/>
          <w:szCs w:val="28"/>
        </w:rPr>
        <w:t>Guidelines Only</w:t>
      </w:r>
    </w:p>
    <w:p w14:paraId="160F0383" w14:textId="77777777" w:rsidR="00EC2685" w:rsidRDefault="00000000">
      <w:pPr>
        <w:jc w:val="both"/>
        <w:rPr>
          <w:color w:val="000000" w:themeColor="text1"/>
        </w:rPr>
      </w:pPr>
      <w:r>
        <w:rPr>
          <w:color w:val="000000" w:themeColor="text1"/>
        </w:rPr>
        <w:t xml:space="preserve">Compliance requires constant attention to </w:t>
      </w:r>
      <w:r w:rsidR="008D689B">
        <w:rPr>
          <w:color w:val="000000" w:themeColor="text1"/>
        </w:rPr>
        <w:t>BWP</w:t>
      </w:r>
      <w:r>
        <w:rPr>
          <w:color w:val="000000" w:themeColor="text1"/>
        </w:rPr>
        <w:t xml:space="preserve">’s policies and obligations as they change. No manual or written set of policies can anticipate every business circumstance and, therefore, eliminate </w:t>
      </w:r>
      <w:r w:rsidR="008D689B">
        <w:rPr>
          <w:color w:val="000000" w:themeColor="text1"/>
        </w:rPr>
        <w:t>BWP</w:t>
      </w:r>
      <w:r>
        <w:rPr>
          <w:color w:val="000000" w:themeColor="text1"/>
        </w:rPr>
        <w:t xml:space="preserve">’s regulatory and compliance risks. However, </w:t>
      </w:r>
      <w:r w:rsidR="008D689B">
        <w:rPr>
          <w:color w:val="000000" w:themeColor="text1"/>
        </w:rPr>
        <w:t>BWP</w:t>
      </w:r>
      <w:r>
        <w:rPr>
          <w:color w:val="000000" w:themeColor="text1"/>
        </w:rPr>
        <w:t xml:space="preserve"> believes these risks can be significantly reduced by implementing a comprehensive program of oversight aimed at ensuring that all supervised persons are familiar with and follow </w:t>
      </w:r>
      <w:r w:rsidR="008D689B">
        <w:rPr>
          <w:color w:val="000000" w:themeColor="text1"/>
        </w:rPr>
        <w:t>BWP</w:t>
      </w:r>
      <w:r>
        <w:rPr>
          <w:color w:val="000000" w:themeColor="text1"/>
        </w:rPr>
        <w:t xml:space="preserve">’s compliance policies and procedures. The information and procedures provided within this Manual represent guidelines to be followed by </w:t>
      </w:r>
      <w:proofErr w:type="gramStart"/>
      <w:r>
        <w:rPr>
          <w:color w:val="000000" w:themeColor="text1"/>
        </w:rPr>
        <w:t>each and every</w:t>
      </w:r>
      <w:proofErr w:type="gramEnd"/>
      <w:r>
        <w:rPr>
          <w:color w:val="000000" w:themeColor="text1"/>
        </w:rPr>
        <w:t xml:space="preserve"> staff member of </w:t>
      </w:r>
      <w:r w:rsidR="008D689B">
        <w:rPr>
          <w:color w:val="000000" w:themeColor="text1"/>
        </w:rPr>
        <w:t>BWP</w:t>
      </w:r>
      <w:r>
        <w:rPr>
          <w:color w:val="000000" w:themeColor="text1"/>
        </w:rPr>
        <w:t xml:space="preserve"> under the overall direction of supervisory personnel. </w:t>
      </w:r>
    </w:p>
    <w:p w14:paraId="59068025" w14:textId="77777777" w:rsidR="00EC2685" w:rsidRDefault="00EC2685">
      <w:pPr>
        <w:jc w:val="both"/>
        <w:rPr>
          <w:b/>
          <w:color w:val="000000" w:themeColor="text1"/>
          <w:sz w:val="28"/>
          <w:szCs w:val="28"/>
        </w:rPr>
      </w:pPr>
    </w:p>
    <w:p w14:paraId="696EF730" w14:textId="77777777" w:rsidR="00EC2685" w:rsidRDefault="00000000">
      <w:pPr>
        <w:jc w:val="both"/>
        <w:rPr>
          <w:b/>
          <w:color w:val="000000" w:themeColor="text1"/>
          <w:sz w:val="28"/>
          <w:szCs w:val="28"/>
        </w:rPr>
      </w:pPr>
      <w:r>
        <w:rPr>
          <w:b/>
          <w:color w:val="000000" w:themeColor="text1"/>
          <w:sz w:val="28"/>
          <w:szCs w:val="28"/>
        </w:rPr>
        <w:t>Periodic Review &amp; Amendments</w:t>
      </w:r>
    </w:p>
    <w:p w14:paraId="610DCDEB" w14:textId="77777777" w:rsidR="00EC2685" w:rsidRDefault="008D689B">
      <w:pPr>
        <w:jc w:val="both"/>
        <w:rPr>
          <w:color w:val="000000" w:themeColor="text1"/>
        </w:rPr>
      </w:pPr>
      <w:r>
        <w:rPr>
          <w:color w:val="000000" w:themeColor="text1"/>
        </w:rPr>
        <w:t>BWP’s CCO will review the firm’s policies and procedures at least annually to determine the adequacy of the policies and the effectiveness of their implementation. Such reviews will identify vulnerabilities and generate recommendations for adjustments and enhancements. The Manual will be amended as appropriate within a reasonable time after changes occur in federal and state securities laws, rules, and regulations, and as changes occur in BWP’s supervisory system.</w:t>
      </w:r>
    </w:p>
    <w:p w14:paraId="69A19645" w14:textId="77777777" w:rsidR="00EC2685" w:rsidRDefault="00EC2685">
      <w:pPr>
        <w:jc w:val="both"/>
        <w:rPr>
          <w:b/>
          <w:color w:val="000000" w:themeColor="text1"/>
          <w:sz w:val="28"/>
          <w:szCs w:val="28"/>
        </w:rPr>
      </w:pPr>
    </w:p>
    <w:p w14:paraId="770ED677" w14:textId="77777777" w:rsidR="00EC2685" w:rsidRDefault="00000000">
      <w:pPr>
        <w:jc w:val="both"/>
        <w:rPr>
          <w:b/>
          <w:color w:val="000000" w:themeColor="text1"/>
          <w:sz w:val="28"/>
          <w:szCs w:val="28"/>
        </w:rPr>
      </w:pPr>
      <w:r>
        <w:rPr>
          <w:b/>
          <w:color w:val="000000" w:themeColor="text1"/>
          <w:sz w:val="28"/>
          <w:szCs w:val="28"/>
        </w:rPr>
        <w:t>Questions</w:t>
      </w:r>
    </w:p>
    <w:p w14:paraId="0F4687AC" w14:textId="77777777" w:rsidR="00EC2685" w:rsidRDefault="00000000">
      <w:pPr>
        <w:jc w:val="both"/>
        <w:rPr>
          <w:color w:val="000000" w:themeColor="text1"/>
        </w:rPr>
      </w:pPr>
      <w:r>
        <w:rPr>
          <w:color w:val="000000" w:themeColor="text1"/>
        </w:rPr>
        <w:t>Any questions concerning the policies and procedures contained within this Manual or regarding any regulations should be directed to the CCO.</w:t>
      </w:r>
    </w:p>
    <w:p w14:paraId="1FCF8F4D" w14:textId="77777777" w:rsidR="00EC2685" w:rsidRDefault="00EC2685">
      <w:pPr>
        <w:jc w:val="both"/>
        <w:rPr>
          <w:b/>
          <w:color w:val="000000" w:themeColor="text1"/>
          <w:sz w:val="28"/>
          <w:szCs w:val="28"/>
        </w:rPr>
      </w:pPr>
    </w:p>
    <w:p w14:paraId="78B95130" w14:textId="77777777" w:rsidR="00EC2685" w:rsidRDefault="00000000">
      <w:pPr>
        <w:jc w:val="both"/>
        <w:rPr>
          <w:b/>
          <w:color w:val="000000" w:themeColor="text1"/>
          <w:sz w:val="28"/>
          <w:szCs w:val="28"/>
        </w:rPr>
      </w:pPr>
      <w:r>
        <w:rPr>
          <w:b/>
          <w:color w:val="000000" w:themeColor="text1"/>
          <w:sz w:val="28"/>
          <w:szCs w:val="28"/>
        </w:rPr>
        <w:t>Use of Manual</w:t>
      </w:r>
    </w:p>
    <w:p w14:paraId="786CA4EE" w14:textId="77777777" w:rsidR="00EC2685" w:rsidRDefault="00000000">
      <w:pPr>
        <w:jc w:val="both"/>
        <w:rPr>
          <w:color w:val="000000" w:themeColor="text1"/>
        </w:rPr>
        <w:sectPr w:rsidR="00EC2685">
          <w:footerReference w:type="default" r:id="rId13"/>
          <w:pgSz w:w="12240" w:h="15840"/>
          <w:pgMar w:top="1440" w:right="1080" w:bottom="1440" w:left="1080" w:header="720" w:footer="720" w:gutter="0"/>
          <w:pgNumType w:start="1"/>
          <w:cols w:space="720"/>
          <w:titlePg/>
        </w:sectPr>
      </w:pPr>
      <w:r>
        <w:rPr>
          <w:color w:val="000000" w:themeColor="text1"/>
        </w:rPr>
        <w:t>All supervised persons are required to read this Manual and confirm receipt and acceptance of responsibilities assigned to them. Copies of this Manual shall be maintained by all supervised persons. Revised versions will be periodically provided, requiring the use of previous copies to be discontinued. State Securities regulations define “Supervised Persons” as any partner, officer, director (or other person occupying a similar status or performing similar functions), or employee of an investment adviser, or other person who provides investment advice on behalf of the investment adviser and is subject to the supervision and control of the investment adviser. In the SEC’s glossary, the term “employee” includes 1099 contractors.</w:t>
      </w:r>
    </w:p>
    <w:p w14:paraId="7B004075" w14:textId="77777777" w:rsidR="00EC2685" w:rsidRDefault="00000000">
      <w:pPr>
        <w:pStyle w:val="Heading1"/>
        <w:jc w:val="both"/>
        <w:rPr>
          <w:rFonts w:ascii="Times New Roman" w:eastAsia="Times New Roman" w:hAnsi="Times New Roman" w:cs="Times New Roman"/>
          <w:color w:val="000000" w:themeColor="text1"/>
        </w:rPr>
      </w:pPr>
      <w:bookmarkStart w:id="2" w:name="_30j0zll" w:colFirst="0" w:colLast="0"/>
      <w:bookmarkEnd w:id="2"/>
      <w:r>
        <w:rPr>
          <w:rFonts w:ascii="Times New Roman" w:eastAsia="Times New Roman" w:hAnsi="Times New Roman" w:cs="Times New Roman"/>
          <w:color w:val="000000" w:themeColor="text1"/>
        </w:rPr>
        <w:lastRenderedPageBreak/>
        <w:br w:type="page"/>
      </w:r>
    </w:p>
    <w:p w14:paraId="53B5CE66" w14:textId="77777777" w:rsidR="00EC2685" w:rsidRDefault="00000000">
      <w:pPr>
        <w:pStyle w:val="Heading1"/>
        <w:jc w:val="both"/>
        <w:rPr>
          <w:rFonts w:ascii="Times New Roman" w:eastAsia="Times New Roman" w:hAnsi="Times New Roman" w:cs="Times New Roman"/>
          <w:color w:val="000000" w:themeColor="text1"/>
        </w:rPr>
      </w:pPr>
      <w:bookmarkStart w:id="3" w:name="_Toc121982402"/>
      <w:r>
        <w:rPr>
          <w:rFonts w:ascii="Times New Roman" w:eastAsia="Times New Roman" w:hAnsi="Times New Roman" w:cs="Times New Roman"/>
          <w:color w:val="000000" w:themeColor="text1"/>
        </w:rPr>
        <w:lastRenderedPageBreak/>
        <w:t>Compliance Program</w:t>
      </w:r>
      <w:bookmarkEnd w:id="3"/>
    </w:p>
    <w:p w14:paraId="00BC0FAD" w14:textId="77777777" w:rsidR="00EC2685" w:rsidRDefault="00000000">
      <w:pPr>
        <w:tabs>
          <w:tab w:val="left" w:pos="900"/>
        </w:tabs>
        <w:spacing w:after="240"/>
        <w:jc w:val="both"/>
        <w:rPr>
          <w:color w:val="000000" w:themeColor="text1"/>
        </w:rPr>
      </w:pPr>
      <w:r>
        <w:rPr>
          <w:b/>
          <w:color w:val="000000" w:themeColor="text1"/>
        </w:rPr>
        <w:t>Background:</w:t>
      </w:r>
      <w:r>
        <w:rPr>
          <w:color w:val="000000" w:themeColor="text1"/>
        </w:rPr>
        <w:t xml:space="preserve"> Registered Investment Advisers are required to have written compliance policies and procedures reasonably designed to prevent violations of the federal and state securities regulations. Regardless of its size or complexity, every registered investment adviser must adopt and implement supervisory procedures that are tailored specifically to their business and must address the activities of all its investment adviser representatives and supervised persons. </w:t>
      </w:r>
    </w:p>
    <w:p w14:paraId="49B2138C" w14:textId="77777777" w:rsidR="00EC2685" w:rsidRDefault="00000000">
      <w:pPr>
        <w:tabs>
          <w:tab w:val="left" w:pos="900"/>
        </w:tabs>
        <w:jc w:val="both"/>
        <w:rPr>
          <w:bCs/>
          <w:color w:val="000000" w:themeColor="text1"/>
        </w:rPr>
      </w:pPr>
      <w:r>
        <w:rPr>
          <w:b/>
          <w:color w:val="000000" w:themeColor="text1"/>
        </w:rPr>
        <w:t xml:space="preserve">Policy: </w:t>
      </w:r>
      <w:r>
        <w:rPr>
          <w:bCs/>
          <w:color w:val="000000" w:themeColor="text1"/>
        </w:rPr>
        <w:t xml:space="preserve">Every investment advisory firm must designate a Chief Compliance Officer (“CCO”) to administer and enforce the policies and procedures outlined in this Manual. However, all supervised persons are responsible for </w:t>
      </w:r>
      <w:proofErr w:type="spellStart"/>
      <w:r>
        <w:rPr>
          <w:bCs/>
          <w:color w:val="000000" w:themeColor="text1"/>
        </w:rPr>
        <w:t>instilling</w:t>
      </w:r>
      <w:proofErr w:type="spellEnd"/>
      <w:r>
        <w:rPr>
          <w:bCs/>
          <w:color w:val="000000" w:themeColor="text1"/>
        </w:rPr>
        <w:t xml:space="preserve"> and maintaining a culture of compliance. Below is a list of all key personnel within the firm </w:t>
      </w:r>
      <w:r w:rsidR="005223F1">
        <w:rPr>
          <w:bCs/>
          <w:color w:val="000000" w:themeColor="text1"/>
        </w:rPr>
        <w:t>whom</w:t>
      </w:r>
      <w:r>
        <w:rPr>
          <w:bCs/>
          <w:color w:val="000000" w:themeColor="text1"/>
        </w:rPr>
        <w:t xml:space="preserve"> persons may contact for questions regarding this Manual or any compliance matters: </w:t>
      </w:r>
    </w:p>
    <w:p w14:paraId="4FA4C870" w14:textId="77777777" w:rsidR="00EC2685" w:rsidRDefault="00EC2685">
      <w:pPr>
        <w:tabs>
          <w:tab w:val="left" w:pos="900"/>
        </w:tabs>
        <w:jc w:val="both"/>
        <w:rPr>
          <w:bCs/>
          <w:color w:val="000000" w:themeColor="text1"/>
        </w:rPr>
      </w:pPr>
    </w:p>
    <w:tbl>
      <w:tblPr>
        <w:tblStyle w:val="TableGrid"/>
        <w:tblW w:w="0" w:type="auto"/>
        <w:tblLook w:val="04A0" w:firstRow="1" w:lastRow="0" w:firstColumn="1" w:lastColumn="0" w:noHBand="0" w:noVBand="1"/>
      </w:tblPr>
      <w:tblGrid>
        <w:gridCol w:w="2390"/>
        <w:gridCol w:w="2092"/>
        <w:gridCol w:w="2145"/>
        <w:gridCol w:w="3443"/>
      </w:tblGrid>
      <w:tr w:rsidR="00EC2685" w14:paraId="23685346" w14:textId="77777777">
        <w:tc>
          <w:tcPr>
            <w:tcW w:w="2517" w:type="dxa"/>
          </w:tcPr>
          <w:p w14:paraId="7FAA492D" w14:textId="77777777" w:rsidR="00EC2685" w:rsidRDefault="00000000">
            <w:pPr>
              <w:tabs>
                <w:tab w:val="left" w:pos="900"/>
              </w:tabs>
              <w:jc w:val="both"/>
              <w:rPr>
                <w:bCs/>
                <w:color w:val="000000" w:themeColor="text1"/>
              </w:rPr>
            </w:pPr>
            <w:r>
              <w:rPr>
                <w:bCs/>
                <w:color w:val="000000" w:themeColor="text1"/>
              </w:rPr>
              <w:t>Name</w:t>
            </w:r>
          </w:p>
        </w:tc>
        <w:tc>
          <w:tcPr>
            <w:tcW w:w="2158" w:type="dxa"/>
          </w:tcPr>
          <w:p w14:paraId="42C6310B" w14:textId="77777777" w:rsidR="00EC2685" w:rsidRDefault="00000000">
            <w:pPr>
              <w:tabs>
                <w:tab w:val="left" w:pos="900"/>
              </w:tabs>
              <w:jc w:val="both"/>
              <w:rPr>
                <w:bCs/>
                <w:color w:val="000000" w:themeColor="text1"/>
              </w:rPr>
            </w:pPr>
            <w:r>
              <w:rPr>
                <w:bCs/>
                <w:color w:val="000000" w:themeColor="text1"/>
              </w:rPr>
              <w:t>Title</w:t>
            </w:r>
          </w:p>
        </w:tc>
        <w:tc>
          <w:tcPr>
            <w:tcW w:w="2250" w:type="dxa"/>
          </w:tcPr>
          <w:p w14:paraId="485449D6" w14:textId="77777777" w:rsidR="00EC2685" w:rsidRDefault="00000000">
            <w:pPr>
              <w:tabs>
                <w:tab w:val="left" w:pos="900"/>
              </w:tabs>
              <w:jc w:val="both"/>
              <w:rPr>
                <w:bCs/>
                <w:color w:val="000000" w:themeColor="text1"/>
              </w:rPr>
            </w:pPr>
            <w:r>
              <w:rPr>
                <w:bCs/>
                <w:color w:val="000000" w:themeColor="text1"/>
              </w:rPr>
              <w:t>Phone Number</w:t>
            </w:r>
          </w:p>
        </w:tc>
        <w:tc>
          <w:tcPr>
            <w:tcW w:w="3145" w:type="dxa"/>
          </w:tcPr>
          <w:p w14:paraId="64A18496" w14:textId="77777777" w:rsidR="00EC2685" w:rsidRDefault="00000000">
            <w:pPr>
              <w:tabs>
                <w:tab w:val="left" w:pos="900"/>
              </w:tabs>
              <w:jc w:val="both"/>
              <w:rPr>
                <w:bCs/>
                <w:color w:val="000000" w:themeColor="text1"/>
              </w:rPr>
            </w:pPr>
            <w:r>
              <w:rPr>
                <w:bCs/>
                <w:color w:val="000000" w:themeColor="text1"/>
              </w:rPr>
              <w:t>Email Address</w:t>
            </w:r>
          </w:p>
        </w:tc>
      </w:tr>
      <w:tr w:rsidR="00EC2685" w14:paraId="61120F60" w14:textId="77777777">
        <w:tc>
          <w:tcPr>
            <w:tcW w:w="2517" w:type="dxa"/>
          </w:tcPr>
          <w:p w14:paraId="744F63AB" w14:textId="77777777" w:rsidR="00EC2685" w:rsidRDefault="008D689B">
            <w:pPr>
              <w:tabs>
                <w:tab w:val="left" w:pos="900"/>
              </w:tabs>
              <w:rPr>
                <w:bCs/>
                <w:color w:val="000000" w:themeColor="text1"/>
              </w:rPr>
            </w:pPr>
            <w:r>
              <w:rPr>
                <w:bCs/>
                <w:color w:val="000000" w:themeColor="text1"/>
              </w:rPr>
              <w:t>Jim Kilgore, CFP®</w:t>
            </w:r>
          </w:p>
        </w:tc>
        <w:tc>
          <w:tcPr>
            <w:tcW w:w="2158" w:type="dxa"/>
          </w:tcPr>
          <w:p w14:paraId="24AF7CA7" w14:textId="77777777" w:rsidR="00EC2685" w:rsidRDefault="00000000">
            <w:pPr>
              <w:tabs>
                <w:tab w:val="left" w:pos="900"/>
              </w:tabs>
              <w:rPr>
                <w:bCs/>
                <w:color w:val="000000" w:themeColor="text1"/>
              </w:rPr>
            </w:pPr>
            <w:r>
              <w:rPr>
                <w:bCs/>
                <w:color w:val="000000" w:themeColor="text1"/>
              </w:rPr>
              <w:t>Chief Compliance Officer</w:t>
            </w:r>
          </w:p>
        </w:tc>
        <w:tc>
          <w:tcPr>
            <w:tcW w:w="2250" w:type="dxa"/>
          </w:tcPr>
          <w:p w14:paraId="7B4DCAF0" w14:textId="77777777" w:rsidR="00D54029" w:rsidRDefault="008D689B" w:rsidP="00D54029">
            <w:pPr>
              <w:jc w:val="both"/>
              <w:rPr>
                <w:color w:val="000000" w:themeColor="text1"/>
              </w:rPr>
            </w:pPr>
            <w:r>
              <w:rPr>
                <w:color w:val="000000" w:themeColor="text1"/>
              </w:rPr>
              <w:t>937-434-1790</w:t>
            </w:r>
          </w:p>
          <w:p w14:paraId="726F42D5" w14:textId="77777777" w:rsidR="00EC2685" w:rsidRDefault="00EC2685">
            <w:pPr>
              <w:tabs>
                <w:tab w:val="left" w:pos="900"/>
              </w:tabs>
              <w:rPr>
                <w:bCs/>
                <w:color w:val="000000" w:themeColor="text1"/>
              </w:rPr>
            </w:pPr>
          </w:p>
        </w:tc>
        <w:tc>
          <w:tcPr>
            <w:tcW w:w="3145" w:type="dxa"/>
          </w:tcPr>
          <w:p w14:paraId="3163E9EE" w14:textId="77777777" w:rsidR="00EC2685" w:rsidRDefault="008D689B">
            <w:pPr>
              <w:tabs>
                <w:tab w:val="left" w:pos="900"/>
              </w:tabs>
              <w:rPr>
                <w:bCs/>
                <w:color w:val="000000" w:themeColor="text1"/>
              </w:rPr>
            </w:pPr>
            <w:hyperlink r:id="rId14" w:history="1">
              <w:r w:rsidRPr="00045F23">
                <w:rPr>
                  <w:rStyle w:val="Hyperlink"/>
                  <w:bCs/>
                </w:rPr>
                <w:t>jim@buckeyewealthpartners.com</w:t>
              </w:r>
            </w:hyperlink>
          </w:p>
        </w:tc>
      </w:tr>
    </w:tbl>
    <w:p w14:paraId="0CE4AD65" w14:textId="77777777" w:rsidR="00EC2685" w:rsidRDefault="00EC2685">
      <w:pPr>
        <w:tabs>
          <w:tab w:val="left" w:pos="900"/>
        </w:tabs>
        <w:jc w:val="both"/>
        <w:rPr>
          <w:bCs/>
          <w:color w:val="000000" w:themeColor="text1"/>
        </w:rPr>
      </w:pPr>
    </w:p>
    <w:p w14:paraId="3BDCB529" w14:textId="77777777" w:rsidR="00EC2685" w:rsidRDefault="00000000">
      <w:pPr>
        <w:tabs>
          <w:tab w:val="left" w:pos="900"/>
        </w:tabs>
        <w:jc w:val="both"/>
        <w:rPr>
          <w:color w:val="000000" w:themeColor="text1"/>
        </w:rPr>
      </w:pPr>
      <w:r>
        <w:rPr>
          <w:b/>
          <w:color w:val="000000" w:themeColor="text1"/>
        </w:rPr>
        <w:t xml:space="preserve">Procedures: </w:t>
      </w:r>
    </w:p>
    <w:p w14:paraId="1D1ECBF3" w14:textId="77777777" w:rsidR="00EC2685" w:rsidRDefault="001F24B3" w:rsidP="00C84061">
      <w:pPr>
        <w:pStyle w:val="ListParagraph"/>
        <w:numPr>
          <w:ilvl w:val="0"/>
          <w:numId w:val="21"/>
        </w:numPr>
        <w:tabs>
          <w:tab w:val="left" w:pos="900"/>
        </w:tabs>
        <w:spacing w:after="240"/>
        <w:jc w:val="both"/>
        <w:rPr>
          <w:rFonts w:ascii="Calibri" w:eastAsia="Calibri" w:hAnsi="Calibri" w:cs="Calibri"/>
          <w:color w:val="000000" w:themeColor="text1"/>
        </w:rPr>
      </w:pPr>
      <w:r>
        <w:rPr>
          <w:color w:val="000000" w:themeColor="text1"/>
        </w:rPr>
        <w:t>Adopted and implemented written policies and procedures that are reasonably designed to prevent violations of federal and state securities regulations.</w:t>
      </w:r>
    </w:p>
    <w:p w14:paraId="4182EBE4" w14:textId="77777777" w:rsidR="00EC2685" w:rsidRPr="001F24B3" w:rsidRDefault="00000000" w:rsidP="00C84061">
      <w:pPr>
        <w:pStyle w:val="ListParagraph"/>
        <w:numPr>
          <w:ilvl w:val="0"/>
          <w:numId w:val="21"/>
        </w:numPr>
        <w:tabs>
          <w:tab w:val="left" w:pos="900"/>
        </w:tabs>
        <w:spacing w:after="240"/>
        <w:jc w:val="both"/>
        <w:rPr>
          <w:rFonts w:ascii="Calibri" w:eastAsia="Calibri" w:hAnsi="Calibri" w:cs="Calibri"/>
          <w:color w:val="000000" w:themeColor="text1"/>
        </w:rPr>
      </w:pPr>
      <w:r>
        <w:rPr>
          <w:color w:val="000000" w:themeColor="text1"/>
        </w:rPr>
        <w:t>Designate a Chief Compliance Officer who is responsible for administering the policies and procedures.</w:t>
      </w:r>
    </w:p>
    <w:p w14:paraId="56A04FA9" w14:textId="77777777" w:rsidR="001F24B3" w:rsidRDefault="001F24B3" w:rsidP="00C84061">
      <w:pPr>
        <w:pStyle w:val="ListParagraph"/>
        <w:numPr>
          <w:ilvl w:val="0"/>
          <w:numId w:val="21"/>
        </w:numPr>
        <w:tabs>
          <w:tab w:val="left" w:pos="900"/>
        </w:tabs>
        <w:spacing w:after="240"/>
        <w:jc w:val="both"/>
        <w:rPr>
          <w:rFonts w:ascii="Calibri" w:eastAsia="Calibri" w:hAnsi="Calibri" w:cs="Calibri"/>
          <w:color w:val="000000" w:themeColor="text1"/>
        </w:rPr>
      </w:pPr>
      <w:r>
        <w:rPr>
          <w:color w:val="000000" w:themeColor="text1"/>
        </w:rPr>
        <w:t xml:space="preserve">This Manual is distributed to all supervised persons within 10 days of their start </w:t>
      </w:r>
      <w:proofErr w:type="gramStart"/>
      <w:r>
        <w:rPr>
          <w:color w:val="000000" w:themeColor="text1"/>
        </w:rPr>
        <w:t>date</w:t>
      </w:r>
      <w:proofErr w:type="gramEnd"/>
      <w:r>
        <w:rPr>
          <w:color w:val="000000" w:themeColor="text1"/>
        </w:rPr>
        <w:t xml:space="preserve"> and all supervised persons must certify their receipt and understanding of the Manual.</w:t>
      </w:r>
    </w:p>
    <w:p w14:paraId="5F1CEB52" w14:textId="77777777" w:rsidR="00EC2685" w:rsidRPr="001F24B3" w:rsidRDefault="00000000" w:rsidP="00C84061">
      <w:pPr>
        <w:pStyle w:val="ListParagraph"/>
        <w:numPr>
          <w:ilvl w:val="0"/>
          <w:numId w:val="21"/>
        </w:numPr>
        <w:tabs>
          <w:tab w:val="left" w:pos="900"/>
        </w:tabs>
        <w:spacing w:after="240"/>
        <w:jc w:val="both"/>
        <w:rPr>
          <w:rFonts w:ascii="Calibri" w:eastAsia="Calibri" w:hAnsi="Calibri" w:cs="Calibri"/>
          <w:color w:val="000000" w:themeColor="text1"/>
        </w:rPr>
      </w:pPr>
      <w:r>
        <w:rPr>
          <w:color w:val="000000" w:themeColor="text1"/>
        </w:rPr>
        <w:t xml:space="preserve">Reviews </w:t>
      </w:r>
      <w:r w:rsidR="001F24B3">
        <w:rPr>
          <w:color w:val="000000" w:themeColor="text1"/>
        </w:rPr>
        <w:t xml:space="preserve">of </w:t>
      </w:r>
      <w:r>
        <w:rPr>
          <w:color w:val="000000" w:themeColor="text1"/>
        </w:rPr>
        <w:t xml:space="preserve">the adequacy and effectiveness of the policies and procedures </w:t>
      </w:r>
      <w:r w:rsidR="001F24B3">
        <w:rPr>
          <w:color w:val="000000" w:themeColor="text1"/>
        </w:rPr>
        <w:t xml:space="preserve">occur </w:t>
      </w:r>
      <w:r>
        <w:rPr>
          <w:color w:val="000000" w:themeColor="text1"/>
        </w:rPr>
        <w:t>at least annually</w:t>
      </w:r>
      <w:r w:rsidR="001F24B3">
        <w:rPr>
          <w:color w:val="000000" w:themeColor="text1"/>
        </w:rPr>
        <w:t>. These reviews may be conducted directly by the CCO, or by another staff member appointed by the CCO.</w:t>
      </w:r>
    </w:p>
    <w:p w14:paraId="737C9C53" w14:textId="77777777" w:rsidR="001F24B3" w:rsidRDefault="001F24B3" w:rsidP="00C84061">
      <w:pPr>
        <w:pStyle w:val="ListParagraph"/>
        <w:numPr>
          <w:ilvl w:val="0"/>
          <w:numId w:val="21"/>
        </w:numPr>
        <w:tabs>
          <w:tab w:val="left" w:pos="900"/>
        </w:tabs>
        <w:spacing w:after="240"/>
        <w:jc w:val="both"/>
        <w:rPr>
          <w:rFonts w:ascii="Calibri" w:eastAsia="Calibri" w:hAnsi="Calibri" w:cs="Calibri"/>
          <w:color w:val="000000" w:themeColor="text1"/>
        </w:rPr>
      </w:pPr>
      <w:r>
        <w:rPr>
          <w:color w:val="000000" w:themeColor="text1"/>
        </w:rPr>
        <w:t>Supervised persons meet regularly, but no less than annually, to stay current with any compliance issues or initiatives for the firm.</w:t>
      </w:r>
    </w:p>
    <w:p w14:paraId="0E861FCE" w14:textId="77777777" w:rsidR="00EC2685" w:rsidRDefault="001F24B3" w:rsidP="00C84061">
      <w:pPr>
        <w:pStyle w:val="ListParagraph"/>
        <w:numPr>
          <w:ilvl w:val="0"/>
          <w:numId w:val="21"/>
        </w:numPr>
        <w:tabs>
          <w:tab w:val="left" w:pos="900"/>
        </w:tabs>
        <w:spacing w:after="240"/>
        <w:jc w:val="both"/>
        <w:rPr>
          <w:color w:val="000000" w:themeColor="text1"/>
        </w:rPr>
      </w:pPr>
      <w:r>
        <w:rPr>
          <w:color w:val="000000" w:themeColor="text1"/>
        </w:rPr>
        <w:t>Maintain all versions of the Manual and annual reviews for the required retention period.</w:t>
      </w:r>
    </w:p>
    <w:p w14:paraId="4A7EDADB" w14:textId="77777777" w:rsidR="00EC2685" w:rsidRDefault="00000000">
      <w:pPr>
        <w:pStyle w:val="Heading2"/>
        <w:jc w:val="both"/>
        <w:rPr>
          <w:color w:val="000000" w:themeColor="text1"/>
        </w:rPr>
      </w:pPr>
      <w:bookmarkStart w:id="4" w:name="_Toc121982403"/>
      <w:r>
        <w:rPr>
          <w:color w:val="000000" w:themeColor="text1"/>
        </w:rPr>
        <w:t>Compliance Events</w:t>
      </w:r>
      <w:bookmarkEnd w:id="4"/>
    </w:p>
    <w:p w14:paraId="7F9EE629" w14:textId="77777777" w:rsidR="00EC2685" w:rsidRDefault="00000000">
      <w:pPr>
        <w:tabs>
          <w:tab w:val="left" w:pos="900"/>
        </w:tabs>
        <w:spacing w:after="240"/>
        <w:jc w:val="both"/>
        <w:rPr>
          <w:bCs/>
          <w:color w:val="000000" w:themeColor="text1"/>
        </w:rPr>
      </w:pPr>
      <w:r>
        <w:rPr>
          <w:b/>
          <w:color w:val="000000" w:themeColor="text1"/>
        </w:rPr>
        <w:t xml:space="preserve">Background: </w:t>
      </w:r>
      <w:r>
        <w:rPr>
          <w:bCs/>
          <w:color w:val="000000" w:themeColor="text1"/>
        </w:rPr>
        <w:t xml:space="preserve">It is the responsibility of the Advisor to document non-compliance or violations of the firm’s policies and procedures. </w:t>
      </w:r>
    </w:p>
    <w:p w14:paraId="0DF0B499" w14:textId="77777777" w:rsidR="00EC2685" w:rsidRDefault="00000000">
      <w:pPr>
        <w:tabs>
          <w:tab w:val="left" w:pos="900"/>
        </w:tabs>
        <w:spacing w:after="240"/>
        <w:jc w:val="both"/>
        <w:rPr>
          <w:color w:val="000000" w:themeColor="text1"/>
        </w:rPr>
      </w:pPr>
      <w:r>
        <w:rPr>
          <w:b/>
          <w:color w:val="000000" w:themeColor="text1"/>
        </w:rPr>
        <w:t>Policy:</w:t>
      </w:r>
      <w:r>
        <w:rPr>
          <w:color w:val="000000" w:themeColor="text1"/>
        </w:rPr>
        <w:t xml:space="preserve"> Any non-compliance with the firm’s written policies and procedures is documented</w:t>
      </w:r>
      <w:r w:rsidR="001F24B3">
        <w:rPr>
          <w:color w:val="000000" w:themeColor="text1"/>
        </w:rPr>
        <w:t xml:space="preserve"> and reported to the appropriate supervisory person. </w:t>
      </w:r>
    </w:p>
    <w:p w14:paraId="664D153E" w14:textId="77777777" w:rsidR="00EC2685" w:rsidRDefault="00000000">
      <w:pPr>
        <w:tabs>
          <w:tab w:val="left" w:pos="900"/>
          <w:tab w:val="left" w:pos="1800"/>
        </w:tabs>
        <w:spacing w:after="240"/>
        <w:jc w:val="both"/>
        <w:rPr>
          <w:color w:val="000000" w:themeColor="text1"/>
        </w:rPr>
      </w:pPr>
      <w:r>
        <w:rPr>
          <w:b/>
          <w:color w:val="000000" w:themeColor="text1"/>
        </w:rPr>
        <w:t>Procedures:</w:t>
      </w:r>
      <w:r>
        <w:rPr>
          <w:color w:val="000000" w:themeColor="text1"/>
        </w:rPr>
        <w:t xml:space="preserve"> When non-compliance is discovered, the following actions will be taken:</w:t>
      </w:r>
    </w:p>
    <w:p w14:paraId="3634C630" w14:textId="77777777" w:rsidR="00EC2685" w:rsidRDefault="00000000" w:rsidP="00C84061">
      <w:pPr>
        <w:numPr>
          <w:ilvl w:val="0"/>
          <w:numId w:val="3"/>
        </w:numPr>
        <w:pBdr>
          <w:top w:val="nil"/>
          <w:left w:val="nil"/>
          <w:bottom w:val="nil"/>
          <w:right w:val="nil"/>
          <w:between w:val="nil"/>
        </w:pBdr>
        <w:tabs>
          <w:tab w:val="left" w:pos="900"/>
          <w:tab w:val="left" w:pos="1800"/>
        </w:tabs>
        <w:jc w:val="both"/>
        <w:rPr>
          <w:color w:val="000000" w:themeColor="text1"/>
        </w:rPr>
      </w:pPr>
      <w:r>
        <w:rPr>
          <w:color w:val="000000" w:themeColor="text1"/>
        </w:rPr>
        <w:t xml:space="preserve">The non-compliance event will be recorded in the </w:t>
      </w:r>
      <w:r>
        <w:rPr>
          <w:i/>
          <w:iCs/>
          <w:color w:val="000000" w:themeColor="text1"/>
        </w:rPr>
        <w:t>Compliance Events log</w:t>
      </w:r>
      <w:r>
        <w:rPr>
          <w:color w:val="000000" w:themeColor="text1"/>
        </w:rPr>
        <w:t>, including the name of staff member, title, policy violated, description of the event and corrective action taken.</w:t>
      </w:r>
    </w:p>
    <w:p w14:paraId="21A3F109" w14:textId="77777777" w:rsidR="00EC2685" w:rsidRDefault="00000000" w:rsidP="00C84061">
      <w:pPr>
        <w:numPr>
          <w:ilvl w:val="0"/>
          <w:numId w:val="3"/>
        </w:numPr>
        <w:pBdr>
          <w:top w:val="nil"/>
          <w:left w:val="nil"/>
          <w:bottom w:val="nil"/>
          <w:right w:val="nil"/>
          <w:between w:val="nil"/>
        </w:pBdr>
        <w:tabs>
          <w:tab w:val="left" w:pos="900"/>
          <w:tab w:val="left" w:pos="1800"/>
        </w:tabs>
        <w:jc w:val="both"/>
        <w:rPr>
          <w:color w:val="000000" w:themeColor="text1"/>
        </w:rPr>
      </w:pPr>
      <w:r>
        <w:rPr>
          <w:color w:val="000000" w:themeColor="text1"/>
        </w:rPr>
        <w:t xml:space="preserve">Controls covering the violated policy will be assessed to determine effectiveness. Controls may be updated and/or created </w:t>
      </w:r>
      <w:proofErr w:type="gramStart"/>
      <w:r>
        <w:rPr>
          <w:color w:val="000000" w:themeColor="text1"/>
        </w:rPr>
        <w:t>as a result of</w:t>
      </w:r>
      <w:proofErr w:type="gramEnd"/>
      <w:r>
        <w:rPr>
          <w:color w:val="000000" w:themeColor="text1"/>
        </w:rPr>
        <w:t xml:space="preserve"> a violated policy.</w:t>
      </w:r>
    </w:p>
    <w:p w14:paraId="2962B8B1" w14:textId="77777777" w:rsidR="00D54029" w:rsidRPr="00D54029" w:rsidRDefault="00D54029" w:rsidP="00D54029">
      <w:pPr>
        <w:pBdr>
          <w:top w:val="nil"/>
          <w:left w:val="nil"/>
          <w:bottom w:val="nil"/>
          <w:right w:val="nil"/>
          <w:between w:val="nil"/>
        </w:pBdr>
        <w:tabs>
          <w:tab w:val="left" w:pos="900"/>
          <w:tab w:val="left" w:pos="1800"/>
        </w:tabs>
        <w:ind w:left="720"/>
        <w:jc w:val="both"/>
        <w:rPr>
          <w:color w:val="000000" w:themeColor="text1"/>
        </w:rPr>
      </w:pPr>
    </w:p>
    <w:p w14:paraId="4B5430A6" w14:textId="77777777" w:rsidR="00EC2685" w:rsidRDefault="00000000">
      <w:pPr>
        <w:pStyle w:val="Heading1"/>
        <w:jc w:val="both"/>
        <w:rPr>
          <w:rFonts w:ascii="Times New Roman" w:eastAsia="Times New Roman" w:hAnsi="Times New Roman" w:cs="Times New Roman"/>
          <w:color w:val="000000" w:themeColor="text1"/>
        </w:rPr>
      </w:pPr>
      <w:bookmarkStart w:id="5" w:name="_Toc121982404"/>
      <w:r>
        <w:rPr>
          <w:rFonts w:ascii="Times New Roman" w:eastAsia="Times New Roman" w:hAnsi="Times New Roman" w:cs="Times New Roman"/>
          <w:color w:val="000000" w:themeColor="text1"/>
        </w:rPr>
        <w:t>Registration</w:t>
      </w:r>
      <w:bookmarkEnd w:id="5"/>
      <w:r>
        <w:rPr>
          <w:rFonts w:ascii="Times New Roman" w:eastAsia="Times New Roman" w:hAnsi="Times New Roman" w:cs="Times New Roman"/>
          <w:color w:val="000000" w:themeColor="text1"/>
        </w:rPr>
        <w:t xml:space="preserve"> </w:t>
      </w:r>
    </w:p>
    <w:p w14:paraId="77DB1BAE" w14:textId="77777777" w:rsidR="00EC2685" w:rsidRDefault="00000000">
      <w:pPr>
        <w:pStyle w:val="Heading2"/>
        <w:jc w:val="both"/>
        <w:rPr>
          <w:color w:val="000000" w:themeColor="text1"/>
        </w:rPr>
      </w:pPr>
      <w:bookmarkStart w:id="6" w:name="_1fob9te" w:colFirst="0" w:colLast="0"/>
      <w:bookmarkStart w:id="7" w:name="_Toc121982405"/>
      <w:bookmarkEnd w:id="6"/>
      <w:r>
        <w:rPr>
          <w:color w:val="000000" w:themeColor="text1"/>
        </w:rPr>
        <w:t>Investment Adviser Registration</w:t>
      </w:r>
      <w:bookmarkEnd w:id="7"/>
    </w:p>
    <w:p w14:paraId="2BC1D813" w14:textId="77777777" w:rsidR="00EC2685" w:rsidRDefault="00000000">
      <w:pPr>
        <w:tabs>
          <w:tab w:val="left" w:pos="900"/>
        </w:tabs>
        <w:spacing w:after="240"/>
        <w:jc w:val="both"/>
        <w:rPr>
          <w:color w:val="000000" w:themeColor="text1"/>
        </w:rPr>
      </w:pPr>
      <w:r>
        <w:rPr>
          <w:b/>
          <w:color w:val="000000" w:themeColor="text1"/>
        </w:rPr>
        <w:t xml:space="preserve">Background: </w:t>
      </w:r>
      <w:r>
        <w:rPr>
          <w:color w:val="000000" w:themeColor="text1"/>
        </w:rPr>
        <w:t xml:space="preserve">As a Registered Investment Adviser, </w:t>
      </w:r>
      <w:r w:rsidR="008D689B">
        <w:rPr>
          <w:color w:val="000000" w:themeColor="text1"/>
        </w:rPr>
        <w:t>BWP</w:t>
      </w:r>
      <w:r>
        <w:rPr>
          <w:color w:val="000000" w:themeColor="text1"/>
        </w:rPr>
        <w:t xml:space="preserve"> is required to be registered with and comply with appropriate regulations. We are required to maintain such registrations on an annual basis through the timely payment of renewal fees</w:t>
      </w:r>
      <w:r w:rsidR="00D34C20">
        <w:rPr>
          <w:color w:val="000000" w:themeColor="text1"/>
        </w:rPr>
        <w:t>.</w:t>
      </w:r>
      <w:r>
        <w:rPr>
          <w:color w:val="000000" w:themeColor="text1"/>
        </w:rPr>
        <w:t xml:space="preserve"> </w:t>
      </w:r>
    </w:p>
    <w:p w14:paraId="468B201A" w14:textId="77777777" w:rsidR="00EC2685" w:rsidRDefault="00000000">
      <w:pPr>
        <w:spacing w:after="160"/>
        <w:jc w:val="both"/>
        <w:rPr>
          <w:color w:val="000000" w:themeColor="text1"/>
        </w:rPr>
      </w:pPr>
      <w:r>
        <w:rPr>
          <w:b/>
          <w:color w:val="000000" w:themeColor="text1"/>
        </w:rPr>
        <w:t>Policy:</w:t>
      </w:r>
      <w:r>
        <w:rPr>
          <w:color w:val="000000" w:themeColor="text1"/>
        </w:rPr>
        <w:t xml:space="preserve"> </w:t>
      </w:r>
      <w:r w:rsidR="008D689B">
        <w:rPr>
          <w:color w:val="000000" w:themeColor="text1"/>
        </w:rPr>
        <w:t>BWP</w:t>
      </w:r>
      <w:r>
        <w:rPr>
          <w:color w:val="000000" w:themeColor="text1"/>
        </w:rPr>
        <w:t xml:space="preserve"> must maintain registration in any jurisdiction where it has a place of business. Place of business is generally defined as: (</w:t>
      </w:r>
      <w:proofErr w:type="spellStart"/>
      <w:r>
        <w:rPr>
          <w:color w:val="000000" w:themeColor="text1"/>
        </w:rPr>
        <w:t>i</w:t>
      </w:r>
      <w:proofErr w:type="spellEnd"/>
      <w:r>
        <w:rPr>
          <w:color w:val="000000" w:themeColor="text1"/>
        </w:rPr>
        <w:t>) an office at which the investment adviser regularly provides investment advisory services, solicits, meets with, or otherwise communicates with clients; and (ii) any other location that is held out to the general public as a location at which the investment adviser provides investment advisory services, solicits, meets with, or otherwise communicates with clients.</w:t>
      </w:r>
    </w:p>
    <w:p w14:paraId="625B5F0F" w14:textId="77777777" w:rsidR="00EC2685" w:rsidRDefault="00000000">
      <w:pPr>
        <w:spacing w:after="160"/>
        <w:jc w:val="both"/>
        <w:rPr>
          <w:color w:val="000000" w:themeColor="text1"/>
        </w:rPr>
      </w:pPr>
      <w:r>
        <w:rPr>
          <w:color w:val="000000" w:themeColor="text1"/>
        </w:rPr>
        <w:t xml:space="preserve">Additionally, </w:t>
      </w:r>
      <w:r w:rsidR="008D689B">
        <w:rPr>
          <w:color w:val="000000" w:themeColor="text1"/>
        </w:rPr>
        <w:t>BWP</w:t>
      </w:r>
      <w:r>
        <w:rPr>
          <w:color w:val="000000" w:themeColor="text1"/>
        </w:rPr>
        <w:t xml:space="preserve"> cannot provide advisory services to more than 5 clients unless properly registered. </w:t>
      </w:r>
    </w:p>
    <w:p w14:paraId="665AA594" w14:textId="77777777" w:rsidR="00EC2685" w:rsidRDefault="00000000">
      <w:pPr>
        <w:jc w:val="both"/>
        <w:rPr>
          <w:color w:val="000000" w:themeColor="text1"/>
        </w:rPr>
      </w:pPr>
      <w:r>
        <w:rPr>
          <w:color w:val="000000" w:themeColor="text1"/>
        </w:rPr>
        <w:t xml:space="preserve">As of the most recent fiscal year-end, </w:t>
      </w:r>
      <w:r w:rsidR="008D689B">
        <w:rPr>
          <w:color w:val="000000" w:themeColor="text1"/>
        </w:rPr>
        <w:t>BWP</w:t>
      </w:r>
      <w:r>
        <w:rPr>
          <w:color w:val="000000" w:themeColor="text1"/>
        </w:rPr>
        <w:t xml:space="preserve"> is currently registered in: </w:t>
      </w:r>
      <w:r w:rsidR="008D689B">
        <w:rPr>
          <w:color w:val="000000" w:themeColor="text1"/>
        </w:rPr>
        <w:t>Ohio, and Louisiana</w:t>
      </w:r>
    </w:p>
    <w:p w14:paraId="3E8F0485" w14:textId="77777777" w:rsidR="00EC2685" w:rsidRDefault="00EC2685">
      <w:pPr>
        <w:jc w:val="both"/>
        <w:rPr>
          <w:b/>
          <w:color w:val="000000" w:themeColor="text1"/>
        </w:rPr>
      </w:pPr>
    </w:p>
    <w:p w14:paraId="0FAD2F6C" w14:textId="77777777" w:rsidR="00EC2685" w:rsidRDefault="00000000">
      <w:pPr>
        <w:jc w:val="both"/>
        <w:rPr>
          <w:b/>
          <w:color w:val="000000" w:themeColor="text1"/>
        </w:rPr>
      </w:pPr>
      <w:r>
        <w:rPr>
          <w:b/>
          <w:color w:val="000000" w:themeColor="text1"/>
        </w:rPr>
        <w:t>Procedures:</w:t>
      </w:r>
    </w:p>
    <w:p w14:paraId="0200F231" w14:textId="77777777" w:rsidR="00EC2685" w:rsidRDefault="00000000">
      <w:pPr>
        <w:jc w:val="both"/>
        <w:rPr>
          <w:color w:val="000000" w:themeColor="text1"/>
        </w:rPr>
      </w:pPr>
      <w:r>
        <w:rPr>
          <w:color w:val="000000" w:themeColor="text1"/>
        </w:rPr>
        <w:t xml:space="preserve"> </w:t>
      </w:r>
    </w:p>
    <w:p w14:paraId="7957FEDD" w14:textId="77777777" w:rsidR="00EC2685" w:rsidRDefault="00000000" w:rsidP="00C84061">
      <w:pPr>
        <w:pStyle w:val="ListParagraph"/>
        <w:numPr>
          <w:ilvl w:val="0"/>
          <w:numId w:val="22"/>
        </w:numPr>
        <w:ind w:left="720"/>
        <w:jc w:val="both"/>
        <w:rPr>
          <w:color w:val="000000" w:themeColor="text1"/>
        </w:rPr>
      </w:pPr>
      <w:r>
        <w:rPr>
          <w:color w:val="000000" w:themeColor="text1"/>
        </w:rPr>
        <w:t xml:space="preserve">Client count and state of client residences are reviewed on an ongoing basis. </w:t>
      </w:r>
    </w:p>
    <w:p w14:paraId="3FD965EA" w14:textId="77777777" w:rsidR="00EC2685" w:rsidRDefault="00000000" w:rsidP="00C84061">
      <w:pPr>
        <w:pStyle w:val="ListParagraph"/>
        <w:numPr>
          <w:ilvl w:val="0"/>
          <w:numId w:val="22"/>
        </w:numPr>
        <w:ind w:left="720"/>
        <w:jc w:val="both"/>
        <w:rPr>
          <w:color w:val="000000" w:themeColor="text1"/>
        </w:rPr>
      </w:pPr>
      <w:r>
        <w:rPr>
          <w:color w:val="000000" w:themeColor="text1"/>
        </w:rPr>
        <w:t xml:space="preserve">The CCO shall review the Preliminary Renewal Statement available through the FINRA Gateway at the end of each year to assess if the firm or any of its registered personnel need to add or remove jurisdictions. </w:t>
      </w:r>
    </w:p>
    <w:p w14:paraId="1227958E" w14:textId="77777777" w:rsidR="00EC2685" w:rsidRDefault="00000000" w:rsidP="00C84061">
      <w:pPr>
        <w:pStyle w:val="ListParagraph"/>
        <w:numPr>
          <w:ilvl w:val="0"/>
          <w:numId w:val="22"/>
        </w:numPr>
        <w:ind w:left="720"/>
        <w:jc w:val="both"/>
        <w:rPr>
          <w:color w:val="000000" w:themeColor="text1"/>
        </w:rPr>
      </w:pPr>
      <w:r>
        <w:rPr>
          <w:color w:val="000000" w:themeColor="text1"/>
        </w:rPr>
        <w:t>Regardless of pending changes to the firm’s or any of its registered personnel’s registration status, full payment of the Preliminary Renewal fees must be paid by the required deadline through FINRA’s Gateway Portal, E-Bill.</w:t>
      </w:r>
    </w:p>
    <w:p w14:paraId="13A1305F" w14:textId="77777777" w:rsidR="00EC2685" w:rsidRDefault="00000000" w:rsidP="00C84061">
      <w:pPr>
        <w:pStyle w:val="ListParagraph"/>
        <w:numPr>
          <w:ilvl w:val="0"/>
          <w:numId w:val="22"/>
        </w:numPr>
        <w:ind w:left="720"/>
        <w:jc w:val="both"/>
        <w:rPr>
          <w:color w:val="000000" w:themeColor="text1"/>
        </w:rPr>
      </w:pPr>
      <w:r>
        <w:rPr>
          <w:color w:val="000000" w:themeColor="text1"/>
        </w:rPr>
        <w:t xml:space="preserve">At the beginning of each calendar year, Advisor shall review the Final Renewal Statement available through the FINRA Gateway to ensure fees were properly debited and no remaining balance is due. </w:t>
      </w:r>
    </w:p>
    <w:p w14:paraId="29C96070" w14:textId="77777777" w:rsidR="00EC2685" w:rsidRDefault="008D689B" w:rsidP="00C84061">
      <w:pPr>
        <w:pStyle w:val="ListParagraph"/>
        <w:numPr>
          <w:ilvl w:val="0"/>
          <w:numId w:val="22"/>
        </w:numPr>
        <w:ind w:left="720"/>
        <w:jc w:val="both"/>
        <w:rPr>
          <w:color w:val="000000" w:themeColor="text1"/>
        </w:rPr>
      </w:pPr>
      <w:r>
        <w:rPr>
          <w:color w:val="000000" w:themeColor="text1"/>
        </w:rPr>
        <w:t xml:space="preserve">BWP will not provide advisory services to any clients in which the firm is not registered or exempt from registration. </w:t>
      </w:r>
    </w:p>
    <w:p w14:paraId="2D857DCF" w14:textId="77777777" w:rsidR="00EC2685" w:rsidRDefault="00EC2685">
      <w:pPr>
        <w:rPr>
          <w:color w:val="000000" w:themeColor="text1"/>
        </w:rPr>
      </w:pPr>
    </w:p>
    <w:p w14:paraId="75382EDC" w14:textId="77777777" w:rsidR="00EC2685" w:rsidRDefault="00000000">
      <w:pPr>
        <w:pStyle w:val="Heading2"/>
        <w:jc w:val="both"/>
        <w:rPr>
          <w:color w:val="000000" w:themeColor="text1"/>
        </w:rPr>
      </w:pPr>
      <w:bookmarkStart w:id="8" w:name="_3znysh7" w:colFirst="0" w:colLast="0"/>
      <w:bookmarkStart w:id="9" w:name="_Toc121982406"/>
      <w:bookmarkEnd w:id="8"/>
      <w:r>
        <w:rPr>
          <w:color w:val="000000" w:themeColor="text1"/>
        </w:rPr>
        <w:t>Investment Adviser Representative Registration</w:t>
      </w:r>
      <w:bookmarkEnd w:id="9"/>
    </w:p>
    <w:p w14:paraId="076AA4C3" w14:textId="77777777" w:rsidR="00EC2685" w:rsidRDefault="00000000">
      <w:pPr>
        <w:jc w:val="both"/>
        <w:rPr>
          <w:color w:val="000000" w:themeColor="text1"/>
        </w:rPr>
      </w:pPr>
      <w:r>
        <w:rPr>
          <w:b/>
          <w:color w:val="000000" w:themeColor="text1"/>
        </w:rPr>
        <w:t>Background:</w:t>
      </w:r>
      <w:r>
        <w:rPr>
          <w:color w:val="000000" w:themeColor="text1"/>
        </w:rPr>
        <w:t xml:space="preserve"> </w:t>
      </w:r>
    </w:p>
    <w:p w14:paraId="213F8377" w14:textId="77777777" w:rsidR="00EC2685" w:rsidRDefault="00EC2685">
      <w:pPr>
        <w:jc w:val="both"/>
        <w:rPr>
          <w:color w:val="000000" w:themeColor="text1"/>
        </w:rPr>
      </w:pPr>
    </w:p>
    <w:p w14:paraId="1CA32FAB" w14:textId="77777777" w:rsidR="00EC2685" w:rsidRDefault="00000000">
      <w:pPr>
        <w:jc w:val="both"/>
        <w:rPr>
          <w:color w:val="000000" w:themeColor="text1"/>
        </w:rPr>
      </w:pPr>
      <w:r>
        <w:rPr>
          <w:color w:val="000000" w:themeColor="text1"/>
        </w:rPr>
        <w:t>Every state has its own definition of investment adviser representative (“IAR”), however, IAR is generally defined as any partner, officer, director of, or a person occupying a similar status or performing similar functions, or other individual, except clerical or ministerial personnel, who is employed by or associated with (a) an investment advisor registered or required to be registered and who does any of the following: (</w:t>
      </w:r>
      <w:proofErr w:type="spellStart"/>
      <w:r>
        <w:rPr>
          <w:color w:val="000000" w:themeColor="text1"/>
        </w:rPr>
        <w:t>i</w:t>
      </w:r>
      <w:proofErr w:type="spellEnd"/>
      <w:r>
        <w:rPr>
          <w:color w:val="000000" w:themeColor="text1"/>
        </w:rPr>
        <w:t xml:space="preserve">) makes any recommendations or otherwise renders advice regarding securities, (ii) manages accounts or portfolios of clients, (iii) determines which recommendations or advice regarding securities should be given, (iv) prepares reports or analyses concerning securities, (v) solicits, offers or negotiates for the sale of or sells investment advisory services, or (vi) supervises employees who perform any of the foregoing. </w:t>
      </w:r>
    </w:p>
    <w:p w14:paraId="3B6878E1" w14:textId="77777777" w:rsidR="00EC2685" w:rsidRDefault="00EC2685">
      <w:pPr>
        <w:jc w:val="both"/>
        <w:rPr>
          <w:color w:val="000000" w:themeColor="text1"/>
        </w:rPr>
      </w:pPr>
    </w:p>
    <w:p w14:paraId="31F22DB3" w14:textId="77777777" w:rsidR="00EC2685" w:rsidRDefault="00000000">
      <w:pPr>
        <w:tabs>
          <w:tab w:val="left" w:pos="900"/>
        </w:tabs>
        <w:spacing w:after="240"/>
        <w:jc w:val="both"/>
        <w:rPr>
          <w:color w:val="000000" w:themeColor="text1"/>
        </w:rPr>
      </w:pPr>
      <w:r>
        <w:rPr>
          <w:color w:val="000000" w:themeColor="text1"/>
        </w:rPr>
        <w:lastRenderedPageBreak/>
        <w:t>IAR registrations must be renewed on an annual basis.</w:t>
      </w:r>
    </w:p>
    <w:p w14:paraId="32CFFD53" w14:textId="77777777" w:rsidR="00EC2685" w:rsidRDefault="00000000">
      <w:pPr>
        <w:tabs>
          <w:tab w:val="left" w:pos="900"/>
        </w:tabs>
        <w:spacing w:after="240"/>
        <w:jc w:val="both"/>
        <w:rPr>
          <w:color w:val="000000" w:themeColor="text1"/>
        </w:rPr>
      </w:pPr>
      <w:r>
        <w:rPr>
          <w:b/>
          <w:color w:val="000000" w:themeColor="text1"/>
        </w:rPr>
        <w:t>Policy:</w:t>
      </w:r>
      <w:r>
        <w:rPr>
          <w:color w:val="000000" w:themeColor="text1"/>
        </w:rPr>
        <w:t xml:space="preserve"> Individuals deemed an IAR are required to maintain appropriate registrations in accordance with each state’s regulations unless otherwise exempt from such requirements.</w:t>
      </w:r>
    </w:p>
    <w:p w14:paraId="70363610" w14:textId="77777777" w:rsidR="00EC2685" w:rsidRDefault="00000000">
      <w:pPr>
        <w:tabs>
          <w:tab w:val="left" w:pos="900"/>
        </w:tabs>
        <w:spacing w:after="240"/>
        <w:jc w:val="both"/>
        <w:rPr>
          <w:color w:val="000000" w:themeColor="text1"/>
        </w:rPr>
      </w:pPr>
      <w:r>
        <w:rPr>
          <w:b/>
          <w:color w:val="000000" w:themeColor="text1"/>
        </w:rPr>
        <w:t>Procedures:</w:t>
      </w:r>
      <w:r>
        <w:rPr>
          <w:color w:val="000000" w:themeColor="text1"/>
        </w:rPr>
        <w:t xml:space="preserve"> </w:t>
      </w:r>
    </w:p>
    <w:p w14:paraId="6AC4E6A4" w14:textId="77777777" w:rsidR="001F24B3" w:rsidRPr="00963008" w:rsidRDefault="001F24B3" w:rsidP="00C84061">
      <w:pPr>
        <w:pStyle w:val="ListParagraph"/>
        <w:numPr>
          <w:ilvl w:val="0"/>
          <w:numId w:val="22"/>
        </w:numPr>
        <w:ind w:left="720"/>
        <w:jc w:val="both"/>
        <w:rPr>
          <w:color w:val="000000" w:themeColor="text1"/>
        </w:rPr>
      </w:pPr>
      <w:r w:rsidRPr="001F24B3">
        <w:rPr>
          <w:color w:val="000000" w:themeColor="text1"/>
        </w:rPr>
        <w:t>Prior to the hiring of new supervised persons, a background check and credit check will be made on applicants, as appropriate, to determine reputation, qualification, and experience. A written record of each completed background check and/or credit check will be kept in the appropriate staff member’s file.</w:t>
      </w:r>
    </w:p>
    <w:p w14:paraId="1ED111E6" w14:textId="77777777" w:rsidR="001F24B3" w:rsidRPr="00963008" w:rsidRDefault="001F24B3" w:rsidP="00C84061">
      <w:pPr>
        <w:pStyle w:val="ListParagraph"/>
        <w:numPr>
          <w:ilvl w:val="0"/>
          <w:numId w:val="22"/>
        </w:numPr>
        <w:ind w:left="720"/>
        <w:jc w:val="both"/>
        <w:rPr>
          <w:color w:val="000000" w:themeColor="text1"/>
        </w:rPr>
      </w:pPr>
      <w:r w:rsidRPr="001F24B3">
        <w:rPr>
          <w:color w:val="000000" w:themeColor="text1"/>
        </w:rPr>
        <w:t>All IARs will be interviewed concerning any investigations, complaints, or “Yes” answers in Section 14 of the Form U-4. The firm will require the submission of a completed DRP (Disclosure Reporting Page) and applicable supporting documentation for any “Yes” answers in Section 14 of the Form U-4. Any of these items will require clearance by the CCO prior to association with the firm.</w:t>
      </w:r>
    </w:p>
    <w:p w14:paraId="55A862D2" w14:textId="77777777" w:rsidR="001F24B3" w:rsidRPr="001F24B3" w:rsidRDefault="001F24B3" w:rsidP="00C84061">
      <w:pPr>
        <w:pStyle w:val="ListParagraph"/>
        <w:numPr>
          <w:ilvl w:val="0"/>
          <w:numId w:val="22"/>
        </w:numPr>
        <w:ind w:left="720"/>
        <w:jc w:val="both"/>
        <w:rPr>
          <w:color w:val="000000" w:themeColor="text1"/>
        </w:rPr>
      </w:pPr>
      <w:r w:rsidRPr="001F24B3">
        <w:rPr>
          <w:color w:val="000000" w:themeColor="text1"/>
        </w:rPr>
        <w:t xml:space="preserve">The CCO shall file each IAR’s Form U4 via the FINRA Gateway and pay the appropriate registration and filing fees upon initial IAR onboarding. </w:t>
      </w:r>
    </w:p>
    <w:p w14:paraId="37E3E9F5" w14:textId="77777777" w:rsidR="001F24B3" w:rsidRPr="001F24B3" w:rsidRDefault="001F24B3" w:rsidP="00C84061">
      <w:pPr>
        <w:pStyle w:val="ListParagraph"/>
        <w:numPr>
          <w:ilvl w:val="0"/>
          <w:numId w:val="22"/>
        </w:numPr>
        <w:ind w:left="720"/>
        <w:jc w:val="both"/>
        <w:rPr>
          <w:color w:val="000000" w:themeColor="text1"/>
        </w:rPr>
      </w:pPr>
      <w:r w:rsidRPr="001F24B3">
        <w:rPr>
          <w:color w:val="000000" w:themeColor="text1"/>
        </w:rPr>
        <w:t>Supervised persons may not provide investment advice to any client until they have received notice from the CCO that they have been granted registration approval from the appropriate jurisdiction(s).</w:t>
      </w:r>
    </w:p>
    <w:p w14:paraId="3D932369" w14:textId="77777777" w:rsidR="00EC2685" w:rsidRDefault="00000000" w:rsidP="00C84061">
      <w:pPr>
        <w:pStyle w:val="ListParagraph"/>
        <w:numPr>
          <w:ilvl w:val="0"/>
          <w:numId w:val="22"/>
        </w:numPr>
        <w:ind w:left="720"/>
        <w:jc w:val="both"/>
        <w:rPr>
          <w:color w:val="000000" w:themeColor="text1"/>
        </w:rPr>
      </w:pPr>
      <w:r>
        <w:rPr>
          <w:color w:val="000000" w:themeColor="text1"/>
        </w:rPr>
        <w:t xml:space="preserve">The CCO is responsible for ensuring all IAR professional designations remain current. </w:t>
      </w:r>
    </w:p>
    <w:p w14:paraId="50C250F4" w14:textId="77777777" w:rsidR="00EC2685" w:rsidRDefault="00000000" w:rsidP="00C84061">
      <w:pPr>
        <w:pStyle w:val="ListParagraph"/>
        <w:numPr>
          <w:ilvl w:val="0"/>
          <w:numId w:val="22"/>
        </w:numPr>
        <w:ind w:left="720"/>
        <w:jc w:val="both"/>
        <w:rPr>
          <w:color w:val="000000" w:themeColor="text1"/>
        </w:rPr>
      </w:pPr>
      <w:r>
        <w:rPr>
          <w:color w:val="000000" w:themeColor="text1"/>
        </w:rPr>
        <w:t>Annually, the CCO or designee shall review all Form U4s on file to ensure information is still accurate and reflects any changes that have taken place in the previous year. This includes a change in residential history, outside business activities, judgements or liens, additional office locations, and other disciplinary information and affiliations.</w:t>
      </w:r>
      <w:r w:rsidR="001F24B3" w:rsidRPr="001F24B3">
        <w:rPr>
          <w:color w:val="00B0F0"/>
        </w:rPr>
        <w:t xml:space="preserve"> </w:t>
      </w:r>
      <w:r w:rsidR="001F24B3" w:rsidRPr="001F24B3">
        <w:rPr>
          <w:color w:val="000000" w:themeColor="text1"/>
        </w:rPr>
        <w:t>Each IAR is responsible for notifying the CCO of any changes that would affect their Form U4.</w:t>
      </w:r>
    </w:p>
    <w:p w14:paraId="49A88A5D" w14:textId="77777777" w:rsidR="001F24B3" w:rsidRPr="001F24B3" w:rsidRDefault="001F24B3" w:rsidP="00C84061">
      <w:pPr>
        <w:pStyle w:val="ListParagraph"/>
        <w:numPr>
          <w:ilvl w:val="0"/>
          <w:numId w:val="22"/>
        </w:numPr>
        <w:ind w:left="720"/>
        <w:jc w:val="both"/>
        <w:rPr>
          <w:color w:val="000000" w:themeColor="text1"/>
        </w:rPr>
      </w:pPr>
      <w:r w:rsidRPr="001F24B3">
        <w:rPr>
          <w:color w:val="000000" w:themeColor="text1"/>
        </w:rPr>
        <w:t xml:space="preserve">Should an IAR of the Advisor be terminated either voluntarily or involuntary, a Form U5 shall be filed within 30 days of the date of termination. A copy of the Form U5 shall be provided to the IAR within 30 days of the filing. </w:t>
      </w:r>
    </w:p>
    <w:p w14:paraId="61D0F6F0" w14:textId="77777777" w:rsidR="00EC2685" w:rsidRDefault="00EC2685">
      <w:pPr>
        <w:pStyle w:val="ListParagraph"/>
        <w:jc w:val="both"/>
        <w:rPr>
          <w:color w:val="000000" w:themeColor="text1"/>
        </w:rPr>
      </w:pPr>
    </w:p>
    <w:p w14:paraId="289E3745" w14:textId="77777777" w:rsidR="00EC2685" w:rsidRDefault="00000000">
      <w:pPr>
        <w:pStyle w:val="Heading1"/>
        <w:jc w:val="both"/>
        <w:rPr>
          <w:rFonts w:ascii="Times New Roman" w:eastAsia="Times New Roman" w:hAnsi="Times New Roman" w:cs="Times New Roman"/>
          <w:b/>
          <w:color w:val="000000" w:themeColor="text1"/>
        </w:rPr>
      </w:pPr>
      <w:bookmarkStart w:id="10" w:name="_2et92p0" w:colFirst="0" w:colLast="0"/>
      <w:bookmarkStart w:id="11" w:name="_Toc121982407"/>
      <w:bookmarkEnd w:id="10"/>
      <w:r>
        <w:rPr>
          <w:rFonts w:ascii="Times New Roman" w:eastAsia="Times New Roman" w:hAnsi="Times New Roman" w:cs="Times New Roman"/>
          <w:color w:val="000000" w:themeColor="text1"/>
        </w:rPr>
        <w:t>Hiring and Training</w:t>
      </w:r>
      <w:bookmarkEnd w:id="11"/>
    </w:p>
    <w:p w14:paraId="58BB22FD" w14:textId="77777777" w:rsidR="00EC2685" w:rsidRDefault="00000000">
      <w:pPr>
        <w:tabs>
          <w:tab w:val="left" w:pos="900"/>
        </w:tabs>
        <w:jc w:val="both"/>
        <w:rPr>
          <w:color w:val="000000" w:themeColor="text1"/>
        </w:rPr>
      </w:pPr>
      <w:r>
        <w:rPr>
          <w:b/>
          <w:color w:val="000000" w:themeColor="text1"/>
        </w:rPr>
        <w:t>Background:</w:t>
      </w:r>
      <w:r>
        <w:rPr>
          <w:color w:val="000000" w:themeColor="text1"/>
        </w:rPr>
        <w:t xml:space="preserve"> State Securities regulations define “Supervised Persons” as any partner, officer, director (or other person occupying a similar status or performing similar functions), or employee of an investment adviser, or other person who provides investment advice on behalf of the investment adviser and is subject to the supervision and control of the investment adviser. In the SEC’s glossary, the term “employee” includes 1099 contractors. </w:t>
      </w:r>
    </w:p>
    <w:p w14:paraId="1E3A2458" w14:textId="77777777" w:rsidR="00EC2685" w:rsidRDefault="00EC2685">
      <w:pPr>
        <w:tabs>
          <w:tab w:val="left" w:pos="900"/>
        </w:tabs>
        <w:jc w:val="both"/>
        <w:rPr>
          <w:color w:val="000000" w:themeColor="text1"/>
        </w:rPr>
      </w:pPr>
    </w:p>
    <w:p w14:paraId="3791150B" w14:textId="77777777" w:rsidR="00EC2685" w:rsidRDefault="00000000">
      <w:pPr>
        <w:tabs>
          <w:tab w:val="left" w:pos="900"/>
        </w:tabs>
        <w:spacing w:after="240"/>
        <w:jc w:val="both"/>
        <w:rPr>
          <w:bCs/>
          <w:color w:val="000000" w:themeColor="text1"/>
        </w:rPr>
      </w:pPr>
      <w:r>
        <w:rPr>
          <w:b/>
          <w:color w:val="000000" w:themeColor="text1"/>
        </w:rPr>
        <w:t xml:space="preserve">Policy: </w:t>
      </w:r>
      <w:r>
        <w:rPr>
          <w:bCs/>
          <w:color w:val="000000" w:themeColor="text1"/>
        </w:rPr>
        <w:t>Whether in the capacity of a W-2 employee or 1099 Contractor, supervised persons</w:t>
      </w:r>
      <w:r w:rsidR="008D689B">
        <w:rPr>
          <w:bCs/>
          <w:color w:val="000000" w:themeColor="text1"/>
        </w:rPr>
        <w:t>,</w:t>
      </w:r>
      <w:r>
        <w:rPr>
          <w:bCs/>
          <w:color w:val="000000" w:themeColor="text1"/>
        </w:rPr>
        <w:t xml:space="preserve"> including but not limited to interns, virtual assistan</w:t>
      </w:r>
      <w:r w:rsidR="008D689B">
        <w:rPr>
          <w:bCs/>
          <w:color w:val="000000" w:themeColor="text1"/>
        </w:rPr>
        <w:t>ts</w:t>
      </w:r>
      <w:r>
        <w:rPr>
          <w:bCs/>
          <w:color w:val="000000" w:themeColor="text1"/>
        </w:rPr>
        <w:t xml:space="preserve">, employees, or other staff that perform advisory functions on the Advisor’s behalf, are subject to compliance with the content of this Manual. </w:t>
      </w:r>
    </w:p>
    <w:p w14:paraId="53E10F00" w14:textId="77777777" w:rsidR="008D689B" w:rsidRDefault="008D689B">
      <w:pPr>
        <w:tabs>
          <w:tab w:val="left" w:pos="900"/>
        </w:tabs>
        <w:spacing w:after="240"/>
        <w:jc w:val="both"/>
        <w:rPr>
          <w:b/>
          <w:color w:val="000000" w:themeColor="text1"/>
        </w:rPr>
      </w:pPr>
    </w:p>
    <w:p w14:paraId="7C096231" w14:textId="77777777" w:rsidR="00914294" w:rsidRDefault="00914294">
      <w:pPr>
        <w:tabs>
          <w:tab w:val="left" w:pos="900"/>
        </w:tabs>
        <w:spacing w:after="240"/>
        <w:jc w:val="both"/>
        <w:rPr>
          <w:b/>
          <w:color w:val="000000" w:themeColor="text1"/>
        </w:rPr>
      </w:pPr>
    </w:p>
    <w:p w14:paraId="0F08E0EC" w14:textId="77777777" w:rsidR="00EC2685" w:rsidRDefault="00000000">
      <w:pPr>
        <w:tabs>
          <w:tab w:val="left" w:pos="900"/>
        </w:tabs>
        <w:spacing w:after="240"/>
        <w:jc w:val="both"/>
        <w:rPr>
          <w:color w:val="000000" w:themeColor="text1"/>
        </w:rPr>
      </w:pPr>
      <w:r>
        <w:rPr>
          <w:b/>
          <w:color w:val="000000" w:themeColor="text1"/>
        </w:rPr>
        <w:lastRenderedPageBreak/>
        <w:t xml:space="preserve">Procedures: </w:t>
      </w:r>
    </w:p>
    <w:p w14:paraId="62A97F98" w14:textId="77777777" w:rsidR="00EC2685" w:rsidRDefault="00000000" w:rsidP="00C84061">
      <w:pPr>
        <w:pStyle w:val="ListParagraph"/>
        <w:numPr>
          <w:ilvl w:val="0"/>
          <w:numId w:val="22"/>
        </w:numPr>
        <w:ind w:left="720"/>
        <w:jc w:val="both"/>
        <w:rPr>
          <w:color w:val="000000" w:themeColor="text1"/>
        </w:rPr>
      </w:pPr>
      <w:r>
        <w:rPr>
          <w:color w:val="000000" w:themeColor="text1"/>
        </w:rPr>
        <w:t>All other business activities, whether paid or unpaid, must be reported to the CCO. The CCO will assess any conflicts of interest that may arise from such outside business activity. If the CCO approves the outside business, the CCO is responsible for any proper disclosures required.</w:t>
      </w:r>
    </w:p>
    <w:p w14:paraId="1B90DD76" w14:textId="77777777" w:rsidR="001F24B3" w:rsidRDefault="001F24B3" w:rsidP="00C84061">
      <w:pPr>
        <w:pStyle w:val="ListParagraph"/>
        <w:numPr>
          <w:ilvl w:val="0"/>
          <w:numId w:val="22"/>
        </w:numPr>
        <w:ind w:left="720"/>
        <w:jc w:val="both"/>
        <w:rPr>
          <w:color w:val="000000" w:themeColor="text1"/>
        </w:rPr>
      </w:pPr>
      <w:r w:rsidRPr="001F24B3">
        <w:rPr>
          <w:color w:val="000000" w:themeColor="text1"/>
        </w:rPr>
        <w:t xml:space="preserve">The CCO shall be responsible for participating in the hiring and training of all supervised persons of the firm. </w:t>
      </w:r>
    </w:p>
    <w:p w14:paraId="1F8CB948" w14:textId="77777777" w:rsidR="001F24B3" w:rsidRPr="001F24B3" w:rsidRDefault="001F24B3" w:rsidP="00C84061">
      <w:pPr>
        <w:pStyle w:val="ListParagraph"/>
        <w:numPr>
          <w:ilvl w:val="0"/>
          <w:numId w:val="22"/>
        </w:numPr>
        <w:ind w:left="720"/>
        <w:jc w:val="both"/>
        <w:rPr>
          <w:color w:val="000000" w:themeColor="text1"/>
        </w:rPr>
      </w:pPr>
      <w:r w:rsidRPr="001F24B3">
        <w:rPr>
          <w:color w:val="000000" w:themeColor="text1"/>
        </w:rPr>
        <w:t>From time to time, the firm may obtain an Investigative Consumer Report which consists of information from public and private sources, public records, former employers, and references. The report may include information concerning driving records, civil and criminal court records, credit, worker’s compensation, education, professional credentials, personal identity, past addresses, social security number, and personal references. The review must be conducted in accordance with applicable federal and state laws, including the Fair Credit Reporting Act. It is due to these requirements that the firm will consider screening by a qualified third party. A copy of the report is available to the person to whom the report relates as well as a description (in writing) of their rights, as prescribed by Federal Trade Commission guidelines.</w:t>
      </w:r>
    </w:p>
    <w:p w14:paraId="74ACC895" w14:textId="77777777" w:rsidR="00EC2685" w:rsidRDefault="00000000" w:rsidP="00C84061">
      <w:pPr>
        <w:pStyle w:val="ListParagraph"/>
        <w:numPr>
          <w:ilvl w:val="0"/>
          <w:numId w:val="22"/>
        </w:numPr>
        <w:ind w:left="720"/>
        <w:jc w:val="both"/>
        <w:rPr>
          <w:color w:val="000000" w:themeColor="text1"/>
        </w:rPr>
      </w:pPr>
      <w:r>
        <w:rPr>
          <w:color w:val="000000" w:themeColor="text1"/>
        </w:rPr>
        <w:t>A list of active employees, both registered and unregistered will be maintained for the required retention period. This list should include the sole principal, CCO, and Investment Adviser Rep in cases where they are the single employee under the firm.</w:t>
      </w:r>
    </w:p>
    <w:p w14:paraId="2397FCA2" w14:textId="77777777" w:rsidR="00EC2685" w:rsidRDefault="00000000" w:rsidP="00C84061">
      <w:pPr>
        <w:pStyle w:val="ListParagraph"/>
        <w:numPr>
          <w:ilvl w:val="0"/>
          <w:numId w:val="22"/>
        </w:numPr>
        <w:ind w:left="720"/>
        <w:jc w:val="both"/>
        <w:rPr>
          <w:color w:val="000000" w:themeColor="text1"/>
        </w:rPr>
      </w:pPr>
      <w:r>
        <w:rPr>
          <w:color w:val="000000" w:themeColor="text1"/>
        </w:rPr>
        <w:t xml:space="preserve">A list of terminated employees, both registered and unregistered will be maintained for the required retention period. The list shall include the reason for termination and termination date.  </w:t>
      </w:r>
    </w:p>
    <w:p w14:paraId="18C39A1C" w14:textId="77777777" w:rsidR="00EC2685" w:rsidRDefault="00EC2685">
      <w:pPr>
        <w:pStyle w:val="ListParagraph"/>
        <w:jc w:val="both"/>
        <w:rPr>
          <w:color w:val="000000" w:themeColor="text1"/>
        </w:rPr>
      </w:pPr>
    </w:p>
    <w:p w14:paraId="22FBF40C" w14:textId="77777777" w:rsidR="00EC2685" w:rsidRDefault="00EC2685">
      <w:pPr>
        <w:pStyle w:val="ListParagraph"/>
        <w:spacing w:after="240"/>
        <w:jc w:val="both"/>
        <w:rPr>
          <w:bCs/>
          <w:color w:val="000000" w:themeColor="text1"/>
        </w:rPr>
      </w:pPr>
    </w:p>
    <w:p w14:paraId="36CE3BF7" w14:textId="77777777" w:rsidR="00EC2685" w:rsidRDefault="00000000">
      <w:pPr>
        <w:tabs>
          <w:tab w:val="left" w:pos="900"/>
        </w:tabs>
        <w:spacing w:after="240"/>
        <w:jc w:val="both"/>
        <w:rPr>
          <w:color w:val="000000" w:themeColor="text1"/>
        </w:rPr>
      </w:pPr>
      <w:r>
        <w:rPr>
          <w:color w:val="000000" w:themeColor="text1"/>
        </w:rPr>
        <w:t xml:space="preserve"> </w:t>
      </w:r>
    </w:p>
    <w:p w14:paraId="20DF30C6" w14:textId="77777777" w:rsidR="00EC2685" w:rsidRDefault="00000000">
      <w:pPr>
        <w:rPr>
          <w:color w:val="000000" w:themeColor="text1"/>
          <w:sz w:val="44"/>
          <w:szCs w:val="44"/>
        </w:rPr>
      </w:pPr>
      <w:r>
        <w:rPr>
          <w:color w:val="000000" w:themeColor="text1"/>
        </w:rPr>
        <w:br w:type="page"/>
      </w:r>
    </w:p>
    <w:p w14:paraId="2D5EDEB1" w14:textId="77777777" w:rsidR="00EC2685" w:rsidRDefault="00000000">
      <w:pPr>
        <w:pStyle w:val="Heading1"/>
        <w:jc w:val="both"/>
        <w:rPr>
          <w:rFonts w:ascii="Times New Roman" w:eastAsia="Times New Roman" w:hAnsi="Times New Roman" w:cs="Times New Roman"/>
          <w:b/>
          <w:color w:val="000000" w:themeColor="text1"/>
        </w:rPr>
      </w:pPr>
      <w:bookmarkStart w:id="12" w:name="_Toc121982408"/>
      <w:r>
        <w:rPr>
          <w:rFonts w:ascii="Times New Roman" w:eastAsia="Times New Roman" w:hAnsi="Times New Roman" w:cs="Times New Roman"/>
          <w:color w:val="000000" w:themeColor="text1"/>
        </w:rPr>
        <w:lastRenderedPageBreak/>
        <w:t>Books and Records</w:t>
      </w:r>
      <w:bookmarkEnd w:id="12"/>
    </w:p>
    <w:p w14:paraId="2B920012" w14:textId="77777777" w:rsidR="00EC2685" w:rsidRDefault="00000000">
      <w:pPr>
        <w:tabs>
          <w:tab w:val="left" w:pos="900"/>
        </w:tabs>
        <w:spacing w:after="240"/>
        <w:jc w:val="both"/>
        <w:rPr>
          <w:color w:val="000000" w:themeColor="text1"/>
        </w:rPr>
      </w:pPr>
      <w:r>
        <w:rPr>
          <w:b/>
          <w:color w:val="000000" w:themeColor="text1"/>
        </w:rPr>
        <w:t>Background:</w:t>
      </w:r>
      <w:r>
        <w:rPr>
          <w:color w:val="000000" w:themeColor="text1"/>
        </w:rPr>
        <w:t xml:space="preserve"> Registered Investment Advisers are required to make and keep true, accurate, and current certain books and records relating to </w:t>
      </w:r>
      <w:r w:rsidR="00E05E08">
        <w:rPr>
          <w:color w:val="000000" w:themeColor="text1"/>
        </w:rPr>
        <w:t>their</w:t>
      </w:r>
      <w:r>
        <w:rPr>
          <w:color w:val="000000" w:themeColor="text1"/>
        </w:rPr>
        <w:t xml:space="preserve"> investment advisory business.</w:t>
      </w:r>
    </w:p>
    <w:p w14:paraId="1B198F3A" w14:textId="77777777" w:rsidR="00EC2685" w:rsidRDefault="00000000">
      <w:pPr>
        <w:tabs>
          <w:tab w:val="left" w:pos="900"/>
        </w:tabs>
        <w:spacing w:after="240"/>
        <w:jc w:val="both"/>
        <w:rPr>
          <w:color w:val="000000" w:themeColor="text1"/>
        </w:rPr>
      </w:pPr>
      <w:r>
        <w:rPr>
          <w:b/>
          <w:color w:val="000000" w:themeColor="text1"/>
        </w:rPr>
        <w:t>Policy:</w:t>
      </w:r>
      <w:r>
        <w:rPr>
          <w:color w:val="000000" w:themeColor="text1"/>
        </w:rPr>
        <w:t xml:space="preserve"> We maintain required firm and client books and records in the office for the first two years and in a readily accessible location for an additional three years for a total of not less than five years from the end of the applicable fiscal year. Certain records are kept for longer periods.</w:t>
      </w:r>
    </w:p>
    <w:p w14:paraId="3E9871FF" w14:textId="77777777" w:rsidR="00EC2685" w:rsidRDefault="00000000">
      <w:pPr>
        <w:tabs>
          <w:tab w:val="left" w:pos="900"/>
          <w:tab w:val="left" w:pos="1800"/>
        </w:tabs>
        <w:spacing w:after="240"/>
        <w:jc w:val="both"/>
        <w:rPr>
          <w:color w:val="000000" w:themeColor="text1"/>
        </w:rPr>
      </w:pPr>
      <w:r>
        <w:rPr>
          <w:b/>
          <w:color w:val="000000" w:themeColor="text1"/>
        </w:rPr>
        <w:t>Procedures:</w:t>
      </w:r>
      <w:r>
        <w:rPr>
          <w:color w:val="000000" w:themeColor="text1"/>
        </w:rPr>
        <w:t xml:space="preserve"> Periodic reviews are conducted to monitor the recordkeeping systems in place and determine that they are working as designed. Furthermore, </w:t>
      </w:r>
      <w:r w:rsidR="008D689B">
        <w:rPr>
          <w:color w:val="000000" w:themeColor="text1"/>
        </w:rPr>
        <w:t>BWP</w:t>
      </w:r>
      <w:r>
        <w:rPr>
          <w:color w:val="000000" w:themeColor="text1"/>
        </w:rPr>
        <w:t xml:space="preserve"> has adopted the following additional procedures:</w:t>
      </w:r>
    </w:p>
    <w:p w14:paraId="795A19E0" w14:textId="77777777" w:rsidR="00EC2685" w:rsidRDefault="00000000" w:rsidP="00C84061">
      <w:pPr>
        <w:numPr>
          <w:ilvl w:val="0"/>
          <w:numId w:val="13"/>
        </w:numPr>
        <w:pBdr>
          <w:top w:val="nil"/>
          <w:left w:val="nil"/>
          <w:bottom w:val="nil"/>
          <w:right w:val="nil"/>
          <w:between w:val="nil"/>
        </w:pBdr>
        <w:tabs>
          <w:tab w:val="left" w:pos="900"/>
          <w:tab w:val="left" w:pos="1800"/>
        </w:tabs>
        <w:jc w:val="both"/>
        <w:rPr>
          <w:color w:val="000000" w:themeColor="text1"/>
        </w:rPr>
      </w:pPr>
      <w:r>
        <w:rPr>
          <w:color w:val="000000" w:themeColor="text1"/>
        </w:rPr>
        <w:t>Books and records are maintained so that staff can promptly produce legible, true, and complete copies.</w:t>
      </w:r>
    </w:p>
    <w:p w14:paraId="109FA934" w14:textId="77777777" w:rsidR="00EC2685" w:rsidRDefault="00000000" w:rsidP="00C84061">
      <w:pPr>
        <w:numPr>
          <w:ilvl w:val="0"/>
          <w:numId w:val="13"/>
        </w:numPr>
        <w:pBdr>
          <w:top w:val="nil"/>
          <w:left w:val="nil"/>
          <w:bottom w:val="nil"/>
          <w:right w:val="nil"/>
          <w:between w:val="nil"/>
        </w:pBdr>
        <w:tabs>
          <w:tab w:val="left" w:pos="900"/>
          <w:tab w:val="left" w:pos="1800"/>
        </w:tabs>
        <w:jc w:val="both"/>
        <w:rPr>
          <w:color w:val="000000" w:themeColor="text1"/>
        </w:rPr>
      </w:pPr>
      <w:r>
        <w:rPr>
          <w:color w:val="000000" w:themeColor="text1"/>
        </w:rPr>
        <w:t xml:space="preserve">Our network files are backed up daily and stored </w:t>
      </w:r>
      <w:r w:rsidR="00E05E08">
        <w:rPr>
          <w:color w:val="000000" w:themeColor="text1"/>
        </w:rPr>
        <w:t>on</w:t>
      </w:r>
      <w:r>
        <w:rPr>
          <w:color w:val="000000" w:themeColor="text1"/>
        </w:rPr>
        <w:t xml:space="preserve"> our </w:t>
      </w:r>
      <w:r w:rsidR="00E05E08">
        <w:rPr>
          <w:color w:val="000000" w:themeColor="text1"/>
        </w:rPr>
        <w:t>OneDrive</w:t>
      </w:r>
      <w:r>
        <w:rPr>
          <w:color w:val="000000" w:themeColor="text1"/>
        </w:rPr>
        <w:t>.</w:t>
      </w:r>
    </w:p>
    <w:p w14:paraId="582AE8E9" w14:textId="77777777" w:rsidR="00EC2685" w:rsidRDefault="00000000" w:rsidP="00C84061">
      <w:pPr>
        <w:numPr>
          <w:ilvl w:val="0"/>
          <w:numId w:val="13"/>
        </w:numPr>
        <w:pBdr>
          <w:top w:val="nil"/>
          <w:left w:val="nil"/>
          <w:bottom w:val="nil"/>
          <w:right w:val="nil"/>
          <w:between w:val="nil"/>
        </w:pBdr>
        <w:tabs>
          <w:tab w:val="left" w:pos="900"/>
          <w:tab w:val="left" w:pos="1800"/>
        </w:tabs>
        <w:jc w:val="both"/>
        <w:rPr>
          <w:color w:val="000000" w:themeColor="text1"/>
        </w:rPr>
      </w:pPr>
      <w:r>
        <w:rPr>
          <w:color w:val="000000" w:themeColor="text1"/>
        </w:rPr>
        <w:t>Access to books and records is limited only to authorized persons with physical security to the office as well as password protection on the network.</w:t>
      </w:r>
    </w:p>
    <w:p w14:paraId="01361541" w14:textId="77777777" w:rsidR="00EC2685" w:rsidRDefault="00000000" w:rsidP="00C84061">
      <w:pPr>
        <w:numPr>
          <w:ilvl w:val="0"/>
          <w:numId w:val="13"/>
        </w:numPr>
        <w:pBdr>
          <w:top w:val="nil"/>
          <w:left w:val="nil"/>
          <w:bottom w:val="nil"/>
          <w:right w:val="nil"/>
          <w:between w:val="nil"/>
        </w:pBdr>
        <w:tabs>
          <w:tab w:val="left" w:pos="900"/>
          <w:tab w:val="left" w:pos="1800"/>
        </w:tabs>
        <w:jc w:val="both"/>
        <w:rPr>
          <w:color w:val="000000" w:themeColor="text1"/>
        </w:rPr>
      </w:pPr>
      <w:r>
        <w:rPr>
          <w:color w:val="000000" w:themeColor="text1"/>
        </w:rPr>
        <w:t>An email archive is used to capture and store all inbound and outbound emails. The archived email may not be modified or deleted and is reviewed on a periodic basis.</w:t>
      </w:r>
    </w:p>
    <w:p w14:paraId="12DA1397" w14:textId="77777777" w:rsidR="00EC2685" w:rsidRDefault="00000000" w:rsidP="00C84061">
      <w:pPr>
        <w:numPr>
          <w:ilvl w:val="0"/>
          <w:numId w:val="13"/>
        </w:numPr>
        <w:pBdr>
          <w:top w:val="nil"/>
          <w:left w:val="nil"/>
          <w:bottom w:val="nil"/>
          <w:right w:val="nil"/>
          <w:between w:val="nil"/>
        </w:pBdr>
        <w:tabs>
          <w:tab w:val="left" w:pos="900"/>
          <w:tab w:val="left" w:pos="1800"/>
        </w:tabs>
        <w:jc w:val="both"/>
        <w:rPr>
          <w:color w:val="000000" w:themeColor="text1"/>
        </w:rPr>
      </w:pPr>
      <w:r>
        <w:rPr>
          <w:color w:val="000000" w:themeColor="text1"/>
        </w:rPr>
        <w:t>The location(s) of our books and records are accurately disclosed on our Form ADV Part 1.</w:t>
      </w:r>
    </w:p>
    <w:p w14:paraId="532E4B71" w14:textId="77777777" w:rsidR="00EC2685" w:rsidRDefault="00000000" w:rsidP="00C84061">
      <w:pPr>
        <w:numPr>
          <w:ilvl w:val="0"/>
          <w:numId w:val="13"/>
        </w:numPr>
        <w:pBdr>
          <w:top w:val="nil"/>
          <w:left w:val="nil"/>
          <w:bottom w:val="nil"/>
          <w:right w:val="nil"/>
          <w:between w:val="nil"/>
        </w:pBdr>
        <w:tabs>
          <w:tab w:val="left" w:pos="900"/>
          <w:tab w:val="left" w:pos="1800"/>
        </w:tabs>
        <w:jc w:val="both"/>
        <w:rPr>
          <w:color w:val="000000" w:themeColor="text1"/>
        </w:rPr>
      </w:pPr>
      <w:r>
        <w:rPr>
          <w:color w:val="000000" w:themeColor="text1"/>
        </w:rPr>
        <w:t>Before ceasing to conduct or discontinuing business as an investment advisor, Advisor shall arrange for and be responsible for the preservation of the books and records required to be maintained and preserved for the remainder of the required retention period.</w:t>
      </w:r>
    </w:p>
    <w:p w14:paraId="32110D40" w14:textId="77777777" w:rsidR="00EC2685" w:rsidRDefault="00000000" w:rsidP="00C84061">
      <w:pPr>
        <w:numPr>
          <w:ilvl w:val="0"/>
          <w:numId w:val="13"/>
        </w:numPr>
        <w:pBdr>
          <w:top w:val="nil"/>
          <w:left w:val="nil"/>
          <w:bottom w:val="nil"/>
          <w:right w:val="nil"/>
          <w:between w:val="nil"/>
        </w:pBdr>
        <w:tabs>
          <w:tab w:val="left" w:pos="900"/>
          <w:tab w:val="left" w:pos="1800"/>
        </w:tabs>
        <w:jc w:val="both"/>
        <w:rPr>
          <w:color w:val="000000" w:themeColor="text1"/>
        </w:rPr>
      </w:pPr>
      <w:r>
        <w:rPr>
          <w:color w:val="000000" w:themeColor="text1"/>
        </w:rPr>
        <w:t xml:space="preserve">The CCO is responsible for ensuring that books and records are promptly and accurately prepared and </w:t>
      </w:r>
      <w:proofErr w:type="gramStart"/>
      <w:r>
        <w:rPr>
          <w:color w:val="000000" w:themeColor="text1"/>
        </w:rPr>
        <w:t>maintained</w:t>
      </w:r>
      <w:r w:rsidR="00E05E08">
        <w:rPr>
          <w:color w:val="000000" w:themeColor="text1"/>
        </w:rPr>
        <w:t>,</w:t>
      </w:r>
      <w:r>
        <w:rPr>
          <w:color w:val="000000" w:themeColor="text1"/>
        </w:rPr>
        <w:t xml:space="preserve"> and</w:t>
      </w:r>
      <w:proofErr w:type="gramEnd"/>
      <w:r>
        <w:rPr>
          <w:color w:val="000000" w:themeColor="text1"/>
        </w:rPr>
        <w:t xml:space="preserve"> is also responsible for conducting the periodic review to assess that </w:t>
      </w:r>
      <w:r w:rsidR="00E05E08">
        <w:rPr>
          <w:color w:val="000000" w:themeColor="text1"/>
        </w:rPr>
        <w:t xml:space="preserve">the </w:t>
      </w:r>
      <w:r>
        <w:rPr>
          <w:color w:val="000000" w:themeColor="text1"/>
        </w:rPr>
        <w:t>recordkeeping systems in place are working as designed.</w:t>
      </w:r>
    </w:p>
    <w:p w14:paraId="53360E4A" w14:textId="77777777" w:rsidR="00EC2685" w:rsidRDefault="00EC2685">
      <w:pPr>
        <w:pStyle w:val="Heading2"/>
        <w:jc w:val="both"/>
        <w:rPr>
          <w:color w:val="000000" w:themeColor="text1"/>
        </w:rPr>
      </w:pPr>
      <w:bookmarkStart w:id="13" w:name="_tyjcwt" w:colFirst="0" w:colLast="0"/>
      <w:bookmarkEnd w:id="13"/>
    </w:p>
    <w:p w14:paraId="5BCF1601" w14:textId="77777777" w:rsidR="00EC2685" w:rsidRDefault="00000000">
      <w:pPr>
        <w:pStyle w:val="Heading2"/>
        <w:jc w:val="both"/>
        <w:rPr>
          <w:color w:val="000000" w:themeColor="text1"/>
        </w:rPr>
      </w:pPr>
      <w:bookmarkStart w:id="14" w:name="_Toc121982409"/>
      <w:r>
        <w:rPr>
          <w:color w:val="000000" w:themeColor="text1"/>
        </w:rPr>
        <w:t>Maintenance of Electronic Records</w:t>
      </w:r>
      <w:bookmarkEnd w:id="14"/>
    </w:p>
    <w:p w14:paraId="328C1E7F" w14:textId="77777777" w:rsidR="00EC2685" w:rsidRDefault="00000000">
      <w:pPr>
        <w:jc w:val="both"/>
        <w:rPr>
          <w:color w:val="000000" w:themeColor="text1"/>
        </w:rPr>
      </w:pPr>
      <w:r>
        <w:rPr>
          <w:b/>
          <w:color w:val="000000" w:themeColor="text1"/>
        </w:rPr>
        <w:t>Background:</w:t>
      </w:r>
      <w:r>
        <w:rPr>
          <w:color w:val="000000" w:themeColor="text1"/>
        </w:rPr>
        <w:t xml:space="preserve"> The records required to be maintained and preserved may be maintained and preserved for the required time by an investment adviser on: (</w:t>
      </w:r>
      <w:proofErr w:type="spellStart"/>
      <w:r>
        <w:rPr>
          <w:color w:val="000000" w:themeColor="text1"/>
        </w:rPr>
        <w:t>i</w:t>
      </w:r>
      <w:proofErr w:type="spellEnd"/>
      <w:r>
        <w:rPr>
          <w:color w:val="000000" w:themeColor="text1"/>
        </w:rPr>
        <w:t>) micrographic media, including microfilm, microfiche, or any similar medium; or (ii) electronic storage media.</w:t>
      </w:r>
    </w:p>
    <w:p w14:paraId="447ACAD3" w14:textId="77777777" w:rsidR="00EC2685" w:rsidRDefault="00EC2685">
      <w:pPr>
        <w:jc w:val="both"/>
        <w:rPr>
          <w:b/>
          <w:color w:val="000000" w:themeColor="text1"/>
        </w:rPr>
      </w:pPr>
    </w:p>
    <w:p w14:paraId="35C3CE94" w14:textId="77777777" w:rsidR="00EC2685" w:rsidRDefault="00000000">
      <w:pPr>
        <w:jc w:val="both"/>
        <w:rPr>
          <w:color w:val="000000" w:themeColor="text1"/>
        </w:rPr>
      </w:pPr>
      <w:r>
        <w:rPr>
          <w:b/>
          <w:color w:val="000000" w:themeColor="text1"/>
        </w:rPr>
        <w:t xml:space="preserve">Policy: </w:t>
      </w:r>
      <w:r w:rsidR="008D689B">
        <w:rPr>
          <w:color w:val="000000" w:themeColor="text1"/>
        </w:rPr>
        <w:t>BWP</w:t>
      </w:r>
      <w:r>
        <w:rPr>
          <w:color w:val="000000" w:themeColor="text1"/>
        </w:rPr>
        <w:t xml:space="preserve"> must:</w:t>
      </w:r>
    </w:p>
    <w:p w14:paraId="33D8DA02" w14:textId="77777777" w:rsidR="00EC2685" w:rsidRDefault="00000000" w:rsidP="00C84061">
      <w:pPr>
        <w:numPr>
          <w:ilvl w:val="0"/>
          <w:numId w:val="13"/>
        </w:numPr>
        <w:pBdr>
          <w:top w:val="nil"/>
          <w:left w:val="nil"/>
          <w:bottom w:val="nil"/>
          <w:right w:val="nil"/>
          <w:between w:val="nil"/>
        </w:pBdr>
        <w:tabs>
          <w:tab w:val="left" w:pos="900"/>
          <w:tab w:val="left" w:pos="1800"/>
        </w:tabs>
        <w:jc w:val="both"/>
        <w:rPr>
          <w:color w:val="000000" w:themeColor="text1"/>
        </w:rPr>
      </w:pPr>
      <w:r>
        <w:rPr>
          <w:color w:val="000000" w:themeColor="text1"/>
        </w:rPr>
        <w:t xml:space="preserve">Arrange and index the records in a way that permits easy location, access, and retrieval of any particular </w:t>
      </w:r>
      <w:proofErr w:type="gramStart"/>
      <w:r>
        <w:rPr>
          <w:color w:val="000000" w:themeColor="text1"/>
        </w:rPr>
        <w:t>record;</w:t>
      </w:r>
      <w:proofErr w:type="gramEnd"/>
    </w:p>
    <w:p w14:paraId="21305B31" w14:textId="77777777" w:rsidR="00EC2685" w:rsidRDefault="00000000" w:rsidP="00C84061">
      <w:pPr>
        <w:numPr>
          <w:ilvl w:val="0"/>
          <w:numId w:val="13"/>
        </w:numPr>
        <w:pBdr>
          <w:top w:val="nil"/>
          <w:left w:val="nil"/>
          <w:bottom w:val="nil"/>
          <w:right w:val="nil"/>
          <w:between w:val="nil"/>
        </w:pBdr>
        <w:tabs>
          <w:tab w:val="left" w:pos="900"/>
          <w:tab w:val="left" w:pos="1800"/>
        </w:tabs>
        <w:jc w:val="both"/>
        <w:rPr>
          <w:color w:val="000000" w:themeColor="text1"/>
        </w:rPr>
      </w:pPr>
      <w:r>
        <w:rPr>
          <w:color w:val="000000" w:themeColor="text1"/>
        </w:rPr>
        <w:t>Provide promptly, if requested by a regulator, any of the following:</w:t>
      </w:r>
    </w:p>
    <w:p w14:paraId="57271FD2" w14:textId="77777777" w:rsidR="00EC2685" w:rsidRDefault="00000000" w:rsidP="00C84061">
      <w:pPr>
        <w:numPr>
          <w:ilvl w:val="1"/>
          <w:numId w:val="13"/>
        </w:numPr>
        <w:pBdr>
          <w:top w:val="nil"/>
          <w:left w:val="nil"/>
          <w:bottom w:val="nil"/>
          <w:right w:val="nil"/>
          <w:between w:val="nil"/>
        </w:pBdr>
        <w:tabs>
          <w:tab w:val="left" w:pos="900"/>
          <w:tab w:val="left" w:pos="1800"/>
        </w:tabs>
        <w:jc w:val="both"/>
        <w:rPr>
          <w:color w:val="000000" w:themeColor="text1"/>
        </w:rPr>
      </w:pPr>
      <w:r>
        <w:rPr>
          <w:color w:val="000000" w:themeColor="text1"/>
        </w:rPr>
        <w:t xml:space="preserve">A legible, true, and complete copy of the record in the medium and format in which it is </w:t>
      </w:r>
      <w:proofErr w:type="gramStart"/>
      <w:r>
        <w:rPr>
          <w:color w:val="000000" w:themeColor="text1"/>
        </w:rPr>
        <w:t>stored;</w:t>
      </w:r>
      <w:proofErr w:type="gramEnd"/>
    </w:p>
    <w:p w14:paraId="12FC9DE6" w14:textId="77777777" w:rsidR="00EC2685" w:rsidRDefault="00000000" w:rsidP="00C84061">
      <w:pPr>
        <w:numPr>
          <w:ilvl w:val="1"/>
          <w:numId w:val="13"/>
        </w:numPr>
        <w:pBdr>
          <w:top w:val="nil"/>
          <w:left w:val="nil"/>
          <w:bottom w:val="nil"/>
          <w:right w:val="nil"/>
          <w:between w:val="nil"/>
        </w:pBdr>
        <w:tabs>
          <w:tab w:val="left" w:pos="900"/>
          <w:tab w:val="left" w:pos="1800"/>
        </w:tabs>
        <w:jc w:val="both"/>
        <w:rPr>
          <w:color w:val="000000" w:themeColor="text1"/>
        </w:rPr>
      </w:pPr>
      <w:r>
        <w:rPr>
          <w:color w:val="000000" w:themeColor="text1"/>
        </w:rPr>
        <w:t>A legible, true, and complete printout of the record; and</w:t>
      </w:r>
    </w:p>
    <w:p w14:paraId="00423589" w14:textId="77777777" w:rsidR="00EC2685" w:rsidRDefault="00000000" w:rsidP="00C84061">
      <w:pPr>
        <w:numPr>
          <w:ilvl w:val="1"/>
          <w:numId w:val="13"/>
        </w:numPr>
        <w:pBdr>
          <w:top w:val="nil"/>
          <w:left w:val="nil"/>
          <w:bottom w:val="nil"/>
          <w:right w:val="nil"/>
          <w:between w:val="nil"/>
        </w:pBdr>
        <w:tabs>
          <w:tab w:val="left" w:pos="900"/>
          <w:tab w:val="left" w:pos="1800"/>
        </w:tabs>
        <w:jc w:val="both"/>
        <w:rPr>
          <w:color w:val="000000" w:themeColor="text1"/>
        </w:rPr>
      </w:pPr>
      <w:r>
        <w:rPr>
          <w:color w:val="000000" w:themeColor="text1"/>
        </w:rPr>
        <w:t>Means to access, view, and print the records.</w:t>
      </w:r>
    </w:p>
    <w:p w14:paraId="070C65FF" w14:textId="77777777" w:rsidR="00EC2685" w:rsidRDefault="00000000" w:rsidP="00C84061">
      <w:pPr>
        <w:numPr>
          <w:ilvl w:val="0"/>
          <w:numId w:val="13"/>
        </w:numPr>
        <w:pBdr>
          <w:top w:val="nil"/>
          <w:left w:val="nil"/>
          <w:bottom w:val="nil"/>
          <w:right w:val="nil"/>
          <w:between w:val="nil"/>
        </w:pBdr>
        <w:tabs>
          <w:tab w:val="left" w:pos="900"/>
          <w:tab w:val="left" w:pos="1800"/>
        </w:tabs>
        <w:jc w:val="both"/>
        <w:rPr>
          <w:color w:val="000000" w:themeColor="text1"/>
        </w:rPr>
      </w:pPr>
      <w:r>
        <w:rPr>
          <w:color w:val="000000" w:themeColor="text1"/>
        </w:rPr>
        <w:t>Store separately from the original, one other copy of the film or computer storage medium for the time required.</w:t>
      </w:r>
    </w:p>
    <w:p w14:paraId="01B194F9" w14:textId="77777777" w:rsidR="00EC2685" w:rsidRDefault="00EC2685">
      <w:pPr>
        <w:jc w:val="both"/>
        <w:rPr>
          <w:color w:val="000000" w:themeColor="text1"/>
        </w:rPr>
      </w:pPr>
    </w:p>
    <w:p w14:paraId="14ACD231" w14:textId="77777777" w:rsidR="00EC2685" w:rsidRDefault="00EC2685">
      <w:pPr>
        <w:jc w:val="both"/>
        <w:rPr>
          <w:color w:val="000000" w:themeColor="text1"/>
        </w:rPr>
      </w:pPr>
    </w:p>
    <w:p w14:paraId="45085FCC" w14:textId="77777777" w:rsidR="00EC2685" w:rsidRDefault="00000000">
      <w:pPr>
        <w:spacing w:after="240"/>
        <w:rPr>
          <w:b/>
          <w:bCs/>
          <w:color w:val="000000" w:themeColor="text1"/>
        </w:rPr>
      </w:pPr>
      <w:r>
        <w:rPr>
          <w:b/>
          <w:bCs/>
          <w:color w:val="000000" w:themeColor="text1"/>
        </w:rPr>
        <w:lastRenderedPageBreak/>
        <w:t xml:space="preserve">Procedures: </w:t>
      </w:r>
    </w:p>
    <w:p w14:paraId="6D4FEF4D" w14:textId="77777777" w:rsidR="00EC2685" w:rsidRDefault="00E05E08" w:rsidP="00C84061">
      <w:pPr>
        <w:pStyle w:val="ListParagraph"/>
        <w:numPr>
          <w:ilvl w:val="0"/>
          <w:numId w:val="24"/>
        </w:numPr>
        <w:spacing w:after="240"/>
        <w:rPr>
          <w:color w:val="000000" w:themeColor="text1"/>
        </w:rPr>
      </w:pPr>
      <w:r>
        <w:rPr>
          <w:color w:val="000000" w:themeColor="text1"/>
        </w:rPr>
        <w:t xml:space="preserve">The advisor shall have systems in place to ensure that all books and records maintained electronically can be retrieved immediately at any time upon request by a regulator. </w:t>
      </w:r>
    </w:p>
    <w:p w14:paraId="2E9C595B" w14:textId="77777777" w:rsidR="00EC2685" w:rsidRDefault="00000000" w:rsidP="00C84061">
      <w:pPr>
        <w:pStyle w:val="ListParagraph"/>
        <w:numPr>
          <w:ilvl w:val="0"/>
          <w:numId w:val="24"/>
        </w:numPr>
        <w:spacing w:after="240"/>
        <w:rPr>
          <w:color w:val="000000" w:themeColor="text1"/>
        </w:rPr>
      </w:pPr>
      <w:r>
        <w:rPr>
          <w:color w:val="000000" w:themeColor="text1"/>
        </w:rPr>
        <w:t xml:space="preserve">Supervised persons shall review this policy in conjunction with </w:t>
      </w:r>
      <w:r w:rsidR="008D689B">
        <w:rPr>
          <w:color w:val="000000" w:themeColor="text1"/>
        </w:rPr>
        <w:t>BWP</w:t>
      </w:r>
      <w:r>
        <w:rPr>
          <w:color w:val="000000" w:themeColor="text1"/>
        </w:rPr>
        <w:t xml:space="preserve">’s Cybersecurity and Data Protection policy for policies related to </w:t>
      </w:r>
      <w:r w:rsidR="00E05E08">
        <w:rPr>
          <w:color w:val="000000" w:themeColor="text1"/>
        </w:rPr>
        <w:t xml:space="preserve">the </w:t>
      </w:r>
      <w:r>
        <w:rPr>
          <w:color w:val="000000" w:themeColor="text1"/>
        </w:rPr>
        <w:t xml:space="preserve">destruction of books and records and data backup. </w:t>
      </w:r>
    </w:p>
    <w:p w14:paraId="4635A0BF" w14:textId="449BE4D8" w:rsidR="00823CA2" w:rsidRPr="00823CA2" w:rsidRDefault="00823CA2" w:rsidP="00823CA2">
      <w:pPr>
        <w:pStyle w:val="ListParagraph"/>
        <w:numPr>
          <w:ilvl w:val="0"/>
          <w:numId w:val="24"/>
        </w:numPr>
      </w:pPr>
      <w:r w:rsidRPr="00823CA2">
        <w:t>Client Contact Information (OAC 1301:6-3-15.1(E)(1)(q</w:t>
      </w:r>
      <w:proofErr w:type="gramStart"/>
      <w:r w:rsidRPr="00823CA2">
        <w:t>))*</w:t>
      </w:r>
      <w:proofErr w:type="gramEnd"/>
      <w:r w:rsidRPr="00823CA2">
        <w:t>*</w:t>
      </w:r>
      <w:r w:rsidRPr="00823CA2">
        <w:br/>
        <w:t>BWP shall maintain a list of all current and former clients, including all contact information the adviser has for purposes of communicating with the client. This includes physical address, telephone number, and email address, if applicable.</w:t>
      </w:r>
    </w:p>
    <w:p w14:paraId="1264A55E" w14:textId="40DB1807" w:rsidR="00823CA2" w:rsidRPr="00823CA2" w:rsidRDefault="00823CA2" w:rsidP="00823CA2">
      <w:pPr>
        <w:pStyle w:val="ListParagraph"/>
        <w:numPr>
          <w:ilvl w:val="0"/>
          <w:numId w:val="24"/>
        </w:numPr>
      </w:pPr>
      <w:r w:rsidRPr="00823CA2">
        <w:t>Client Recommendations (OAC 1301:6-3-15.1(E)(1)(t</w:t>
      </w:r>
      <w:proofErr w:type="gramStart"/>
      <w:r w:rsidRPr="00823CA2">
        <w:t>))*</w:t>
      </w:r>
      <w:proofErr w:type="gramEnd"/>
      <w:r w:rsidRPr="00823CA2">
        <w:t>*</w:t>
      </w:r>
      <w:r w:rsidRPr="00823CA2">
        <w:br/>
        <w:t>BWP shall maintain written information about each investment advisory client and each security that forms the basis for making any recommendation or providing any investment advice to such client.</w:t>
      </w:r>
    </w:p>
    <w:p w14:paraId="450AB103" w14:textId="77777777" w:rsidR="00823CA2" w:rsidRDefault="00823CA2" w:rsidP="00823CA2">
      <w:pPr>
        <w:pStyle w:val="ListParagraph"/>
        <w:spacing w:after="240"/>
        <w:rPr>
          <w:color w:val="000000" w:themeColor="text1"/>
        </w:rPr>
      </w:pPr>
    </w:p>
    <w:p w14:paraId="3F1CBF9E" w14:textId="77777777" w:rsidR="00EC2685" w:rsidRDefault="00000000">
      <w:pPr>
        <w:jc w:val="both"/>
        <w:rPr>
          <w:color w:val="000000" w:themeColor="text1"/>
          <w:sz w:val="44"/>
          <w:szCs w:val="44"/>
          <w:highlight w:val="cyan"/>
        </w:rPr>
      </w:pPr>
      <w:r>
        <w:rPr>
          <w:color w:val="000000" w:themeColor="text1"/>
          <w:highlight w:val="cyan"/>
        </w:rPr>
        <w:br w:type="page"/>
      </w:r>
    </w:p>
    <w:p w14:paraId="4CEFD5C8" w14:textId="77777777" w:rsidR="00EC2685" w:rsidRDefault="00000000">
      <w:pPr>
        <w:pStyle w:val="Heading1"/>
        <w:jc w:val="both"/>
        <w:rPr>
          <w:rFonts w:ascii="Times New Roman" w:eastAsia="Times New Roman" w:hAnsi="Times New Roman" w:cs="Times New Roman"/>
          <w:b/>
          <w:color w:val="000000" w:themeColor="text1"/>
        </w:rPr>
      </w:pPr>
      <w:bookmarkStart w:id="15" w:name="_Toc121982410"/>
      <w:r>
        <w:rPr>
          <w:rFonts w:ascii="Times New Roman" w:eastAsia="Times New Roman" w:hAnsi="Times New Roman" w:cs="Times New Roman"/>
          <w:color w:val="000000" w:themeColor="text1"/>
        </w:rPr>
        <w:lastRenderedPageBreak/>
        <w:t>Business Continuity / Disaster Recovery</w:t>
      </w:r>
      <w:bookmarkEnd w:id="15"/>
    </w:p>
    <w:p w14:paraId="27E93B24" w14:textId="77777777" w:rsidR="00EC2685" w:rsidRDefault="00000000">
      <w:pPr>
        <w:tabs>
          <w:tab w:val="left" w:pos="900"/>
        </w:tabs>
        <w:spacing w:after="200"/>
        <w:jc w:val="both"/>
        <w:rPr>
          <w:color w:val="000000" w:themeColor="text1"/>
        </w:rPr>
      </w:pPr>
      <w:r>
        <w:rPr>
          <w:b/>
          <w:color w:val="000000" w:themeColor="text1"/>
        </w:rPr>
        <w:t>Background:</w:t>
      </w:r>
      <w:r>
        <w:rPr>
          <w:color w:val="000000" w:themeColor="text1"/>
        </w:rPr>
        <w:t xml:space="preserve"> Investment Advisers are required to have a Business Continuity Plan in place </w:t>
      </w:r>
      <w:proofErr w:type="gramStart"/>
      <w:r>
        <w:rPr>
          <w:color w:val="000000" w:themeColor="text1"/>
        </w:rPr>
        <w:t>in order to</w:t>
      </w:r>
      <w:proofErr w:type="gramEnd"/>
      <w:r>
        <w:rPr>
          <w:color w:val="000000" w:themeColor="text1"/>
        </w:rPr>
        <w:t xml:space="preserve"> minimize the impact of a disaster to the firm, its supervised persons, vendors, and clients.</w:t>
      </w:r>
    </w:p>
    <w:p w14:paraId="398E939E" w14:textId="77777777" w:rsidR="00EC2685" w:rsidRDefault="00000000">
      <w:pPr>
        <w:pStyle w:val="NormalWeb"/>
        <w:jc w:val="both"/>
        <w:rPr>
          <w:color w:val="000000" w:themeColor="text1"/>
        </w:rPr>
      </w:pPr>
      <w:r>
        <w:rPr>
          <w:b/>
          <w:color w:val="000000" w:themeColor="text1"/>
        </w:rPr>
        <w:t>Policy:</w:t>
      </w:r>
      <w:r>
        <w:rPr>
          <w:color w:val="000000" w:themeColor="text1"/>
        </w:rPr>
        <w:t xml:space="preserve"> </w:t>
      </w:r>
      <w:bookmarkStart w:id="16" w:name="_3dy6vkm" w:colFirst="0" w:colLast="0"/>
      <w:bookmarkEnd w:id="16"/>
      <w:r>
        <w:rPr>
          <w:color w:val="000000" w:themeColor="text1"/>
        </w:rPr>
        <w:t xml:space="preserve">We maintain a written Business Continuity Plan (“BCP”) that seeks to minimize the impact of business disruptions. This plan is tested on an annual basis and the results of the testing are documented. The plan is updated to reflect any changes to the plan or the </w:t>
      </w:r>
      <w:r w:rsidR="008D689B">
        <w:rPr>
          <w:color w:val="000000" w:themeColor="text1"/>
        </w:rPr>
        <w:t>BWP</w:t>
      </w:r>
      <w:r>
        <w:rPr>
          <w:color w:val="000000" w:themeColor="text1"/>
        </w:rPr>
        <w:t>.</w:t>
      </w:r>
    </w:p>
    <w:p w14:paraId="2DC1EF70" w14:textId="77777777" w:rsidR="00EC2685" w:rsidRDefault="00000000">
      <w:pPr>
        <w:pStyle w:val="NormalWeb"/>
        <w:spacing w:before="0" w:beforeAutospacing="0" w:after="0" w:afterAutospacing="0"/>
        <w:jc w:val="both"/>
        <w:rPr>
          <w:color w:val="000000" w:themeColor="text1"/>
        </w:rPr>
      </w:pPr>
      <w:r>
        <w:rPr>
          <w:b/>
          <w:bCs/>
          <w:color w:val="000000" w:themeColor="text1"/>
        </w:rPr>
        <w:t>Procedures</w:t>
      </w:r>
      <w:r>
        <w:rPr>
          <w:color w:val="000000" w:themeColor="text1"/>
        </w:rPr>
        <w:t>:</w:t>
      </w:r>
    </w:p>
    <w:p w14:paraId="040B69C4" w14:textId="77777777" w:rsidR="00EC2685" w:rsidRDefault="00000000">
      <w:pPr>
        <w:pStyle w:val="NormalWeb"/>
        <w:spacing w:before="0" w:beforeAutospacing="0" w:after="0" w:afterAutospacing="0"/>
        <w:jc w:val="both"/>
        <w:rPr>
          <w:color w:val="000000" w:themeColor="text1"/>
        </w:rPr>
      </w:pPr>
      <w:r>
        <w:rPr>
          <w:color w:val="000000" w:themeColor="text1"/>
        </w:rPr>
        <w:t xml:space="preserve"> </w:t>
      </w:r>
    </w:p>
    <w:p w14:paraId="44E54205" w14:textId="77777777" w:rsidR="00EC2685" w:rsidRDefault="00000000" w:rsidP="00C84061">
      <w:pPr>
        <w:numPr>
          <w:ilvl w:val="0"/>
          <w:numId w:val="13"/>
        </w:numPr>
        <w:pBdr>
          <w:top w:val="nil"/>
          <w:left w:val="nil"/>
          <w:bottom w:val="nil"/>
          <w:right w:val="nil"/>
          <w:between w:val="nil"/>
        </w:pBdr>
        <w:tabs>
          <w:tab w:val="left" w:pos="900"/>
          <w:tab w:val="left" w:pos="1800"/>
        </w:tabs>
        <w:jc w:val="both"/>
        <w:rPr>
          <w:color w:val="000000" w:themeColor="text1"/>
        </w:rPr>
      </w:pPr>
      <w:r>
        <w:rPr>
          <w:color w:val="000000" w:themeColor="text1"/>
        </w:rPr>
        <w:t xml:space="preserve">The CCO is responsible for developing, testing, and maintaining written procedures to launch a timely recovery from various forms of disaster. The CCO is responsible for annual testing and for ensuring any changes are communicated throughout the firm. </w:t>
      </w:r>
    </w:p>
    <w:p w14:paraId="2A228E0A" w14:textId="77777777" w:rsidR="00EC2685" w:rsidRDefault="00000000" w:rsidP="00C84061">
      <w:pPr>
        <w:numPr>
          <w:ilvl w:val="0"/>
          <w:numId w:val="13"/>
        </w:numPr>
        <w:pBdr>
          <w:top w:val="nil"/>
          <w:left w:val="nil"/>
          <w:bottom w:val="nil"/>
          <w:right w:val="nil"/>
          <w:between w:val="nil"/>
        </w:pBdr>
        <w:tabs>
          <w:tab w:val="left" w:pos="900"/>
          <w:tab w:val="left" w:pos="1800"/>
        </w:tabs>
        <w:jc w:val="both"/>
        <w:rPr>
          <w:color w:val="000000" w:themeColor="text1"/>
        </w:rPr>
      </w:pPr>
      <w:r>
        <w:rPr>
          <w:color w:val="000000" w:themeColor="text1"/>
        </w:rPr>
        <w:t xml:space="preserve">The BCP is maintained as a separate policy and procedure document and will </w:t>
      </w:r>
      <w:proofErr w:type="gramStart"/>
      <w:r>
        <w:rPr>
          <w:color w:val="000000" w:themeColor="text1"/>
        </w:rPr>
        <w:t>be accessible at all times</w:t>
      </w:r>
      <w:proofErr w:type="gramEnd"/>
      <w:r>
        <w:rPr>
          <w:color w:val="000000" w:themeColor="text1"/>
        </w:rPr>
        <w:t xml:space="preserve"> alongside this policy and procedure manual.</w:t>
      </w:r>
    </w:p>
    <w:p w14:paraId="0AAFCF68" w14:textId="77777777" w:rsidR="00EC2685" w:rsidRDefault="00000000">
      <w:pPr>
        <w:pStyle w:val="NormalWeb"/>
        <w:spacing w:before="0" w:beforeAutospacing="0" w:after="0" w:afterAutospacing="0"/>
        <w:jc w:val="both"/>
        <w:rPr>
          <w:color w:val="000000" w:themeColor="text1"/>
        </w:rPr>
      </w:pPr>
      <w:r>
        <w:rPr>
          <w:color w:val="000000" w:themeColor="text1"/>
        </w:rPr>
        <w:br/>
      </w:r>
    </w:p>
    <w:p w14:paraId="15B47DFC" w14:textId="77777777" w:rsidR="00EC2685" w:rsidRDefault="00EC2685">
      <w:pPr>
        <w:pStyle w:val="NormalWeb"/>
        <w:spacing w:before="0" w:beforeAutospacing="0" w:after="0" w:afterAutospacing="0"/>
        <w:jc w:val="both"/>
        <w:rPr>
          <w:color w:val="000000" w:themeColor="text1"/>
        </w:rPr>
      </w:pPr>
    </w:p>
    <w:p w14:paraId="4851DEAC" w14:textId="77777777" w:rsidR="00EC2685" w:rsidRDefault="00EC2685">
      <w:pPr>
        <w:jc w:val="both"/>
        <w:rPr>
          <w:color w:val="000000" w:themeColor="text1"/>
        </w:rPr>
      </w:pPr>
    </w:p>
    <w:p w14:paraId="07D85A2F" w14:textId="77777777" w:rsidR="00EC2685" w:rsidRDefault="00000000">
      <w:pPr>
        <w:jc w:val="both"/>
        <w:rPr>
          <w:color w:val="000000" w:themeColor="text1"/>
        </w:rPr>
      </w:pPr>
      <w:r>
        <w:rPr>
          <w:color w:val="000000" w:themeColor="text1"/>
        </w:rPr>
        <w:br w:type="page"/>
      </w:r>
    </w:p>
    <w:p w14:paraId="12086D8E" w14:textId="77777777" w:rsidR="00EC2685" w:rsidRDefault="00000000">
      <w:pPr>
        <w:pStyle w:val="Heading1"/>
        <w:jc w:val="both"/>
        <w:rPr>
          <w:rFonts w:ascii="Times New Roman" w:eastAsia="Times New Roman" w:hAnsi="Times New Roman" w:cs="Times New Roman"/>
          <w:b/>
          <w:color w:val="000000" w:themeColor="text1"/>
        </w:rPr>
      </w:pPr>
      <w:bookmarkStart w:id="17" w:name="_Toc121982411"/>
      <w:r>
        <w:rPr>
          <w:rFonts w:ascii="Times New Roman" w:eastAsia="Times New Roman" w:hAnsi="Times New Roman" w:cs="Times New Roman"/>
          <w:color w:val="000000" w:themeColor="text1"/>
        </w:rPr>
        <w:lastRenderedPageBreak/>
        <w:t>Cybersecurity and Data Protection</w:t>
      </w:r>
      <w:bookmarkEnd w:id="17"/>
      <w:r>
        <w:rPr>
          <w:rFonts w:ascii="Times New Roman" w:eastAsia="Times New Roman" w:hAnsi="Times New Roman" w:cs="Times New Roman"/>
          <w:color w:val="000000" w:themeColor="text1"/>
        </w:rPr>
        <w:t xml:space="preserve"> </w:t>
      </w:r>
    </w:p>
    <w:p w14:paraId="685FA811" w14:textId="77777777" w:rsidR="00EC2685" w:rsidRDefault="00000000">
      <w:pPr>
        <w:pStyle w:val="NormalWeb"/>
        <w:spacing w:before="0" w:beforeAutospacing="0" w:after="200" w:afterAutospacing="0"/>
        <w:jc w:val="both"/>
        <w:rPr>
          <w:color w:val="000000" w:themeColor="text1"/>
        </w:rPr>
      </w:pPr>
      <w:r>
        <w:rPr>
          <w:b/>
          <w:color w:val="000000" w:themeColor="text1"/>
        </w:rPr>
        <w:t>Background:</w:t>
      </w:r>
      <w:r>
        <w:rPr>
          <w:color w:val="000000" w:themeColor="text1"/>
        </w:rPr>
        <w:t xml:space="preserve"> Federal and state regulators recommend investment advisors to establish, implement, update, and enforce written physical security and cybersecurity policies and procedures reasonably designed to ensure the confidentiality, integrity, and availability of physical and electronic records and information. The policies and procedures shall be tailored to the investment advisor's business model, </w:t>
      </w:r>
      <w:proofErr w:type="gramStart"/>
      <w:r>
        <w:rPr>
          <w:color w:val="000000" w:themeColor="text1"/>
        </w:rPr>
        <w:t>taking into account</w:t>
      </w:r>
      <w:proofErr w:type="gramEnd"/>
      <w:r>
        <w:rPr>
          <w:color w:val="000000" w:themeColor="text1"/>
        </w:rPr>
        <w:t xml:space="preserve"> the size of the firm, type of services provided, and the number of locations of the investment advisor.</w:t>
      </w:r>
    </w:p>
    <w:p w14:paraId="38BF78F5" w14:textId="77777777" w:rsidR="00EC2685" w:rsidRDefault="00000000">
      <w:pPr>
        <w:pStyle w:val="NormalWeb"/>
        <w:spacing w:before="0" w:beforeAutospacing="0" w:after="200" w:afterAutospacing="0"/>
        <w:jc w:val="both"/>
        <w:rPr>
          <w:color w:val="000000" w:themeColor="text1"/>
        </w:rPr>
      </w:pPr>
      <w:r>
        <w:rPr>
          <w:b/>
          <w:bCs/>
          <w:color w:val="000000" w:themeColor="text1"/>
        </w:rPr>
        <w:t>Policy:</w:t>
      </w:r>
      <w:r>
        <w:rPr>
          <w:color w:val="000000" w:themeColor="text1"/>
        </w:rPr>
        <w:t xml:space="preserve"> We maintain a written Cybersecurity and Data Protection Policy that cover the following:</w:t>
      </w:r>
    </w:p>
    <w:p w14:paraId="24900E3F" w14:textId="77777777" w:rsidR="00EC2685" w:rsidRDefault="00000000" w:rsidP="00C84061">
      <w:pPr>
        <w:numPr>
          <w:ilvl w:val="0"/>
          <w:numId w:val="13"/>
        </w:numPr>
        <w:pBdr>
          <w:top w:val="nil"/>
          <w:left w:val="nil"/>
          <w:bottom w:val="nil"/>
          <w:right w:val="nil"/>
          <w:between w:val="nil"/>
        </w:pBdr>
        <w:tabs>
          <w:tab w:val="left" w:pos="900"/>
          <w:tab w:val="left" w:pos="1800"/>
        </w:tabs>
        <w:jc w:val="both"/>
        <w:rPr>
          <w:color w:val="000000" w:themeColor="text1"/>
        </w:rPr>
      </w:pPr>
      <w:r>
        <w:rPr>
          <w:color w:val="000000" w:themeColor="text1"/>
        </w:rPr>
        <w:t xml:space="preserve">The organizational understanding to manage information security risk to systems, assets, data, and </w:t>
      </w:r>
      <w:proofErr w:type="gramStart"/>
      <w:r>
        <w:rPr>
          <w:color w:val="000000" w:themeColor="text1"/>
        </w:rPr>
        <w:t>capabilities;</w:t>
      </w:r>
      <w:proofErr w:type="gramEnd"/>
    </w:p>
    <w:p w14:paraId="457F460D" w14:textId="77777777" w:rsidR="00EC2685" w:rsidRDefault="00000000" w:rsidP="00C84061">
      <w:pPr>
        <w:numPr>
          <w:ilvl w:val="0"/>
          <w:numId w:val="13"/>
        </w:numPr>
        <w:pBdr>
          <w:top w:val="nil"/>
          <w:left w:val="nil"/>
          <w:bottom w:val="nil"/>
          <w:right w:val="nil"/>
          <w:between w:val="nil"/>
        </w:pBdr>
        <w:tabs>
          <w:tab w:val="left" w:pos="900"/>
          <w:tab w:val="left" w:pos="1800"/>
        </w:tabs>
        <w:jc w:val="both"/>
        <w:rPr>
          <w:color w:val="000000" w:themeColor="text1"/>
        </w:rPr>
      </w:pPr>
      <w:r>
        <w:rPr>
          <w:color w:val="000000" w:themeColor="text1"/>
        </w:rPr>
        <w:t xml:space="preserve">The appropriate safeguards to ensure delivery of critical infrastructure </w:t>
      </w:r>
      <w:proofErr w:type="gramStart"/>
      <w:r>
        <w:rPr>
          <w:color w:val="000000" w:themeColor="text1"/>
        </w:rPr>
        <w:t>services;</w:t>
      </w:r>
      <w:proofErr w:type="gramEnd"/>
    </w:p>
    <w:p w14:paraId="3EAF3F48" w14:textId="77777777" w:rsidR="00EC2685" w:rsidRDefault="00000000" w:rsidP="00C84061">
      <w:pPr>
        <w:numPr>
          <w:ilvl w:val="0"/>
          <w:numId w:val="13"/>
        </w:numPr>
        <w:pBdr>
          <w:top w:val="nil"/>
          <w:left w:val="nil"/>
          <w:bottom w:val="nil"/>
          <w:right w:val="nil"/>
          <w:between w:val="nil"/>
        </w:pBdr>
        <w:tabs>
          <w:tab w:val="left" w:pos="900"/>
          <w:tab w:val="left" w:pos="1800"/>
        </w:tabs>
        <w:jc w:val="both"/>
        <w:rPr>
          <w:color w:val="000000" w:themeColor="text1"/>
        </w:rPr>
      </w:pPr>
      <w:r>
        <w:rPr>
          <w:color w:val="000000" w:themeColor="text1"/>
        </w:rPr>
        <w:t xml:space="preserve">The appropriate activities to identify the occurrence of an information security </w:t>
      </w:r>
      <w:proofErr w:type="gramStart"/>
      <w:r>
        <w:rPr>
          <w:color w:val="000000" w:themeColor="text1"/>
        </w:rPr>
        <w:t>event;</w:t>
      </w:r>
      <w:proofErr w:type="gramEnd"/>
    </w:p>
    <w:p w14:paraId="641B8FD6" w14:textId="77777777" w:rsidR="00EC2685" w:rsidRDefault="00000000" w:rsidP="00C84061">
      <w:pPr>
        <w:numPr>
          <w:ilvl w:val="0"/>
          <w:numId w:val="13"/>
        </w:numPr>
        <w:pBdr>
          <w:top w:val="nil"/>
          <w:left w:val="nil"/>
          <w:bottom w:val="nil"/>
          <w:right w:val="nil"/>
          <w:between w:val="nil"/>
        </w:pBdr>
        <w:tabs>
          <w:tab w:val="left" w:pos="900"/>
          <w:tab w:val="left" w:pos="1800"/>
        </w:tabs>
        <w:jc w:val="both"/>
        <w:rPr>
          <w:color w:val="000000" w:themeColor="text1"/>
        </w:rPr>
      </w:pPr>
      <w:r>
        <w:rPr>
          <w:color w:val="000000" w:themeColor="text1"/>
        </w:rPr>
        <w:t xml:space="preserve">The appropriate activities to </w:t>
      </w:r>
      <w:proofErr w:type="gramStart"/>
      <w:r>
        <w:rPr>
          <w:color w:val="000000" w:themeColor="text1"/>
        </w:rPr>
        <w:t>take action</w:t>
      </w:r>
      <w:proofErr w:type="gramEnd"/>
      <w:r>
        <w:rPr>
          <w:color w:val="000000" w:themeColor="text1"/>
        </w:rPr>
        <w:t xml:space="preserve"> regarding a detected information security event; and</w:t>
      </w:r>
    </w:p>
    <w:p w14:paraId="1069E70D" w14:textId="77777777" w:rsidR="00EC2685" w:rsidRDefault="00000000" w:rsidP="00C84061">
      <w:pPr>
        <w:numPr>
          <w:ilvl w:val="0"/>
          <w:numId w:val="13"/>
        </w:numPr>
        <w:pBdr>
          <w:top w:val="nil"/>
          <w:left w:val="nil"/>
          <w:bottom w:val="nil"/>
          <w:right w:val="nil"/>
          <w:between w:val="nil"/>
        </w:pBdr>
        <w:tabs>
          <w:tab w:val="left" w:pos="900"/>
          <w:tab w:val="left" w:pos="1800"/>
        </w:tabs>
        <w:jc w:val="both"/>
        <w:rPr>
          <w:color w:val="000000" w:themeColor="text1"/>
        </w:rPr>
      </w:pPr>
      <w:r>
        <w:rPr>
          <w:color w:val="000000" w:themeColor="text1"/>
        </w:rPr>
        <w:t>The appropriate activities to maintain plans for resilience and to restore any capabilities or services that were impaired due to an information security event.</w:t>
      </w:r>
    </w:p>
    <w:p w14:paraId="49D19D30" w14:textId="77777777" w:rsidR="00EC2685" w:rsidRDefault="00EC2685">
      <w:pPr>
        <w:pBdr>
          <w:top w:val="nil"/>
          <w:left w:val="nil"/>
          <w:bottom w:val="nil"/>
          <w:right w:val="nil"/>
          <w:between w:val="nil"/>
        </w:pBdr>
        <w:tabs>
          <w:tab w:val="left" w:pos="900"/>
          <w:tab w:val="left" w:pos="1800"/>
        </w:tabs>
        <w:ind w:left="720"/>
        <w:jc w:val="both"/>
        <w:rPr>
          <w:color w:val="000000" w:themeColor="text1"/>
        </w:rPr>
      </w:pPr>
    </w:p>
    <w:p w14:paraId="09880E83" w14:textId="77777777" w:rsidR="00EC2685" w:rsidRDefault="00000000">
      <w:pPr>
        <w:pStyle w:val="NormalWeb"/>
        <w:spacing w:before="0" w:beforeAutospacing="0" w:after="0" w:afterAutospacing="0"/>
        <w:jc w:val="both"/>
        <w:rPr>
          <w:color w:val="000000" w:themeColor="text1"/>
        </w:rPr>
      </w:pPr>
      <w:r>
        <w:rPr>
          <w:b/>
          <w:bCs/>
          <w:color w:val="000000" w:themeColor="text1"/>
        </w:rPr>
        <w:t>Procedures</w:t>
      </w:r>
      <w:r>
        <w:rPr>
          <w:color w:val="000000" w:themeColor="text1"/>
        </w:rPr>
        <w:t>:</w:t>
      </w:r>
    </w:p>
    <w:p w14:paraId="43A1636C" w14:textId="77777777" w:rsidR="00EC2685" w:rsidRDefault="00EC2685">
      <w:pPr>
        <w:pStyle w:val="NormalWeb"/>
        <w:spacing w:before="0" w:beforeAutospacing="0" w:after="0" w:afterAutospacing="0"/>
        <w:jc w:val="both"/>
        <w:rPr>
          <w:color w:val="000000" w:themeColor="text1"/>
        </w:rPr>
      </w:pPr>
    </w:p>
    <w:p w14:paraId="21700A0B" w14:textId="77777777" w:rsidR="00EC2685" w:rsidRDefault="00000000" w:rsidP="00C84061">
      <w:pPr>
        <w:numPr>
          <w:ilvl w:val="0"/>
          <w:numId w:val="13"/>
        </w:numPr>
        <w:pBdr>
          <w:top w:val="nil"/>
          <w:left w:val="nil"/>
          <w:bottom w:val="nil"/>
          <w:right w:val="nil"/>
          <w:between w:val="nil"/>
        </w:pBdr>
        <w:tabs>
          <w:tab w:val="left" w:pos="900"/>
          <w:tab w:val="left" w:pos="1800"/>
        </w:tabs>
        <w:jc w:val="both"/>
        <w:rPr>
          <w:color w:val="000000" w:themeColor="text1"/>
        </w:rPr>
      </w:pPr>
      <w:r>
        <w:rPr>
          <w:color w:val="000000" w:themeColor="text1"/>
        </w:rPr>
        <w:t>The CCO is responsible for developing, testing, and maintaining written procedures to ensure that the Advisor safeguards confidential client records and information. The CCO is also responsible for ensuring adherence to those procedures.</w:t>
      </w:r>
    </w:p>
    <w:p w14:paraId="623DF95F" w14:textId="77777777" w:rsidR="00EC2685" w:rsidRDefault="00000000" w:rsidP="00C84061">
      <w:pPr>
        <w:numPr>
          <w:ilvl w:val="0"/>
          <w:numId w:val="13"/>
        </w:numPr>
        <w:pBdr>
          <w:top w:val="nil"/>
          <w:left w:val="nil"/>
          <w:bottom w:val="nil"/>
          <w:right w:val="nil"/>
          <w:between w:val="nil"/>
        </w:pBdr>
        <w:tabs>
          <w:tab w:val="left" w:pos="900"/>
          <w:tab w:val="left" w:pos="1800"/>
        </w:tabs>
        <w:jc w:val="both"/>
        <w:rPr>
          <w:color w:val="000000" w:themeColor="text1"/>
        </w:rPr>
      </w:pPr>
      <w:r>
        <w:rPr>
          <w:color w:val="000000" w:themeColor="text1"/>
        </w:rPr>
        <w:t xml:space="preserve">The Cybersecurity and Data Protection Policy </w:t>
      </w:r>
      <w:proofErr w:type="gramStart"/>
      <w:r>
        <w:rPr>
          <w:color w:val="000000" w:themeColor="text1"/>
        </w:rPr>
        <w:t>is</w:t>
      </w:r>
      <w:proofErr w:type="gramEnd"/>
      <w:r>
        <w:rPr>
          <w:color w:val="000000" w:themeColor="text1"/>
        </w:rPr>
        <w:t xml:space="preserve"> maintained as a separate policy and procedure document and will </w:t>
      </w:r>
      <w:proofErr w:type="gramStart"/>
      <w:r>
        <w:rPr>
          <w:color w:val="000000" w:themeColor="text1"/>
        </w:rPr>
        <w:t>be accessible at all times</w:t>
      </w:r>
      <w:proofErr w:type="gramEnd"/>
      <w:r>
        <w:rPr>
          <w:color w:val="000000" w:themeColor="text1"/>
        </w:rPr>
        <w:t xml:space="preserve"> alongside this policy and procedure manual.</w:t>
      </w:r>
    </w:p>
    <w:p w14:paraId="7E94A63F" w14:textId="77777777" w:rsidR="00EC2685" w:rsidRDefault="00EC2685">
      <w:pPr>
        <w:pBdr>
          <w:top w:val="nil"/>
          <w:left w:val="nil"/>
          <w:bottom w:val="nil"/>
          <w:right w:val="nil"/>
          <w:between w:val="nil"/>
        </w:pBdr>
        <w:tabs>
          <w:tab w:val="left" w:pos="900"/>
          <w:tab w:val="left" w:pos="1800"/>
        </w:tabs>
        <w:ind w:left="720"/>
        <w:jc w:val="both"/>
        <w:rPr>
          <w:color w:val="000000" w:themeColor="text1"/>
        </w:rPr>
      </w:pPr>
    </w:p>
    <w:p w14:paraId="27BABEF1" w14:textId="77777777" w:rsidR="00EC2685" w:rsidRDefault="00EC2685">
      <w:pPr>
        <w:rPr>
          <w:color w:val="000000" w:themeColor="text1"/>
        </w:rPr>
      </w:pPr>
    </w:p>
    <w:p w14:paraId="423BE75C" w14:textId="77777777" w:rsidR="00EC2685" w:rsidRDefault="00000000">
      <w:pPr>
        <w:tabs>
          <w:tab w:val="left" w:pos="900"/>
        </w:tabs>
        <w:spacing w:after="200"/>
        <w:jc w:val="both"/>
        <w:rPr>
          <w:color w:val="000000" w:themeColor="text1"/>
        </w:rPr>
      </w:pPr>
      <w:r>
        <w:rPr>
          <w:color w:val="000000" w:themeColor="text1"/>
        </w:rPr>
        <w:br w:type="page"/>
      </w:r>
    </w:p>
    <w:p w14:paraId="0F279D06" w14:textId="77777777" w:rsidR="00EC2685" w:rsidRDefault="00000000">
      <w:pPr>
        <w:pStyle w:val="Heading1"/>
        <w:jc w:val="both"/>
        <w:rPr>
          <w:rFonts w:ascii="Times New Roman" w:eastAsia="Times New Roman" w:hAnsi="Times New Roman" w:cs="Times New Roman"/>
          <w:b/>
          <w:color w:val="000000" w:themeColor="text1"/>
        </w:rPr>
      </w:pPr>
      <w:bookmarkStart w:id="18" w:name="_Toc121982412"/>
      <w:r>
        <w:rPr>
          <w:rFonts w:ascii="Times New Roman" w:eastAsia="Times New Roman" w:hAnsi="Times New Roman" w:cs="Times New Roman"/>
          <w:color w:val="000000" w:themeColor="text1"/>
        </w:rPr>
        <w:lastRenderedPageBreak/>
        <w:t>Code of Ethics</w:t>
      </w:r>
      <w:bookmarkEnd w:id="18"/>
    </w:p>
    <w:p w14:paraId="7DBFB888" w14:textId="77777777" w:rsidR="00EC2685" w:rsidRDefault="00000000">
      <w:pPr>
        <w:pStyle w:val="NormalWeb"/>
        <w:spacing w:after="200"/>
        <w:jc w:val="both"/>
        <w:rPr>
          <w:color w:val="000000" w:themeColor="text1"/>
        </w:rPr>
      </w:pPr>
      <w:r>
        <w:rPr>
          <w:b/>
          <w:color w:val="000000" w:themeColor="text1"/>
        </w:rPr>
        <w:t>Background:</w:t>
      </w:r>
      <w:r>
        <w:rPr>
          <w:color w:val="000000" w:themeColor="text1"/>
        </w:rPr>
        <w:t xml:space="preserve"> Federal and state regulators require registered investment advisers to adopt codes of ethics. The code of ethics shall set forth standards of conduct and require compliance with federal securities laws. Codes of ethics must also address personal trading: they must require advisers' access persons to report their personal securities holdings and transactions and must require personnel to obtain pre-approval of certain investments. </w:t>
      </w:r>
    </w:p>
    <w:p w14:paraId="3F1732F1" w14:textId="77777777" w:rsidR="00EC2685" w:rsidRDefault="00000000">
      <w:pPr>
        <w:pStyle w:val="NormalWeb"/>
        <w:spacing w:before="0" w:beforeAutospacing="0" w:after="200" w:afterAutospacing="0"/>
        <w:jc w:val="both"/>
        <w:rPr>
          <w:color w:val="000000" w:themeColor="text1"/>
        </w:rPr>
      </w:pPr>
      <w:r>
        <w:rPr>
          <w:b/>
          <w:bCs/>
          <w:color w:val="000000" w:themeColor="text1"/>
        </w:rPr>
        <w:t xml:space="preserve">Policy: </w:t>
      </w:r>
      <w:r>
        <w:rPr>
          <w:color w:val="000000" w:themeColor="text1"/>
        </w:rPr>
        <w:t xml:space="preserve">We maintain a written </w:t>
      </w:r>
      <w:r w:rsidR="002A6ABC">
        <w:rPr>
          <w:color w:val="000000" w:themeColor="text1"/>
        </w:rPr>
        <w:t>Code of Ethics</w:t>
      </w:r>
      <w:r>
        <w:rPr>
          <w:color w:val="000000" w:themeColor="text1"/>
        </w:rPr>
        <w:t xml:space="preserve"> that cover the following:</w:t>
      </w:r>
    </w:p>
    <w:p w14:paraId="780A12DA" w14:textId="77777777" w:rsidR="00EC2685" w:rsidRDefault="00000000" w:rsidP="00C84061">
      <w:pPr>
        <w:numPr>
          <w:ilvl w:val="0"/>
          <w:numId w:val="13"/>
        </w:numPr>
        <w:pBdr>
          <w:top w:val="nil"/>
          <w:left w:val="nil"/>
          <w:bottom w:val="nil"/>
          <w:right w:val="nil"/>
          <w:between w:val="nil"/>
        </w:pBdr>
        <w:tabs>
          <w:tab w:val="left" w:pos="900"/>
          <w:tab w:val="left" w:pos="1800"/>
        </w:tabs>
        <w:jc w:val="both"/>
        <w:rPr>
          <w:color w:val="000000" w:themeColor="text1"/>
        </w:rPr>
      </w:pPr>
      <w:r>
        <w:rPr>
          <w:color w:val="000000" w:themeColor="text1"/>
        </w:rPr>
        <w:t xml:space="preserve">Standards of </w:t>
      </w:r>
      <w:proofErr w:type="gramStart"/>
      <w:r>
        <w:rPr>
          <w:color w:val="000000" w:themeColor="text1"/>
        </w:rPr>
        <w:t>Conduct;</w:t>
      </w:r>
      <w:proofErr w:type="gramEnd"/>
    </w:p>
    <w:p w14:paraId="35822417" w14:textId="77777777" w:rsidR="00EC2685" w:rsidRDefault="00000000" w:rsidP="00C84061">
      <w:pPr>
        <w:numPr>
          <w:ilvl w:val="0"/>
          <w:numId w:val="13"/>
        </w:numPr>
        <w:pBdr>
          <w:top w:val="nil"/>
          <w:left w:val="nil"/>
          <w:bottom w:val="nil"/>
          <w:right w:val="nil"/>
          <w:between w:val="nil"/>
        </w:pBdr>
        <w:tabs>
          <w:tab w:val="left" w:pos="900"/>
          <w:tab w:val="left" w:pos="1800"/>
        </w:tabs>
        <w:jc w:val="both"/>
        <w:rPr>
          <w:color w:val="000000" w:themeColor="text1"/>
        </w:rPr>
      </w:pPr>
      <w:r>
        <w:rPr>
          <w:color w:val="000000" w:themeColor="text1"/>
        </w:rPr>
        <w:t xml:space="preserve">Protection of Material Nonpublic </w:t>
      </w:r>
      <w:proofErr w:type="gramStart"/>
      <w:r>
        <w:rPr>
          <w:color w:val="000000" w:themeColor="text1"/>
        </w:rPr>
        <w:t>Information;</w:t>
      </w:r>
      <w:proofErr w:type="gramEnd"/>
    </w:p>
    <w:p w14:paraId="5CAF5999" w14:textId="77777777" w:rsidR="00EC2685" w:rsidRDefault="00000000" w:rsidP="00C84061">
      <w:pPr>
        <w:numPr>
          <w:ilvl w:val="0"/>
          <w:numId w:val="13"/>
        </w:numPr>
        <w:pBdr>
          <w:top w:val="nil"/>
          <w:left w:val="nil"/>
          <w:bottom w:val="nil"/>
          <w:right w:val="nil"/>
          <w:between w:val="nil"/>
        </w:pBdr>
        <w:tabs>
          <w:tab w:val="left" w:pos="900"/>
          <w:tab w:val="left" w:pos="1800"/>
        </w:tabs>
        <w:jc w:val="both"/>
        <w:rPr>
          <w:color w:val="000000" w:themeColor="text1"/>
        </w:rPr>
      </w:pPr>
      <w:r>
        <w:rPr>
          <w:color w:val="000000" w:themeColor="text1"/>
        </w:rPr>
        <w:t xml:space="preserve">Personal Securities </w:t>
      </w:r>
      <w:proofErr w:type="gramStart"/>
      <w:r>
        <w:rPr>
          <w:color w:val="000000" w:themeColor="text1"/>
        </w:rPr>
        <w:t>Trading;</w:t>
      </w:r>
      <w:proofErr w:type="gramEnd"/>
    </w:p>
    <w:p w14:paraId="4E0D3B37" w14:textId="77777777" w:rsidR="00EC2685" w:rsidRDefault="00000000" w:rsidP="00C84061">
      <w:pPr>
        <w:numPr>
          <w:ilvl w:val="0"/>
          <w:numId w:val="13"/>
        </w:numPr>
        <w:pBdr>
          <w:top w:val="nil"/>
          <w:left w:val="nil"/>
          <w:bottom w:val="nil"/>
          <w:right w:val="nil"/>
          <w:between w:val="nil"/>
        </w:pBdr>
        <w:tabs>
          <w:tab w:val="left" w:pos="900"/>
          <w:tab w:val="left" w:pos="1800"/>
        </w:tabs>
        <w:jc w:val="both"/>
        <w:rPr>
          <w:color w:val="000000" w:themeColor="text1"/>
        </w:rPr>
      </w:pPr>
      <w:r>
        <w:rPr>
          <w:color w:val="000000" w:themeColor="text1"/>
        </w:rPr>
        <w:t xml:space="preserve">Initial Public Offerings and Private </w:t>
      </w:r>
      <w:proofErr w:type="gramStart"/>
      <w:r>
        <w:rPr>
          <w:color w:val="000000" w:themeColor="text1"/>
        </w:rPr>
        <w:t>Placements;</w:t>
      </w:r>
      <w:proofErr w:type="gramEnd"/>
      <w:r>
        <w:rPr>
          <w:color w:val="000000" w:themeColor="text1"/>
        </w:rPr>
        <w:t xml:space="preserve"> </w:t>
      </w:r>
    </w:p>
    <w:p w14:paraId="6CA597C0" w14:textId="77777777" w:rsidR="00EC2685" w:rsidRDefault="00000000" w:rsidP="00C84061">
      <w:pPr>
        <w:numPr>
          <w:ilvl w:val="0"/>
          <w:numId w:val="13"/>
        </w:numPr>
        <w:pBdr>
          <w:top w:val="nil"/>
          <w:left w:val="nil"/>
          <w:bottom w:val="nil"/>
          <w:right w:val="nil"/>
          <w:between w:val="nil"/>
        </w:pBdr>
        <w:tabs>
          <w:tab w:val="left" w:pos="900"/>
          <w:tab w:val="left" w:pos="1800"/>
        </w:tabs>
        <w:jc w:val="both"/>
        <w:rPr>
          <w:color w:val="000000" w:themeColor="text1"/>
        </w:rPr>
      </w:pPr>
      <w:r>
        <w:rPr>
          <w:color w:val="000000" w:themeColor="text1"/>
        </w:rPr>
        <w:t xml:space="preserve">Reporting </w:t>
      </w:r>
      <w:proofErr w:type="gramStart"/>
      <w:r>
        <w:rPr>
          <w:color w:val="000000" w:themeColor="text1"/>
        </w:rPr>
        <w:t>Violations;</w:t>
      </w:r>
      <w:proofErr w:type="gramEnd"/>
    </w:p>
    <w:p w14:paraId="27BB9ABC" w14:textId="77777777" w:rsidR="00EC2685" w:rsidRDefault="00000000" w:rsidP="00C84061">
      <w:pPr>
        <w:numPr>
          <w:ilvl w:val="0"/>
          <w:numId w:val="13"/>
        </w:numPr>
        <w:pBdr>
          <w:top w:val="nil"/>
          <w:left w:val="nil"/>
          <w:bottom w:val="nil"/>
          <w:right w:val="nil"/>
          <w:between w:val="nil"/>
        </w:pBdr>
        <w:tabs>
          <w:tab w:val="left" w:pos="900"/>
          <w:tab w:val="left" w:pos="1800"/>
        </w:tabs>
        <w:jc w:val="both"/>
        <w:rPr>
          <w:color w:val="000000" w:themeColor="text1"/>
        </w:rPr>
      </w:pPr>
      <w:r>
        <w:rPr>
          <w:color w:val="000000" w:themeColor="text1"/>
        </w:rPr>
        <w:t>Educating Employees about the Code of Ethics; and</w:t>
      </w:r>
    </w:p>
    <w:p w14:paraId="632BED0B" w14:textId="77777777" w:rsidR="00EC2685" w:rsidRDefault="00000000" w:rsidP="00C84061">
      <w:pPr>
        <w:numPr>
          <w:ilvl w:val="0"/>
          <w:numId w:val="13"/>
        </w:numPr>
        <w:pBdr>
          <w:top w:val="nil"/>
          <w:left w:val="nil"/>
          <w:bottom w:val="nil"/>
          <w:right w:val="nil"/>
          <w:between w:val="nil"/>
        </w:pBdr>
        <w:tabs>
          <w:tab w:val="left" w:pos="900"/>
          <w:tab w:val="left" w:pos="1800"/>
        </w:tabs>
        <w:jc w:val="both"/>
        <w:rPr>
          <w:color w:val="000000" w:themeColor="text1"/>
        </w:rPr>
      </w:pPr>
      <w:r>
        <w:rPr>
          <w:color w:val="000000" w:themeColor="text1"/>
        </w:rPr>
        <w:t>Advisor Review and Enforcement.</w:t>
      </w:r>
    </w:p>
    <w:p w14:paraId="2731BB87" w14:textId="77777777" w:rsidR="00EC2685" w:rsidRDefault="00EC2685">
      <w:pPr>
        <w:pBdr>
          <w:top w:val="nil"/>
          <w:left w:val="nil"/>
          <w:bottom w:val="nil"/>
          <w:right w:val="nil"/>
          <w:between w:val="nil"/>
        </w:pBdr>
        <w:tabs>
          <w:tab w:val="left" w:pos="900"/>
          <w:tab w:val="left" w:pos="1800"/>
        </w:tabs>
        <w:ind w:left="720"/>
        <w:jc w:val="both"/>
        <w:rPr>
          <w:color w:val="000000" w:themeColor="text1"/>
        </w:rPr>
      </w:pPr>
    </w:p>
    <w:p w14:paraId="39F3FF89" w14:textId="77777777" w:rsidR="00EC2685" w:rsidRDefault="00000000">
      <w:pPr>
        <w:pStyle w:val="NormalWeb"/>
        <w:spacing w:before="0" w:beforeAutospacing="0" w:after="0" w:afterAutospacing="0"/>
        <w:jc w:val="both"/>
        <w:rPr>
          <w:color w:val="000000" w:themeColor="text1"/>
        </w:rPr>
      </w:pPr>
      <w:r>
        <w:rPr>
          <w:b/>
          <w:bCs/>
          <w:color w:val="000000" w:themeColor="text1"/>
        </w:rPr>
        <w:t>Procedures</w:t>
      </w:r>
      <w:r>
        <w:rPr>
          <w:color w:val="000000" w:themeColor="text1"/>
        </w:rPr>
        <w:t>:</w:t>
      </w:r>
    </w:p>
    <w:p w14:paraId="609F0E46" w14:textId="77777777" w:rsidR="00EC2685" w:rsidRDefault="00EC2685">
      <w:pPr>
        <w:pStyle w:val="NormalWeb"/>
        <w:spacing w:before="0" w:beforeAutospacing="0" w:after="0" w:afterAutospacing="0"/>
        <w:jc w:val="both"/>
        <w:rPr>
          <w:color w:val="000000" w:themeColor="text1"/>
        </w:rPr>
      </w:pPr>
    </w:p>
    <w:p w14:paraId="50F375A9" w14:textId="77777777" w:rsidR="00EC2685" w:rsidRDefault="00000000" w:rsidP="00C84061">
      <w:pPr>
        <w:numPr>
          <w:ilvl w:val="0"/>
          <w:numId w:val="13"/>
        </w:numPr>
        <w:pBdr>
          <w:top w:val="nil"/>
          <w:left w:val="nil"/>
          <w:bottom w:val="nil"/>
          <w:right w:val="nil"/>
          <w:between w:val="nil"/>
        </w:pBdr>
        <w:tabs>
          <w:tab w:val="left" w:pos="900"/>
          <w:tab w:val="left" w:pos="1800"/>
        </w:tabs>
        <w:jc w:val="both"/>
        <w:rPr>
          <w:color w:val="000000" w:themeColor="text1"/>
        </w:rPr>
      </w:pPr>
      <w:r>
        <w:rPr>
          <w:color w:val="000000" w:themeColor="text1"/>
        </w:rPr>
        <w:t>Each Supervised Person of the Firm shall read, understand, and adhere to the Firm’s Code of Ethics, which will be provided to the Supervised Person within 10 days of hire. Supervised Persons are required to comply with the Code of Ethics during the duration of their employment with the Firm.</w:t>
      </w:r>
    </w:p>
    <w:p w14:paraId="26F5B341" w14:textId="77777777" w:rsidR="00EC2685" w:rsidRDefault="00000000" w:rsidP="00C84061">
      <w:pPr>
        <w:numPr>
          <w:ilvl w:val="0"/>
          <w:numId w:val="13"/>
        </w:numPr>
        <w:pBdr>
          <w:top w:val="nil"/>
          <w:left w:val="nil"/>
          <w:bottom w:val="nil"/>
          <w:right w:val="nil"/>
          <w:between w:val="nil"/>
        </w:pBdr>
        <w:tabs>
          <w:tab w:val="left" w:pos="900"/>
          <w:tab w:val="left" w:pos="1800"/>
        </w:tabs>
        <w:jc w:val="both"/>
        <w:rPr>
          <w:color w:val="000000" w:themeColor="text1"/>
        </w:rPr>
      </w:pPr>
      <w:r>
        <w:rPr>
          <w:color w:val="000000" w:themeColor="text1"/>
        </w:rPr>
        <w:t>A summary of the Code of Ethics shall be disclosed in our Form ADV Part 2A.</w:t>
      </w:r>
    </w:p>
    <w:p w14:paraId="3AEA9CCE" w14:textId="77777777" w:rsidR="00EC2685" w:rsidRDefault="008D689B" w:rsidP="00C84061">
      <w:pPr>
        <w:numPr>
          <w:ilvl w:val="0"/>
          <w:numId w:val="13"/>
        </w:numPr>
        <w:pBdr>
          <w:top w:val="nil"/>
          <w:left w:val="nil"/>
          <w:bottom w:val="nil"/>
          <w:right w:val="nil"/>
          <w:between w:val="nil"/>
        </w:pBdr>
        <w:tabs>
          <w:tab w:val="left" w:pos="900"/>
          <w:tab w:val="left" w:pos="1800"/>
        </w:tabs>
        <w:jc w:val="both"/>
        <w:rPr>
          <w:color w:val="000000" w:themeColor="text1"/>
        </w:rPr>
      </w:pPr>
      <w:r>
        <w:rPr>
          <w:color w:val="000000" w:themeColor="text1"/>
        </w:rPr>
        <w:t xml:space="preserve">BWP shall provide a copy of Advisor’s Code of Ethics to any client or prospective client upon request. </w:t>
      </w:r>
    </w:p>
    <w:p w14:paraId="558E5CA8" w14:textId="77777777" w:rsidR="00EC2685" w:rsidRDefault="00000000" w:rsidP="00C84061">
      <w:pPr>
        <w:numPr>
          <w:ilvl w:val="0"/>
          <w:numId w:val="13"/>
        </w:numPr>
        <w:pBdr>
          <w:top w:val="nil"/>
          <w:left w:val="nil"/>
          <w:bottom w:val="nil"/>
          <w:right w:val="nil"/>
          <w:between w:val="nil"/>
        </w:pBdr>
        <w:tabs>
          <w:tab w:val="left" w:pos="900"/>
          <w:tab w:val="left" w:pos="1800"/>
        </w:tabs>
        <w:jc w:val="both"/>
        <w:rPr>
          <w:color w:val="000000" w:themeColor="text1"/>
        </w:rPr>
      </w:pPr>
      <w:r>
        <w:rPr>
          <w:color w:val="000000" w:themeColor="text1"/>
        </w:rPr>
        <w:t xml:space="preserve">The Code of Ethics is maintained as a separate policy and procedure document and will </w:t>
      </w:r>
      <w:proofErr w:type="gramStart"/>
      <w:r>
        <w:rPr>
          <w:color w:val="000000" w:themeColor="text1"/>
        </w:rPr>
        <w:t>be accessible at all times</w:t>
      </w:r>
      <w:proofErr w:type="gramEnd"/>
      <w:r>
        <w:rPr>
          <w:color w:val="000000" w:themeColor="text1"/>
        </w:rPr>
        <w:t xml:space="preserve"> alongside this policy and procedure manual.</w:t>
      </w:r>
    </w:p>
    <w:p w14:paraId="747A2A98" w14:textId="0692BDCC" w:rsidR="005725BE" w:rsidRPr="005725BE" w:rsidRDefault="005725BE" w:rsidP="005725BE">
      <w:pPr>
        <w:pStyle w:val="ListParagraph"/>
        <w:numPr>
          <w:ilvl w:val="0"/>
          <w:numId w:val="13"/>
        </w:numPr>
      </w:pPr>
      <w:r w:rsidRPr="005725BE">
        <w:t>Borrowing from Clients (OAC 1301:6-3-44(E)(f)(iv))</w:t>
      </w:r>
      <w:r w:rsidRPr="005725BE">
        <w:br/>
        <w:t>BWP and its supervised persons shall not borrow money or securities from a client, unless the client is a broker-dealer, an affiliate of the adviser, or a financial institution engaged in the business of loaning funds.</w:t>
      </w:r>
    </w:p>
    <w:p w14:paraId="0DC107C7" w14:textId="1EB524C1" w:rsidR="005725BE" w:rsidRPr="005725BE" w:rsidRDefault="005725BE" w:rsidP="005725BE">
      <w:pPr>
        <w:pStyle w:val="ListParagraph"/>
        <w:numPr>
          <w:ilvl w:val="0"/>
          <w:numId w:val="13"/>
        </w:numPr>
      </w:pPr>
      <w:r w:rsidRPr="005725BE">
        <w:t>Loaning to Clients (OAC 1301:6-3-44(E)(f)(v))</w:t>
      </w:r>
      <w:r w:rsidRPr="005725BE">
        <w:br/>
        <w:t>BWP and its supervised persons shall not loan money to a client, unless the adviser is a financial institution engaged in the business of loaning funds, or the client is an affiliate of the adviser.</w:t>
      </w:r>
    </w:p>
    <w:p w14:paraId="4818A4E1" w14:textId="77777777" w:rsidR="005725BE" w:rsidRPr="005725BE" w:rsidRDefault="005725BE" w:rsidP="005725BE">
      <w:pPr>
        <w:pBdr>
          <w:top w:val="nil"/>
          <w:left w:val="nil"/>
          <w:bottom w:val="nil"/>
          <w:right w:val="nil"/>
          <w:between w:val="nil"/>
        </w:pBdr>
        <w:tabs>
          <w:tab w:val="left" w:pos="900"/>
          <w:tab w:val="left" w:pos="1800"/>
        </w:tabs>
        <w:ind w:left="720"/>
        <w:jc w:val="both"/>
      </w:pPr>
    </w:p>
    <w:p w14:paraId="5185805B" w14:textId="77777777" w:rsidR="00EC2685" w:rsidRPr="005725BE" w:rsidRDefault="00EC2685">
      <w:pPr>
        <w:pStyle w:val="NormalWeb"/>
        <w:spacing w:after="200"/>
        <w:jc w:val="both"/>
      </w:pPr>
    </w:p>
    <w:p w14:paraId="099A0F69" w14:textId="77777777" w:rsidR="00EC2685" w:rsidRDefault="00000000">
      <w:pPr>
        <w:pStyle w:val="NormalWeb"/>
        <w:spacing w:before="0" w:beforeAutospacing="0" w:after="200" w:afterAutospacing="0"/>
        <w:jc w:val="both"/>
        <w:rPr>
          <w:color w:val="000000" w:themeColor="text1"/>
        </w:rPr>
      </w:pPr>
      <w:r>
        <w:rPr>
          <w:color w:val="000000" w:themeColor="text1"/>
        </w:rPr>
        <w:br w:type="page"/>
      </w:r>
    </w:p>
    <w:p w14:paraId="764DD548" w14:textId="77777777" w:rsidR="00EC2685" w:rsidRDefault="00000000">
      <w:pPr>
        <w:pStyle w:val="Heading1"/>
        <w:jc w:val="both"/>
        <w:rPr>
          <w:color w:val="000000" w:themeColor="text1"/>
        </w:rPr>
      </w:pPr>
      <w:bookmarkStart w:id="19" w:name="_Toc121982413"/>
      <w:r>
        <w:rPr>
          <w:color w:val="000000" w:themeColor="text1"/>
        </w:rPr>
        <w:lastRenderedPageBreak/>
        <w:t>Custody</w:t>
      </w:r>
      <w:bookmarkEnd w:id="19"/>
    </w:p>
    <w:p w14:paraId="22FC1675" w14:textId="77777777" w:rsidR="00EC2685" w:rsidRDefault="00000000">
      <w:pPr>
        <w:tabs>
          <w:tab w:val="left" w:pos="900"/>
        </w:tabs>
        <w:spacing w:before="240"/>
        <w:jc w:val="both"/>
        <w:rPr>
          <w:color w:val="000000" w:themeColor="text1"/>
        </w:rPr>
      </w:pPr>
      <w:r>
        <w:rPr>
          <w:b/>
          <w:color w:val="000000" w:themeColor="text1"/>
        </w:rPr>
        <w:t>Background:</w:t>
      </w:r>
      <w:r>
        <w:rPr>
          <w:color w:val="000000" w:themeColor="text1"/>
        </w:rPr>
        <w:t xml:space="preserve"> Generally, an adviser is deemed to have custody of client assets when it holds “directly or indirectly, client funds or securities or has any authority to obtain possession of them.” An investment adviser who itself or whose related person(s) have custody of Client assets is subject to extensive regulation, disclosure, and reporting requirements pursuant to Federal and State securities laws and regulations.</w:t>
      </w:r>
    </w:p>
    <w:p w14:paraId="3BF63E2D" w14:textId="77777777" w:rsidR="00EC2685" w:rsidRDefault="00000000">
      <w:pPr>
        <w:tabs>
          <w:tab w:val="left" w:pos="900"/>
        </w:tabs>
        <w:spacing w:before="240"/>
        <w:jc w:val="both"/>
        <w:rPr>
          <w:color w:val="000000" w:themeColor="text1"/>
        </w:rPr>
      </w:pPr>
      <w:r>
        <w:rPr>
          <w:b/>
          <w:color w:val="000000" w:themeColor="text1"/>
        </w:rPr>
        <w:t>Policy:</w:t>
      </w:r>
      <w:r>
        <w:rPr>
          <w:color w:val="000000" w:themeColor="text1"/>
        </w:rPr>
        <w:t xml:space="preserve"> Unless otherwise referenced in the below procedures, </w:t>
      </w:r>
      <w:r w:rsidR="008D689B">
        <w:rPr>
          <w:color w:val="000000" w:themeColor="text1"/>
        </w:rPr>
        <w:t>BWP</w:t>
      </w:r>
      <w:r>
        <w:rPr>
          <w:color w:val="000000" w:themeColor="text1"/>
        </w:rPr>
        <w:t xml:space="preserve"> does not maintain custody of client funds or securities. Specific procedures have been created for the common situations where the issue of custody may arise.</w:t>
      </w:r>
    </w:p>
    <w:p w14:paraId="70BC1C9C" w14:textId="77777777" w:rsidR="00EC2685" w:rsidRDefault="00000000">
      <w:pPr>
        <w:tabs>
          <w:tab w:val="left" w:pos="900"/>
        </w:tabs>
        <w:spacing w:before="240"/>
        <w:jc w:val="both"/>
        <w:rPr>
          <w:b/>
          <w:color w:val="000000" w:themeColor="text1"/>
        </w:rPr>
      </w:pPr>
      <w:r>
        <w:rPr>
          <w:b/>
          <w:color w:val="000000" w:themeColor="text1"/>
        </w:rPr>
        <w:t>Procedures:</w:t>
      </w:r>
    </w:p>
    <w:p w14:paraId="7BA28BD2" w14:textId="77777777" w:rsidR="00EC2685" w:rsidRDefault="00EC2685">
      <w:pPr>
        <w:pStyle w:val="NormalWeb"/>
        <w:spacing w:before="0" w:beforeAutospacing="0" w:after="0" w:afterAutospacing="0"/>
        <w:jc w:val="both"/>
        <w:rPr>
          <w:color w:val="000000" w:themeColor="text1"/>
        </w:rPr>
      </w:pPr>
    </w:p>
    <w:p w14:paraId="25DB00EF" w14:textId="77777777" w:rsidR="00EC2685" w:rsidRDefault="00000000" w:rsidP="00C84061">
      <w:pPr>
        <w:pStyle w:val="NormalWeb"/>
        <w:numPr>
          <w:ilvl w:val="0"/>
          <w:numId w:val="23"/>
        </w:numPr>
        <w:spacing w:before="0" w:beforeAutospacing="0" w:after="0" w:afterAutospacing="0"/>
        <w:ind w:left="720"/>
        <w:jc w:val="both"/>
        <w:rPr>
          <w:color w:val="000000" w:themeColor="text1"/>
        </w:rPr>
      </w:pPr>
      <w:r>
        <w:rPr>
          <w:b/>
          <w:bCs/>
          <w:color w:val="000000" w:themeColor="text1"/>
        </w:rPr>
        <w:t>Deduction of Advisory Fees from Client Accounts</w:t>
      </w:r>
      <w:r>
        <w:rPr>
          <w:color w:val="000000" w:themeColor="text1"/>
        </w:rPr>
        <w:t xml:space="preserve">: </w:t>
      </w:r>
      <w:r w:rsidR="008D689B">
        <w:rPr>
          <w:color w:val="000000" w:themeColor="text1"/>
        </w:rPr>
        <w:t>BWP</w:t>
      </w:r>
      <w:r>
        <w:rPr>
          <w:color w:val="000000" w:themeColor="text1"/>
        </w:rPr>
        <w:t xml:space="preserve">’s fees are normally debited directly from the client’s managed account(s) held at a qualified custodian. In all such cases, the client must provide written authorization permitting the advisory fees to be paid directly from their account. Further, the qualified custodian must agree to deliver a quarterly account statement directly to the client, and never through </w:t>
      </w:r>
      <w:r w:rsidR="008D689B">
        <w:rPr>
          <w:color w:val="000000" w:themeColor="text1"/>
        </w:rPr>
        <w:t>BWP</w:t>
      </w:r>
      <w:r>
        <w:rPr>
          <w:color w:val="000000" w:themeColor="text1"/>
        </w:rPr>
        <w:t xml:space="preserve">. </w:t>
      </w:r>
      <w:r w:rsidR="008D689B">
        <w:rPr>
          <w:color w:val="000000" w:themeColor="text1"/>
        </w:rPr>
        <w:t>BWP</w:t>
      </w:r>
      <w:r>
        <w:rPr>
          <w:color w:val="000000" w:themeColor="text1"/>
        </w:rPr>
        <w:t xml:space="preserve"> will have access to a duplicate copy of the statement that was delivered to the client.</w:t>
      </w:r>
    </w:p>
    <w:p w14:paraId="5DBF9E39" w14:textId="77777777" w:rsidR="00EC2685" w:rsidRDefault="00EC2685">
      <w:pPr>
        <w:pStyle w:val="ListParagraph"/>
        <w:rPr>
          <w:b/>
          <w:bCs/>
          <w:color w:val="000000" w:themeColor="text1"/>
        </w:rPr>
      </w:pPr>
    </w:p>
    <w:p w14:paraId="1B25E2E6" w14:textId="77777777" w:rsidR="00EC2685" w:rsidRDefault="00000000">
      <w:pPr>
        <w:pStyle w:val="ListParagraph"/>
        <w:rPr>
          <w:color w:val="000000" w:themeColor="text1"/>
        </w:rPr>
      </w:pPr>
      <w:r>
        <w:rPr>
          <w:color w:val="000000" w:themeColor="text1"/>
        </w:rPr>
        <w:t xml:space="preserve">In jurisdictions where required, </w:t>
      </w:r>
      <w:r w:rsidR="008D689B">
        <w:rPr>
          <w:color w:val="000000" w:themeColor="text1"/>
        </w:rPr>
        <w:t>BWP</w:t>
      </w:r>
      <w:r>
        <w:rPr>
          <w:color w:val="000000" w:themeColor="text1"/>
        </w:rPr>
        <w:t xml:space="preserve"> will send an itemized invoice to the Client at the same time it instructs the custodian to debit the advisory fee. Itemization includes the formula used to calculate the fee, the amount of assets under management the fee is based on, and the </w:t>
      </w:r>
      <w:proofErr w:type="gramStart"/>
      <w:r>
        <w:rPr>
          <w:color w:val="000000" w:themeColor="text1"/>
        </w:rPr>
        <w:t>time period</w:t>
      </w:r>
      <w:proofErr w:type="gramEnd"/>
      <w:r>
        <w:rPr>
          <w:color w:val="000000" w:themeColor="text1"/>
        </w:rPr>
        <w:t xml:space="preserve"> covered by the fee.</w:t>
      </w:r>
    </w:p>
    <w:p w14:paraId="177E6481" w14:textId="77777777" w:rsidR="00EC2685" w:rsidRDefault="00EC2685">
      <w:pPr>
        <w:pBdr>
          <w:top w:val="nil"/>
          <w:left w:val="nil"/>
          <w:bottom w:val="nil"/>
          <w:right w:val="nil"/>
          <w:between w:val="nil"/>
        </w:pBdr>
        <w:tabs>
          <w:tab w:val="left" w:pos="900"/>
        </w:tabs>
        <w:ind w:left="720" w:hanging="720"/>
        <w:jc w:val="both"/>
        <w:rPr>
          <w:color w:val="000000" w:themeColor="text1"/>
        </w:rPr>
      </w:pPr>
    </w:p>
    <w:p w14:paraId="66E25F42" w14:textId="77777777" w:rsidR="00EC2685" w:rsidRDefault="00000000" w:rsidP="00C84061">
      <w:pPr>
        <w:numPr>
          <w:ilvl w:val="0"/>
          <w:numId w:val="14"/>
        </w:numPr>
        <w:pBdr>
          <w:top w:val="nil"/>
          <w:left w:val="nil"/>
          <w:bottom w:val="nil"/>
          <w:right w:val="nil"/>
          <w:between w:val="nil"/>
        </w:pBdr>
        <w:tabs>
          <w:tab w:val="left" w:pos="900"/>
        </w:tabs>
        <w:jc w:val="both"/>
        <w:rPr>
          <w:color w:val="000000" w:themeColor="text1"/>
        </w:rPr>
      </w:pPr>
      <w:r>
        <w:rPr>
          <w:b/>
          <w:color w:val="000000" w:themeColor="text1"/>
        </w:rPr>
        <w:t>Inadvertent Receipt of Funds or Securities:</w:t>
      </w:r>
      <w:r>
        <w:rPr>
          <w:color w:val="000000" w:themeColor="text1"/>
        </w:rPr>
        <w:t xml:space="preserve"> It is </w:t>
      </w:r>
      <w:r w:rsidR="008D689B">
        <w:rPr>
          <w:color w:val="000000" w:themeColor="text1"/>
        </w:rPr>
        <w:t>BWP</w:t>
      </w:r>
      <w:r>
        <w:rPr>
          <w:color w:val="000000" w:themeColor="text1"/>
        </w:rPr>
        <w:t xml:space="preserve">’s policy to return the client’s funds or securities to the sender without assuming custody. If </w:t>
      </w:r>
      <w:r w:rsidR="008D689B">
        <w:rPr>
          <w:color w:val="000000" w:themeColor="text1"/>
        </w:rPr>
        <w:t>BWP</w:t>
      </w:r>
      <w:r>
        <w:rPr>
          <w:color w:val="000000" w:themeColor="text1"/>
        </w:rPr>
        <w:t xml:space="preserve"> inadvertently receives client funds or securities, </w:t>
      </w:r>
      <w:r w:rsidR="008D689B">
        <w:rPr>
          <w:color w:val="000000" w:themeColor="text1"/>
        </w:rPr>
        <w:t>BWP</w:t>
      </w:r>
      <w:r>
        <w:rPr>
          <w:color w:val="000000" w:themeColor="text1"/>
        </w:rPr>
        <w:t xml:space="preserve"> will take the following steps to correct this action:</w:t>
      </w:r>
    </w:p>
    <w:p w14:paraId="156D623D" w14:textId="77777777" w:rsidR="00EC2685" w:rsidRDefault="00000000" w:rsidP="00C84061">
      <w:pPr>
        <w:numPr>
          <w:ilvl w:val="1"/>
          <w:numId w:val="14"/>
        </w:numPr>
        <w:pBdr>
          <w:top w:val="nil"/>
          <w:left w:val="nil"/>
          <w:bottom w:val="nil"/>
          <w:right w:val="nil"/>
          <w:between w:val="nil"/>
        </w:pBdr>
        <w:tabs>
          <w:tab w:val="left" w:pos="900"/>
        </w:tabs>
        <w:jc w:val="both"/>
        <w:rPr>
          <w:color w:val="000000" w:themeColor="text1"/>
        </w:rPr>
      </w:pPr>
      <w:r>
        <w:rPr>
          <w:color w:val="000000" w:themeColor="text1"/>
        </w:rPr>
        <w:t>A photocopy of the check or securities will be made and placed in the client’s file.</w:t>
      </w:r>
    </w:p>
    <w:p w14:paraId="205E69EC" w14:textId="77777777" w:rsidR="00EC2685" w:rsidRDefault="008D689B" w:rsidP="00C84061">
      <w:pPr>
        <w:numPr>
          <w:ilvl w:val="1"/>
          <w:numId w:val="14"/>
        </w:numPr>
        <w:pBdr>
          <w:top w:val="nil"/>
          <w:left w:val="nil"/>
          <w:bottom w:val="nil"/>
          <w:right w:val="nil"/>
          <w:between w:val="nil"/>
        </w:pBdr>
        <w:tabs>
          <w:tab w:val="left" w:pos="900"/>
        </w:tabs>
        <w:jc w:val="both"/>
        <w:rPr>
          <w:color w:val="000000" w:themeColor="text1"/>
        </w:rPr>
      </w:pPr>
      <w:r>
        <w:rPr>
          <w:color w:val="000000" w:themeColor="text1"/>
        </w:rPr>
        <w:t>BWP will return the funds/securities to the sender with a letter of instruction on how and where the sender should forward funds/securities in the future. BWP will return such funds or securities by US Mail, registered, return receipt requested or by courier service or recognized delivery service within three business days of receipt.</w:t>
      </w:r>
    </w:p>
    <w:p w14:paraId="61123935" w14:textId="77777777" w:rsidR="00EC2685" w:rsidRDefault="008D689B" w:rsidP="00C84061">
      <w:pPr>
        <w:numPr>
          <w:ilvl w:val="1"/>
          <w:numId w:val="14"/>
        </w:numPr>
        <w:pBdr>
          <w:top w:val="nil"/>
          <w:left w:val="nil"/>
          <w:bottom w:val="nil"/>
          <w:right w:val="nil"/>
          <w:between w:val="nil"/>
        </w:pBdr>
        <w:tabs>
          <w:tab w:val="left" w:pos="900"/>
        </w:tabs>
        <w:jc w:val="both"/>
        <w:rPr>
          <w:color w:val="000000" w:themeColor="text1"/>
        </w:rPr>
      </w:pPr>
      <w:r>
        <w:rPr>
          <w:color w:val="000000" w:themeColor="text1"/>
        </w:rPr>
        <w:t>BWP will keep a copy of the cover letter, a copy of the check, and correspondence.</w:t>
      </w:r>
      <w:r>
        <w:rPr>
          <w:color w:val="000000" w:themeColor="text1"/>
        </w:rPr>
        <w:br/>
      </w:r>
    </w:p>
    <w:p w14:paraId="1329821E" w14:textId="77777777" w:rsidR="00EC2685" w:rsidRDefault="00000000" w:rsidP="00C84061">
      <w:pPr>
        <w:numPr>
          <w:ilvl w:val="0"/>
          <w:numId w:val="14"/>
        </w:numPr>
        <w:pBdr>
          <w:top w:val="nil"/>
          <w:left w:val="nil"/>
          <w:bottom w:val="nil"/>
          <w:right w:val="nil"/>
          <w:between w:val="nil"/>
        </w:pBdr>
        <w:tabs>
          <w:tab w:val="left" w:pos="900"/>
        </w:tabs>
        <w:jc w:val="both"/>
        <w:rPr>
          <w:color w:val="000000" w:themeColor="text1"/>
        </w:rPr>
      </w:pPr>
      <w:r>
        <w:rPr>
          <w:b/>
          <w:color w:val="000000" w:themeColor="text1"/>
        </w:rPr>
        <w:t xml:space="preserve">Receipt of Third-Party Funds: </w:t>
      </w:r>
      <w:r>
        <w:rPr>
          <w:bCs/>
          <w:color w:val="000000" w:themeColor="text1"/>
        </w:rPr>
        <w:t xml:space="preserve">If </w:t>
      </w:r>
      <w:r w:rsidR="008D689B">
        <w:rPr>
          <w:bCs/>
          <w:color w:val="000000" w:themeColor="text1"/>
        </w:rPr>
        <w:t>BWP</w:t>
      </w:r>
      <w:r>
        <w:rPr>
          <w:bCs/>
          <w:color w:val="000000" w:themeColor="text1"/>
        </w:rPr>
        <w:t xml:space="preserve"> receives a check from a client payable to a third party (i.e.: the custodian), </w:t>
      </w:r>
      <w:r w:rsidR="008D689B">
        <w:rPr>
          <w:bCs/>
          <w:color w:val="000000" w:themeColor="text1"/>
        </w:rPr>
        <w:t>BWP</w:t>
      </w:r>
      <w:r>
        <w:rPr>
          <w:bCs/>
          <w:color w:val="000000" w:themeColor="text1"/>
        </w:rPr>
        <w:t xml:space="preserve"> will forward the check directly to the third party and maintain a photocopy of the check and correspondence in its files. A notation of the receipt of the check</w:t>
      </w:r>
      <w:r>
        <w:rPr>
          <w:color w:val="000000" w:themeColor="text1"/>
        </w:rPr>
        <w:t xml:space="preserve"> including the Client’s name, date received, amount, check number and name of third party to whom the check is payable, as well as the date the check was forwarded and how it was forwarded, will be made in a </w:t>
      </w:r>
      <w:r>
        <w:rPr>
          <w:i/>
          <w:iCs/>
          <w:color w:val="000000" w:themeColor="text1"/>
        </w:rPr>
        <w:t>Checks Received and Forwarded Log</w:t>
      </w:r>
      <w:r>
        <w:rPr>
          <w:color w:val="000000" w:themeColor="text1"/>
        </w:rPr>
        <w:t>.</w:t>
      </w:r>
    </w:p>
    <w:p w14:paraId="3A7186E6" w14:textId="77777777" w:rsidR="00EC2685" w:rsidRDefault="00EC2685">
      <w:pPr>
        <w:pBdr>
          <w:top w:val="nil"/>
          <w:left w:val="nil"/>
          <w:bottom w:val="nil"/>
          <w:right w:val="nil"/>
          <w:between w:val="nil"/>
        </w:pBdr>
        <w:tabs>
          <w:tab w:val="left" w:pos="900"/>
        </w:tabs>
        <w:ind w:left="720"/>
        <w:jc w:val="both"/>
        <w:rPr>
          <w:color w:val="000000" w:themeColor="text1"/>
        </w:rPr>
      </w:pPr>
    </w:p>
    <w:p w14:paraId="305102C4" w14:textId="77777777" w:rsidR="00EC2685" w:rsidRDefault="00000000" w:rsidP="00C84061">
      <w:pPr>
        <w:numPr>
          <w:ilvl w:val="0"/>
          <w:numId w:val="14"/>
        </w:numPr>
        <w:pBdr>
          <w:top w:val="nil"/>
          <w:left w:val="nil"/>
          <w:bottom w:val="nil"/>
          <w:right w:val="nil"/>
          <w:between w:val="nil"/>
        </w:pBdr>
        <w:tabs>
          <w:tab w:val="left" w:pos="900"/>
        </w:tabs>
        <w:jc w:val="both"/>
        <w:rPr>
          <w:color w:val="000000" w:themeColor="text1"/>
        </w:rPr>
      </w:pPr>
      <w:r>
        <w:rPr>
          <w:b/>
          <w:color w:val="000000" w:themeColor="text1"/>
        </w:rPr>
        <w:t>Account Statements:</w:t>
      </w:r>
      <w:r>
        <w:rPr>
          <w:color w:val="000000" w:themeColor="text1"/>
        </w:rPr>
        <w:t xml:space="preserve"> The client’s qualified custodian sends account statements on at least a quarterly basis indicating all amounts disbursed from client account(s). </w:t>
      </w:r>
    </w:p>
    <w:p w14:paraId="2EE3F18C" w14:textId="77777777" w:rsidR="00EC2685" w:rsidRDefault="00EC2685">
      <w:pPr>
        <w:pBdr>
          <w:top w:val="nil"/>
          <w:left w:val="nil"/>
          <w:bottom w:val="nil"/>
          <w:right w:val="nil"/>
          <w:between w:val="nil"/>
        </w:pBdr>
        <w:tabs>
          <w:tab w:val="left" w:pos="900"/>
        </w:tabs>
        <w:ind w:left="720"/>
        <w:jc w:val="both"/>
        <w:rPr>
          <w:color w:val="000000" w:themeColor="text1"/>
        </w:rPr>
      </w:pPr>
    </w:p>
    <w:p w14:paraId="79B64140" w14:textId="77777777" w:rsidR="00EC2685" w:rsidRDefault="00000000" w:rsidP="00C84061">
      <w:pPr>
        <w:numPr>
          <w:ilvl w:val="0"/>
          <w:numId w:val="14"/>
        </w:numPr>
        <w:pBdr>
          <w:top w:val="nil"/>
          <w:left w:val="nil"/>
          <w:bottom w:val="nil"/>
          <w:right w:val="nil"/>
          <w:between w:val="nil"/>
        </w:pBdr>
        <w:tabs>
          <w:tab w:val="left" w:pos="900"/>
        </w:tabs>
        <w:jc w:val="both"/>
        <w:rPr>
          <w:color w:val="000000" w:themeColor="text1"/>
        </w:rPr>
      </w:pPr>
      <w:r>
        <w:rPr>
          <w:b/>
          <w:color w:val="000000" w:themeColor="text1"/>
        </w:rPr>
        <w:lastRenderedPageBreak/>
        <w:t>Control Relationships of Clients:</w:t>
      </w:r>
      <w:r>
        <w:rPr>
          <w:color w:val="000000" w:themeColor="text1"/>
        </w:rPr>
        <w:t xml:space="preserve"> Generally, supervised persons of </w:t>
      </w:r>
      <w:r w:rsidR="008D689B">
        <w:rPr>
          <w:color w:val="000000" w:themeColor="text1"/>
        </w:rPr>
        <w:t>BWP</w:t>
      </w:r>
      <w:r>
        <w:rPr>
          <w:color w:val="000000" w:themeColor="text1"/>
        </w:rPr>
        <w:t xml:space="preserve"> are not allowed to maintain a “control relationship” with clients of </w:t>
      </w:r>
      <w:r w:rsidR="008D689B">
        <w:rPr>
          <w:color w:val="000000" w:themeColor="text1"/>
        </w:rPr>
        <w:t>BWP</w:t>
      </w:r>
      <w:r>
        <w:rPr>
          <w:color w:val="000000" w:themeColor="text1"/>
        </w:rPr>
        <w:t>. For example, serving as trustee on a client’s trust (except for when the trustee relationship is due to a familial or pre-existing personal relationship), serving as executor to a client’s estate, or serving on the board of a non-profit that is an advisory client. Any exceptions must be documented in writing.</w:t>
      </w:r>
    </w:p>
    <w:p w14:paraId="5FF239B2" w14:textId="77777777" w:rsidR="00EC2685" w:rsidRDefault="00EC2685">
      <w:pPr>
        <w:pStyle w:val="ListParagraph"/>
        <w:rPr>
          <w:color w:val="000000" w:themeColor="text1"/>
        </w:rPr>
      </w:pPr>
    </w:p>
    <w:p w14:paraId="6A9C4ED5" w14:textId="77777777" w:rsidR="00EC2685" w:rsidRDefault="00000000" w:rsidP="00C84061">
      <w:pPr>
        <w:pStyle w:val="ListParagraph"/>
        <w:numPr>
          <w:ilvl w:val="0"/>
          <w:numId w:val="14"/>
        </w:numPr>
        <w:rPr>
          <w:bCs/>
          <w:color w:val="000000" w:themeColor="text1"/>
        </w:rPr>
      </w:pPr>
      <w:r>
        <w:rPr>
          <w:b/>
          <w:color w:val="000000" w:themeColor="text1"/>
        </w:rPr>
        <w:t xml:space="preserve">Login Credentials: </w:t>
      </w:r>
      <w:r>
        <w:rPr>
          <w:bCs/>
          <w:color w:val="000000" w:themeColor="text1"/>
        </w:rPr>
        <w:t>Advisor is prohibited from accessing a client’s account by using the client’s own unique identifying information (such as username and password).</w:t>
      </w:r>
    </w:p>
    <w:p w14:paraId="0989342C" w14:textId="77777777" w:rsidR="00EC2685" w:rsidRDefault="00EC2685">
      <w:pPr>
        <w:pStyle w:val="ListParagraph"/>
        <w:rPr>
          <w:color w:val="000000" w:themeColor="text1"/>
        </w:rPr>
      </w:pPr>
    </w:p>
    <w:p w14:paraId="6FA339F3" w14:textId="77777777" w:rsidR="00EC2685" w:rsidRDefault="00000000" w:rsidP="00C84061">
      <w:pPr>
        <w:pStyle w:val="ListParagraph"/>
        <w:numPr>
          <w:ilvl w:val="0"/>
          <w:numId w:val="14"/>
        </w:numPr>
        <w:rPr>
          <w:bCs/>
          <w:color w:val="000000" w:themeColor="text1"/>
        </w:rPr>
      </w:pPr>
      <w:r>
        <w:rPr>
          <w:b/>
          <w:color w:val="000000" w:themeColor="text1"/>
        </w:rPr>
        <w:t xml:space="preserve">Advance Fee Billing: </w:t>
      </w:r>
      <w:r w:rsidR="008D689B">
        <w:rPr>
          <w:bCs/>
          <w:color w:val="000000" w:themeColor="text1"/>
        </w:rPr>
        <w:t>BWP</w:t>
      </w:r>
      <w:r>
        <w:rPr>
          <w:bCs/>
          <w:color w:val="000000" w:themeColor="text1"/>
        </w:rPr>
        <w:t xml:space="preserve"> will not bill an amount above $500 more than 6 months or more in advance of rendering the services.</w:t>
      </w:r>
      <w:r>
        <w:rPr>
          <w:color w:val="000000" w:themeColor="text1"/>
        </w:rPr>
        <w:br/>
      </w:r>
    </w:p>
    <w:p w14:paraId="63F3016E" w14:textId="77777777" w:rsidR="00EC2685" w:rsidRDefault="00000000" w:rsidP="00C84061">
      <w:pPr>
        <w:numPr>
          <w:ilvl w:val="0"/>
          <w:numId w:val="14"/>
        </w:numPr>
        <w:pBdr>
          <w:top w:val="nil"/>
          <w:left w:val="nil"/>
          <w:bottom w:val="nil"/>
          <w:right w:val="nil"/>
          <w:between w:val="nil"/>
        </w:pBdr>
        <w:tabs>
          <w:tab w:val="left" w:pos="900"/>
        </w:tabs>
        <w:jc w:val="both"/>
        <w:rPr>
          <w:bCs/>
          <w:color w:val="000000" w:themeColor="text1"/>
        </w:rPr>
      </w:pPr>
      <w:r>
        <w:rPr>
          <w:b/>
          <w:color w:val="000000" w:themeColor="text1"/>
        </w:rPr>
        <w:t>Standing Letters of Authorization:</w:t>
      </w:r>
      <w:r>
        <w:rPr>
          <w:bCs/>
          <w:color w:val="000000" w:themeColor="text1"/>
        </w:rPr>
        <w:t xml:space="preserve"> </w:t>
      </w:r>
      <w:r w:rsidR="008D689B">
        <w:rPr>
          <w:bCs/>
          <w:color w:val="000000" w:themeColor="text1"/>
        </w:rPr>
        <w:t>BWP</w:t>
      </w:r>
      <w:r>
        <w:rPr>
          <w:bCs/>
          <w:color w:val="000000" w:themeColor="text1"/>
        </w:rPr>
        <w:t xml:space="preserve"> can establish standing letters of authorization (“SLOA”) with qualified custodians where the funds or securities are being sent to via a first-party transfer. In the event a client wishes to have the Advisor disburse funds to third-party accounts as specifically designated by the client, the following procedures will be followed:</w:t>
      </w:r>
    </w:p>
    <w:p w14:paraId="7C8AD736" w14:textId="77777777" w:rsidR="00EC2685" w:rsidRDefault="008D689B" w:rsidP="00C84061">
      <w:pPr>
        <w:pStyle w:val="ListParagraph"/>
        <w:numPr>
          <w:ilvl w:val="1"/>
          <w:numId w:val="14"/>
        </w:numPr>
        <w:shd w:val="clear" w:color="auto" w:fill="FFFFFF"/>
        <w:jc w:val="both"/>
        <w:rPr>
          <w:bCs/>
          <w:color w:val="000000" w:themeColor="text1"/>
        </w:rPr>
      </w:pPr>
      <w:r>
        <w:rPr>
          <w:bCs/>
          <w:color w:val="000000" w:themeColor="text1"/>
        </w:rPr>
        <w:t>BWP may instruct the client to complete a form each time to instruct the custodian to initiate a transfer to withdraw funds; or</w:t>
      </w:r>
    </w:p>
    <w:p w14:paraId="756F354A" w14:textId="77777777" w:rsidR="00EC2685" w:rsidRDefault="008D689B" w:rsidP="00C84061">
      <w:pPr>
        <w:pStyle w:val="ListParagraph"/>
        <w:numPr>
          <w:ilvl w:val="1"/>
          <w:numId w:val="14"/>
        </w:numPr>
        <w:shd w:val="clear" w:color="auto" w:fill="FFFFFF"/>
        <w:jc w:val="both"/>
        <w:rPr>
          <w:bCs/>
          <w:color w:val="000000" w:themeColor="text1"/>
        </w:rPr>
      </w:pPr>
      <w:r>
        <w:rPr>
          <w:bCs/>
          <w:color w:val="000000" w:themeColor="text1"/>
        </w:rPr>
        <w:t xml:space="preserve">BWP may utilize a SLOA to make the transfer on behalf of the client so long </w:t>
      </w:r>
      <w:proofErr w:type="gramStart"/>
      <w:r>
        <w:rPr>
          <w:bCs/>
          <w:color w:val="000000" w:themeColor="text1"/>
        </w:rPr>
        <w:t>as  BWP</w:t>
      </w:r>
      <w:proofErr w:type="gramEnd"/>
      <w:r>
        <w:rPr>
          <w:bCs/>
          <w:color w:val="000000" w:themeColor="text1"/>
        </w:rPr>
        <w:t xml:space="preserve"> adheres to the 7 safeguards outlined in the SEC’s no action letter to the Investment Adviser Association dated February 21, 2017. BWP shall be exempt from the annual surprise custody audit, so long as the 7 safeguards are adhered to. Should BWP have third-party SLOA authorization, BWP will disclose this fact on BWP’s Form ADV Part 2A, Item 15 and Form ADV Part 1A, Item 9. </w:t>
      </w:r>
    </w:p>
    <w:p w14:paraId="465C4FB1" w14:textId="77777777" w:rsidR="00EC2685" w:rsidRDefault="00000000">
      <w:pPr>
        <w:pStyle w:val="ListParagraph"/>
        <w:shd w:val="clear" w:color="auto" w:fill="FFFFFF"/>
        <w:ind w:left="1440"/>
        <w:jc w:val="both"/>
        <w:rPr>
          <w:bCs/>
          <w:color w:val="000000" w:themeColor="text1"/>
        </w:rPr>
      </w:pPr>
      <w:r>
        <w:rPr>
          <w:bCs/>
          <w:color w:val="000000" w:themeColor="text1"/>
        </w:rPr>
        <w:t> </w:t>
      </w:r>
    </w:p>
    <w:p w14:paraId="5E6A2439" w14:textId="77777777" w:rsidR="00EC2685" w:rsidRDefault="00000000" w:rsidP="00C84061">
      <w:pPr>
        <w:numPr>
          <w:ilvl w:val="0"/>
          <w:numId w:val="14"/>
        </w:numPr>
        <w:pBdr>
          <w:top w:val="nil"/>
          <w:left w:val="nil"/>
          <w:bottom w:val="nil"/>
          <w:right w:val="nil"/>
          <w:between w:val="nil"/>
        </w:pBdr>
        <w:tabs>
          <w:tab w:val="left" w:pos="900"/>
        </w:tabs>
        <w:jc w:val="both"/>
        <w:rPr>
          <w:b/>
          <w:color w:val="000000" w:themeColor="text1"/>
        </w:rPr>
      </w:pPr>
      <w:r>
        <w:rPr>
          <w:b/>
          <w:color w:val="000000" w:themeColor="text1"/>
        </w:rPr>
        <w:t xml:space="preserve">Advisor Acts as a General Partner: </w:t>
      </w:r>
      <w:r>
        <w:rPr>
          <w:bCs/>
          <w:color w:val="000000" w:themeColor="text1"/>
        </w:rPr>
        <w:t>The Advisor shall not serve as the general partner of a limited partnership or holds a comparable position for a different type of pooled investment vehicle.</w:t>
      </w:r>
    </w:p>
    <w:p w14:paraId="28FC8044" w14:textId="77777777" w:rsidR="00EC2685" w:rsidRDefault="00EC2685">
      <w:pPr>
        <w:pBdr>
          <w:top w:val="nil"/>
          <w:left w:val="nil"/>
          <w:bottom w:val="nil"/>
          <w:right w:val="nil"/>
          <w:between w:val="nil"/>
        </w:pBdr>
        <w:tabs>
          <w:tab w:val="left" w:pos="900"/>
        </w:tabs>
        <w:ind w:left="720"/>
        <w:jc w:val="both"/>
        <w:rPr>
          <w:b/>
          <w:color w:val="000000" w:themeColor="text1"/>
        </w:rPr>
      </w:pPr>
    </w:p>
    <w:p w14:paraId="79D17735" w14:textId="77777777" w:rsidR="00EC2685" w:rsidRDefault="00000000" w:rsidP="00C84061">
      <w:pPr>
        <w:numPr>
          <w:ilvl w:val="0"/>
          <w:numId w:val="14"/>
        </w:numPr>
        <w:pBdr>
          <w:top w:val="nil"/>
          <w:left w:val="nil"/>
          <w:bottom w:val="nil"/>
          <w:right w:val="nil"/>
          <w:between w:val="nil"/>
        </w:pBdr>
        <w:tabs>
          <w:tab w:val="left" w:pos="900"/>
        </w:tabs>
        <w:jc w:val="both"/>
        <w:rPr>
          <w:bCs/>
          <w:color w:val="000000" w:themeColor="text1"/>
        </w:rPr>
      </w:pPr>
      <w:r>
        <w:rPr>
          <w:b/>
          <w:color w:val="000000" w:themeColor="text1"/>
        </w:rPr>
        <w:t xml:space="preserve">Check-Writing Authority: </w:t>
      </w:r>
      <w:r>
        <w:rPr>
          <w:bCs/>
          <w:color w:val="000000" w:themeColor="text1"/>
        </w:rPr>
        <w:t>The Advisor or a related person shall not have signatory or check writing authority for client accounts.</w:t>
      </w:r>
    </w:p>
    <w:p w14:paraId="73D72988" w14:textId="77777777" w:rsidR="001F24B3" w:rsidRDefault="001F24B3" w:rsidP="001F24B3">
      <w:pPr>
        <w:pStyle w:val="ListParagraph"/>
        <w:rPr>
          <w:bCs/>
          <w:color w:val="000000" w:themeColor="text1"/>
        </w:rPr>
      </w:pPr>
    </w:p>
    <w:p w14:paraId="20613B39" w14:textId="77777777" w:rsidR="001F24B3" w:rsidRPr="001F24B3" w:rsidRDefault="001F24B3" w:rsidP="00C84061">
      <w:pPr>
        <w:numPr>
          <w:ilvl w:val="0"/>
          <w:numId w:val="14"/>
        </w:numPr>
        <w:pBdr>
          <w:top w:val="nil"/>
          <w:left w:val="nil"/>
          <w:bottom w:val="nil"/>
          <w:right w:val="nil"/>
          <w:between w:val="nil"/>
        </w:pBdr>
        <w:tabs>
          <w:tab w:val="left" w:pos="900"/>
        </w:tabs>
        <w:jc w:val="both"/>
        <w:rPr>
          <w:color w:val="00B0F0"/>
        </w:rPr>
      </w:pPr>
      <w:r w:rsidRPr="001F24B3">
        <w:rPr>
          <w:b/>
          <w:color w:val="000000" w:themeColor="text1"/>
        </w:rPr>
        <w:t>Reporting:</w:t>
      </w:r>
      <w:r>
        <w:rPr>
          <w:color w:val="00B0F0"/>
        </w:rPr>
        <w:t xml:space="preserve"> </w:t>
      </w:r>
      <w:r w:rsidRPr="001F24B3">
        <w:rPr>
          <w:bCs/>
          <w:color w:val="000000" w:themeColor="text1"/>
        </w:rPr>
        <w:t>Individual supervised persons are responsible for notifying the CCO and acting in accordance with the policies set forth above in the event of receipt of funds, securities, or third-party funds.</w:t>
      </w:r>
    </w:p>
    <w:p w14:paraId="4D29B413" w14:textId="77777777" w:rsidR="00EC2685" w:rsidRDefault="00000000">
      <w:pPr>
        <w:rPr>
          <w:color w:val="000000" w:themeColor="text1"/>
          <w:sz w:val="44"/>
          <w:szCs w:val="44"/>
        </w:rPr>
      </w:pPr>
      <w:bookmarkStart w:id="20" w:name="_1t3h5sf" w:colFirst="0" w:colLast="0"/>
      <w:bookmarkEnd w:id="20"/>
      <w:r>
        <w:rPr>
          <w:color w:val="000000" w:themeColor="text1"/>
        </w:rPr>
        <w:br w:type="page"/>
      </w:r>
    </w:p>
    <w:p w14:paraId="53EE29D9" w14:textId="77777777" w:rsidR="00EC2685" w:rsidRDefault="00000000">
      <w:pPr>
        <w:pStyle w:val="Heading1"/>
        <w:jc w:val="both"/>
        <w:rPr>
          <w:rFonts w:ascii="Times New Roman" w:eastAsia="Times New Roman" w:hAnsi="Times New Roman" w:cs="Times New Roman"/>
          <w:color w:val="000000" w:themeColor="text1"/>
        </w:rPr>
      </w:pPr>
      <w:bookmarkStart w:id="21" w:name="_Toc121982414"/>
      <w:r>
        <w:rPr>
          <w:rFonts w:ascii="Times New Roman" w:eastAsia="Times New Roman" w:hAnsi="Times New Roman" w:cs="Times New Roman"/>
          <w:color w:val="000000" w:themeColor="text1"/>
        </w:rPr>
        <w:lastRenderedPageBreak/>
        <w:t>Communications</w:t>
      </w:r>
      <w:bookmarkEnd w:id="21"/>
    </w:p>
    <w:p w14:paraId="72C847B7" w14:textId="77777777" w:rsidR="00EC2685" w:rsidRDefault="00000000">
      <w:pPr>
        <w:pStyle w:val="Heading2"/>
        <w:jc w:val="both"/>
        <w:rPr>
          <w:color w:val="000000" w:themeColor="text1"/>
        </w:rPr>
      </w:pPr>
      <w:bookmarkStart w:id="22" w:name="_4d34og8" w:colFirst="0" w:colLast="0"/>
      <w:bookmarkStart w:id="23" w:name="_Toc121982415"/>
      <w:bookmarkEnd w:id="22"/>
      <w:r>
        <w:rPr>
          <w:color w:val="000000" w:themeColor="text1"/>
        </w:rPr>
        <w:t>Physical Correspondence</w:t>
      </w:r>
      <w:bookmarkEnd w:id="23"/>
    </w:p>
    <w:p w14:paraId="0874282D" w14:textId="77777777" w:rsidR="00EC2685" w:rsidRDefault="00000000">
      <w:pPr>
        <w:tabs>
          <w:tab w:val="left" w:pos="900"/>
        </w:tabs>
        <w:spacing w:after="240"/>
        <w:jc w:val="both"/>
        <w:rPr>
          <w:color w:val="000000" w:themeColor="text1"/>
        </w:rPr>
      </w:pPr>
      <w:r>
        <w:rPr>
          <w:b/>
          <w:color w:val="000000" w:themeColor="text1"/>
        </w:rPr>
        <w:t>Background:</w:t>
      </w:r>
      <w:r>
        <w:rPr>
          <w:color w:val="000000" w:themeColor="text1"/>
        </w:rPr>
        <w:t xml:space="preserve"> Communication with clients or prospective clients, whether it occurs by electronic or non-electronic means are classified as either an advertisement or correspondence and must adhere to appropriate rules and regulations. </w:t>
      </w:r>
    </w:p>
    <w:p w14:paraId="6B360104" w14:textId="77777777" w:rsidR="00EC2685" w:rsidRDefault="00000000">
      <w:pPr>
        <w:tabs>
          <w:tab w:val="left" w:pos="900"/>
        </w:tabs>
        <w:spacing w:after="240"/>
        <w:jc w:val="both"/>
        <w:rPr>
          <w:color w:val="000000" w:themeColor="text1"/>
        </w:rPr>
      </w:pPr>
      <w:r>
        <w:rPr>
          <w:b/>
          <w:color w:val="000000" w:themeColor="text1"/>
        </w:rPr>
        <w:t>Policy:</w:t>
      </w:r>
      <w:r>
        <w:rPr>
          <w:color w:val="000000" w:themeColor="text1"/>
        </w:rPr>
        <w:t xml:space="preserve"> Our policies on correspondence overlap with more specific policies on advertising. These policies are additive and should be read in conjunction with each other in appropriate circumstances. The following are general guidelines for physical correspondence.</w:t>
      </w:r>
    </w:p>
    <w:p w14:paraId="11D1D8E9" w14:textId="77777777" w:rsidR="00EC2685" w:rsidRDefault="00000000">
      <w:pPr>
        <w:tabs>
          <w:tab w:val="left" w:pos="900"/>
        </w:tabs>
        <w:spacing w:after="240"/>
        <w:jc w:val="both"/>
        <w:rPr>
          <w:color w:val="000000" w:themeColor="text1"/>
        </w:rPr>
      </w:pPr>
      <w:r>
        <w:rPr>
          <w:b/>
          <w:color w:val="000000" w:themeColor="text1"/>
        </w:rPr>
        <w:t>Procedures:</w:t>
      </w:r>
    </w:p>
    <w:p w14:paraId="3A7B300C" w14:textId="77777777" w:rsidR="00EC2685" w:rsidRDefault="00000000">
      <w:pPr>
        <w:tabs>
          <w:tab w:val="left" w:pos="900"/>
        </w:tabs>
        <w:spacing w:after="240"/>
        <w:ind w:left="360"/>
        <w:jc w:val="both"/>
        <w:rPr>
          <w:color w:val="000000" w:themeColor="text1"/>
          <w:u w:val="single"/>
        </w:rPr>
      </w:pPr>
      <w:r>
        <w:rPr>
          <w:b/>
          <w:color w:val="000000" w:themeColor="text1"/>
          <w:u w:val="single"/>
        </w:rPr>
        <w:t>Outgoing</w:t>
      </w:r>
    </w:p>
    <w:p w14:paraId="22EF0830" w14:textId="77777777" w:rsidR="00EC2685" w:rsidRDefault="00000000" w:rsidP="00C84061">
      <w:pPr>
        <w:numPr>
          <w:ilvl w:val="0"/>
          <w:numId w:val="16"/>
        </w:numPr>
        <w:tabs>
          <w:tab w:val="left" w:pos="900"/>
        </w:tabs>
        <w:ind w:left="720"/>
        <w:jc w:val="both"/>
        <w:rPr>
          <w:color w:val="000000" w:themeColor="text1"/>
        </w:rPr>
      </w:pPr>
      <w:r>
        <w:rPr>
          <w:color w:val="000000" w:themeColor="text1"/>
        </w:rPr>
        <w:t xml:space="preserve">Use of </w:t>
      </w:r>
      <w:r w:rsidR="008D689B">
        <w:rPr>
          <w:color w:val="000000" w:themeColor="text1"/>
        </w:rPr>
        <w:t>BWP</w:t>
      </w:r>
      <w:r>
        <w:rPr>
          <w:color w:val="000000" w:themeColor="text1"/>
        </w:rPr>
        <w:t>’s letterhead and other official stationery is limited to business-related matters.</w:t>
      </w:r>
    </w:p>
    <w:p w14:paraId="4719EC62" w14:textId="77777777" w:rsidR="00EC2685" w:rsidRDefault="00000000" w:rsidP="00C84061">
      <w:pPr>
        <w:numPr>
          <w:ilvl w:val="0"/>
          <w:numId w:val="16"/>
        </w:numPr>
        <w:tabs>
          <w:tab w:val="left" w:pos="900"/>
        </w:tabs>
        <w:ind w:left="720"/>
        <w:jc w:val="both"/>
        <w:rPr>
          <w:color w:val="000000" w:themeColor="text1"/>
        </w:rPr>
      </w:pPr>
      <w:r>
        <w:rPr>
          <w:color w:val="000000" w:themeColor="text1"/>
        </w:rPr>
        <w:t>No material marked “For Internal Use” or something to this effect may be sent to anyone outside of the firm.</w:t>
      </w:r>
    </w:p>
    <w:p w14:paraId="488E485D" w14:textId="77777777" w:rsidR="00EC2685" w:rsidRDefault="00000000" w:rsidP="00C84061">
      <w:pPr>
        <w:numPr>
          <w:ilvl w:val="0"/>
          <w:numId w:val="16"/>
        </w:numPr>
        <w:tabs>
          <w:tab w:val="left" w:pos="900"/>
        </w:tabs>
        <w:ind w:left="720"/>
        <w:jc w:val="both"/>
        <w:rPr>
          <w:color w:val="000000" w:themeColor="text1"/>
        </w:rPr>
      </w:pPr>
      <w:r>
        <w:rPr>
          <w:color w:val="000000" w:themeColor="text1"/>
        </w:rPr>
        <w:t>All physical correspondence to clients is to be retained in the appropriate client file.</w:t>
      </w:r>
    </w:p>
    <w:p w14:paraId="157AECAF" w14:textId="77777777" w:rsidR="00EC2685" w:rsidRDefault="00000000" w:rsidP="00C84061">
      <w:pPr>
        <w:numPr>
          <w:ilvl w:val="0"/>
          <w:numId w:val="16"/>
        </w:numPr>
        <w:tabs>
          <w:tab w:val="left" w:pos="900"/>
        </w:tabs>
        <w:ind w:left="720"/>
        <w:jc w:val="both"/>
        <w:rPr>
          <w:color w:val="000000" w:themeColor="text1"/>
        </w:rPr>
      </w:pPr>
      <w:r>
        <w:rPr>
          <w:color w:val="000000" w:themeColor="text1"/>
        </w:rPr>
        <w:t xml:space="preserve">Use of third-party prepared correspondence must be approved by the CCO prior to use. </w:t>
      </w:r>
    </w:p>
    <w:p w14:paraId="27D6A156" w14:textId="77777777" w:rsidR="001F24B3" w:rsidRPr="001F24B3" w:rsidRDefault="001F24B3" w:rsidP="00C84061">
      <w:pPr>
        <w:numPr>
          <w:ilvl w:val="0"/>
          <w:numId w:val="16"/>
        </w:numPr>
        <w:tabs>
          <w:tab w:val="left" w:pos="900"/>
        </w:tabs>
        <w:ind w:left="720"/>
        <w:jc w:val="both"/>
        <w:rPr>
          <w:color w:val="000000" w:themeColor="text1"/>
        </w:rPr>
      </w:pPr>
      <w:r w:rsidRPr="001F24B3">
        <w:rPr>
          <w:color w:val="000000" w:themeColor="text1"/>
        </w:rPr>
        <w:t xml:space="preserve">The CCO shall spot check a random sampling of outgoing correspondence sent by supervised persons to verify the correspondence does not violate rules or regulations such as misleading statements, guarantees, exaggerated claims, among other violations. </w:t>
      </w:r>
    </w:p>
    <w:p w14:paraId="6FF816B6" w14:textId="77777777" w:rsidR="00EC2685" w:rsidRDefault="00EC2685">
      <w:pPr>
        <w:tabs>
          <w:tab w:val="left" w:pos="900"/>
        </w:tabs>
        <w:ind w:left="1260"/>
        <w:jc w:val="both"/>
        <w:rPr>
          <w:color w:val="000000" w:themeColor="text1"/>
        </w:rPr>
      </w:pPr>
    </w:p>
    <w:p w14:paraId="1B8C4658" w14:textId="77777777" w:rsidR="00EC2685" w:rsidRDefault="00000000">
      <w:pPr>
        <w:tabs>
          <w:tab w:val="left" w:pos="900"/>
        </w:tabs>
        <w:spacing w:after="240"/>
        <w:ind w:left="360"/>
        <w:jc w:val="both"/>
        <w:rPr>
          <w:b/>
          <w:color w:val="000000" w:themeColor="text1"/>
          <w:u w:val="single"/>
        </w:rPr>
      </w:pPr>
      <w:r>
        <w:rPr>
          <w:b/>
          <w:color w:val="000000" w:themeColor="text1"/>
          <w:u w:val="single"/>
        </w:rPr>
        <w:t>Incoming</w:t>
      </w:r>
    </w:p>
    <w:p w14:paraId="6F736BF7" w14:textId="77777777" w:rsidR="001F24B3" w:rsidRPr="001F24B3" w:rsidRDefault="001F24B3" w:rsidP="00C84061">
      <w:pPr>
        <w:numPr>
          <w:ilvl w:val="0"/>
          <w:numId w:val="16"/>
        </w:numPr>
        <w:tabs>
          <w:tab w:val="left" w:pos="900"/>
        </w:tabs>
        <w:ind w:left="720"/>
        <w:jc w:val="both"/>
        <w:rPr>
          <w:color w:val="000000" w:themeColor="text1"/>
        </w:rPr>
      </w:pPr>
      <w:r w:rsidRPr="001F24B3">
        <w:rPr>
          <w:color w:val="000000" w:themeColor="text1"/>
        </w:rPr>
        <w:t>All incoming correspondence may be opened and reviewed by a designated reviewer appointed by the CCO or supervisor. Correspondence that is subject to this policy includes letters, facsimiles, courier deliveries and other forms of communication, including communications marked “personal,” “confidential,” or words to this effect.</w:t>
      </w:r>
    </w:p>
    <w:p w14:paraId="3A01E64E" w14:textId="77777777" w:rsidR="00EC2685" w:rsidRDefault="00000000" w:rsidP="00C84061">
      <w:pPr>
        <w:numPr>
          <w:ilvl w:val="0"/>
          <w:numId w:val="4"/>
        </w:numPr>
        <w:tabs>
          <w:tab w:val="left" w:pos="900"/>
        </w:tabs>
        <w:ind w:left="720"/>
        <w:jc w:val="both"/>
        <w:rPr>
          <w:color w:val="000000" w:themeColor="text1"/>
        </w:rPr>
      </w:pPr>
      <w:r>
        <w:rPr>
          <w:color w:val="000000" w:themeColor="text1"/>
        </w:rPr>
        <w:t xml:space="preserve">Complaints should be immediately forwarded to the CCO and documented in the </w:t>
      </w:r>
      <w:r>
        <w:rPr>
          <w:i/>
          <w:iCs/>
          <w:color w:val="000000" w:themeColor="text1"/>
        </w:rPr>
        <w:t>Complaint Log</w:t>
      </w:r>
      <w:r>
        <w:rPr>
          <w:color w:val="000000" w:themeColor="text1"/>
        </w:rPr>
        <w:t>.</w:t>
      </w:r>
    </w:p>
    <w:p w14:paraId="75ED16AC" w14:textId="77777777" w:rsidR="00EC2685" w:rsidRDefault="00000000" w:rsidP="00C84061">
      <w:pPr>
        <w:numPr>
          <w:ilvl w:val="0"/>
          <w:numId w:val="4"/>
        </w:numPr>
        <w:tabs>
          <w:tab w:val="left" w:pos="900"/>
        </w:tabs>
        <w:ind w:left="720"/>
        <w:jc w:val="both"/>
        <w:rPr>
          <w:color w:val="000000" w:themeColor="text1"/>
        </w:rPr>
      </w:pPr>
      <w:r>
        <w:rPr>
          <w:color w:val="000000" w:themeColor="text1"/>
        </w:rPr>
        <w:t>All correspondence from clients is to be retained in the appropriate client file.</w:t>
      </w:r>
    </w:p>
    <w:p w14:paraId="238BCA9C" w14:textId="77777777" w:rsidR="00EC2685" w:rsidRDefault="00EC2685">
      <w:pPr>
        <w:tabs>
          <w:tab w:val="left" w:pos="900"/>
        </w:tabs>
        <w:jc w:val="both"/>
        <w:rPr>
          <w:color w:val="000000" w:themeColor="text1"/>
        </w:rPr>
      </w:pPr>
    </w:p>
    <w:p w14:paraId="44E87B65" w14:textId="77777777" w:rsidR="00EC2685" w:rsidRDefault="00EC2685">
      <w:pPr>
        <w:widowControl w:val="0"/>
        <w:pBdr>
          <w:top w:val="nil"/>
          <w:left w:val="nil"/>
          <w:bottom w:val="nil"/>
          <w:right w:val="nil"/>
          <w:between w:val="nil"/>
        </w:pBdr>
        <w:jc w:val="both"/>
        <w:rPr>
          <w:color w:val="000000" w:themeColor="text1"/>
        </w:rPr>
        <w:sectPr w:rsidR="00EC2685">
          <w:type w:val="continuous"/>
          <w:pgSz w:w="12240" w:h="15840"/>
          <w:pgMar w:top="1440" w:right="1080" w:bottom="1440" w:left="1080" w:header="720" w:footer="720" w:gutter="0"/>
          <w:cols w:space="720"/>
        </w:sectPr>
      </w:pPr>
    </w:p>
    <w:p w14:paraId="25D2986D" w14:textId="77777777" w:rsidR="00EC2685" w:rsidRDefault="00000000">
      <w:pPr>
        <w:pStyle w:val="Heading2"/>
        <w:jc w:val="both"/>
        <w:rPr>
          <w:color w:val="000000" w:themeColor="text1"/>
        </w:rPr>
      </w:pPr>
      <w:bookmarkStart w:id="24" w:name="_2s8eyo1" w:colFirst="0" w:colLast="0"/>
      <w:bookmarkStart w:id="25" w:name="_Toc121982416"/>
      <w:bookmarkEnd w:id="24"/>
      <w:r>
        <w:rPr>
          <w:color w:val="000000" w:themeColor="text1"/>
        </w:rPr>
        <w:t>Electronic Communications</w:t>
      </w:r>
      <w:bookmarkEnd w:id="25"/>
    </w:p>
    <w:p w14:paraId="1B2E530F" w14:textId="77777777" w:rsidR="00EC2685" w:rsidRDefault="00000000">
      <w:pPr>
        <w:tabs>
          <w:tab w:val="left" w:pos="900"/>
        </w:tabs>
        <w:spacing w:after="240"/>
        <w:jc w:val="both"/>
        <w:rPr>
          <w:color w:val="000000" w:themeColor="text1"/>
        </w:rPr>
      </w:pPr>
      <w:r>
        <w:rPr>
          <w:b/>
          <w:color w:val="000000" w:themeColor="text1"/>
        </w:rPr>
        <w:t>Background:</w:t>
      </w:r>
      <w:r>
        <w:rPr>
          <w:color w:val="000000" w:themeColor="text1"/>
        </w:rPr>
        <w:t xml:space="preserve"> The term “electronic communications” includes, but is not necessarily limited to business communications made through any of the following media:</w:t>
      </w:r>
    </w:p>
    <w:p w14:paraId="5B352889" w14:textId="77777777" w:rsidR="00EC2685" w:rsidRDefault="00000000" w:rsidP="00C84061">
      <w:pPr>
        <w:numPr>
          <w:ilvl w:val="0"/>
          <w:numId w:val="5"/>
        </w:numPr>
        <w:tabs>
          <w:tab w:val="left" w:pos="900"/>
        </w:tabs>
        <w:jc w:val="both"/>
        <w:rPr>
          <w:color w:val="000000" w:themeColor="text1"/>
        </w:rPr>
      </w:pPr>
      <w:proofErr w:type="gramStart"/>
      <w:r>
        <w:rPr>
          <w:color w:val="000000" w:themeColor="text1"/>
        </w:rPr>
        <w:t>Telephone;</w:t>
      </w:r>
      <w:proofErr w:type="gramEnd"/>
    </w:p>
    <w:p w14:paraId="2160F18E" w14:textId="77777777" w:rsidR="00EC2685" w:rsidRDefault="00000000" w:rsidP="00C84061">
      <w:pPr>
        <w:numPr>
          <w:ilvl w:val="0"/>
          <w:numId w:val="5"/>
        </w:numPr>
        <w:tabs>
          <w:tab w:val="left" w:pos="900"/>
        </w:tabs>
        <w:jc w:val="both"/>
        <w:rPr>
          <w:color w:val="000000" w:themeColor="text1"/>
        </w:rPr>
      </w:pPr>
      <w:proofErr w:type="gramStart"/>
      <w:r>
        <w:rPr>
          <w:color w:val="000000" w:themeColor="text1"/>
        </w:rPr>
        <w:t>E-mail;</w:t>
      </w:r>
      <w:proofErr w:type="gramEnd"/>
    </w:p>
    <w:p w14:paraId="1F1F89A3" w14:textId="77777777" w:rsidR="00EC2685" w:rsidRDefault="00000000" w:rsidP="00C84061">
      <w:pPr>
        <w:numPr>
          <w:ilvl w:val="0"/>
          <w:numId w:val="5"/>
        </w:numPr>
        <w:tabs>
          <w:tab w:val="left" w:pos="900"/>
        </w:tabs>
        <w:jc w:val="both"/>
        <w:rPr>
          <w:color w:val="000000" w:themeColor="text1"/>
        </w:rPr>
      </w:pPr>
      <w:proofErr w:type="gramStart"/>
      <w:r>
        <w:rPr>
          <w:color w:val="000000" w:themeColor="text1"/>
        </w:rPr>
        <w:t>Facsimile;</w:t>
      </w:r>
      <w:proofErr w:type="gramEnd"/>
    </w:p>
    <w:p w14:paraId="17EFFCC5" w14:textId="77777777" w:rsidR="00EC2685" w:rsidRDefault="00000000" w:rsidP="00C84061">
      <w:pPr>
        <w:numPr>
          <w:ilvl w:val="0"/>
          <w:numId w:val="5"/>
        </w:numPr>
        <w:tabs>
          <w:tab w:val="left" w:pos="900"/>
        </w:tabs>
        <w:jc w:val="both"/>
        <w:rPr>
          <w:color w:val="000000" w:themeColor="text1"/>
        </w:rPr>
      </w:pPr>
      <w:proofErr w:type="gramStart"/>
      <w:r>
        <w:rPr>
          <w:color w:val="000000" w:themeColor="text1"/>
        </w:rPr>
        <w:t>Website;</w:t>
      </w:r>
      <w:proofErr w:type="gramEnd"/>
    </w:p>
    <w:p w14:paraId="6CC0E123" w14:textId="77777777" w:rsidR="00EC2685" w:rsidRDefault="00000000" w:rsidP="00C84061">
      <w:pPr>
        <w:numPr>
          <w:ilvl w:val="0"/>
          <w:numId w:val="5"/>
        </w:numPr>
        <w:tabs>
          <w:tab w:val="left" w:pos="900"/>
        </w:tabs>
        <w:jc w:val="both"/>
        <w:rPr>
          <w:color w:val="000000" w:themeColor="text1"/>
        </w:rPr>
      </w:pPr>
      <w:r>
        <w:rPr>
          <w:color w:val="000000" w:themeColor="text1"/>
        </w:rPr>
        <w:t>Video teleconferencing; and</w:t>
      </w:r>
    </w:p>
    <w:p w14:paraId="3E89F82C" w14:textId="77777777" w:rsidR="00EC2685" w:rsidRDefault="00000000" w:rsidP="00C84061">
      <w:pPr>
        <w:numPr>
          <w:ilvl w:val="0"/>
          <w:numId w:val="5"/>
        </w:numPr>
        <w:tabs>
          <w:tab w:val="left" w:pos="900"/>
        </w:tabs>
        <w:jc w:val="both"/>
        <w:rPr>
          <w:color w:val="000000" w:themeColor="text1"/>
        </w:rPr>
      </w:pPr>
      <w:r>
        <w:rPr>
          <w:color w:val="000000" w:themeColor="text1"/>
        </w:rPr>
        <w:t>Internet Relay Chat (IRC), bulletin boards and similar news or discussion groups.</w:t>
      </w:r>
    </w:p>
    <w:p w14:paraId="4E027E95" w14:textId="77777777" w:rsidR="00EC2685" w:rsidRDefault="00EC2685">
      <w:pPr>
        <w:tabs>
          <w:tab w:val="left" w:pos="900"/>
        </w:tabs>
        <w:spacing w:after="240"/>
        <w:jc w:val="both"/>
        <w:rPr>
          <w:b/>
          <w:color w:val="000000" w:themeColor="text1"/>
        </w:rPr>
      </w:pPr>
    </w:p>
    <w:p w14:paraId="50BF08B9" w14:textId="77777777" w:rsidR="00EC2685" w:rsidRDefault="00000000">
      <w:pPr>
        <w:tabs>
          <w:tab w:val="left" w:pos="900"/>
        </w:tabs>
        <w:spacing w:after="240"/>
        <w:jc w:val="both"/>
        <w:rPr>
          <w:color w:val="000000" w:themeColor="text1"/>
        </w:rPr>
      </w:pPr>
      <w:r>
        <w:rPr>
          <w:b/>
          <w:color w:val="000000" w:themeColor="text1"/>
        </w:rPr>
        <w:lastRenderedPageBreak/>
        <w:t>Policy:</w:t>
      </w:r>
      <w:r>
        <w:rPr>
          <w:color w:val="000000" w:themeColor="text1"/>
        </w:rPr>
        <w:t xml:space="preserve"> The following summarizes the key points of the electronic communications policy.</w:t>
      </w:r>
    </w:p>
    <w:p w14:paraId="4BBE7EF1" w14:textId="77777777" w:rsidR="00EC2685" w:rsidRDefault="00000000">
      <w:pPr>
        <w:numPr>
          <w:ilvl w:val="0"/>
          <w:numId w:val="1"/>
        </w:numPr>
        <w:tabs>
          <w:tab w:val="left" w:pos="900"/>
        </w:tabs>
        <w:jc w:val="both"/>
        <w:rPr>
          <w:color w:val="000000" w:themeColor="text1"/>
        </w:rPr>
      </w:pPr>
      <w:r>
        <w:rPr>
          <w:color w:val="000000" w:themeColor="text1"/>
        </w:rPr>
        <w:t xml:space="preserve">Electronic communications with clients, regulators, or the public concerning our business are permitted only on </w:t>
      </w:r>
      <w:r w:rsidR="008D689B">
        <w:rPr>
          <w:color w:val="000000" w:themeColor="text1"/>
        </w:rPr>
        <w:t>BWP</w:t>
      </w:r>
      <w:r>
        <w:rPr>
          <w:color w:val="000000" w:themeColor="text1"/>
        </w:rPr>
        <w:t xml:space="preserve"> communications systems and through firm-approved email addresses.</w:t>
      </w:r>
    </w:p>
    <w:p w14:paraId="6618C64E" w14:textId="77777777" w:rsidR="00EC2685" w:rsidRDefault="00000000">
      <w:pPr>
        <w:numPr>
          <w:ilvl w:val="0"/>
          <w:numId w:val="1"/>
        </w:numPr>
        <w:tabs>
          <w:tab w:val="left" w:pos="900"/>
        </w:tabs>
        <w:jc w:val="both"/>
        <w:rPr>
          <w:color w:val="000000" w:themeColor="text1"/>
        </w:rPr>
      </w:pPr>
      <w:r>
        <w:rPr>
          <w:color w:val="000000" w:themeColor="text1"/>
        </w:rPr>
        <w:t>Electronic communications are not private and will be archived and reviewed no less than quarterly by the CCO via keyword search, random or targeted sampling, and via any other method the CCO deems appropriate to ensure adequate supervision of electronic communication throughout the firm.</w:t>
      </w:r>
    </w:p>
    <w:p w14:paraId="5F7C879C" w14:textId="77777777" w:rsidR="00EC2685" w:rsidRDefault="00000000">
      <w:pPr>
        <w:numPr>
          <w:ilvl w:val="0"/>
          <w:numId w:val="1"/>
        </w:numPr>
        <w:tabs>
          <w:tab w:val="left" w:pos="900"/>
        </w:tabs>
        <w:jc w:val="both"/>
        <w:rPr>
          <w:color w:val="000000" w:themeColor="text1"/>
        </w:rPr>
      </w:pPr>
      <w:r>
        <w:rPr>
          <w:color w:val="000000" w:themeColor="text1"/>
        </w:rPr>
        <w:t>Our policies on electronic correspondence overlap with more specific policies on advertising and cybersecurity and data protection. These policies are additive and should be read in conjunction with each other in appropriate circumstances.</w:t>
      </w:r>
    </w:p>
    <w:p w14:paraId="476B4D61" w14:textId="77777777" w:rsidR="001F24B3" w:rsidRPr="001F24B3" w:rsidRDefault="001F24B3" w:rsidP="001F24B3">
      <w:pPr>
        <w:numPr>
          <w:ilvl w:val="0"/>
          <w:numId w:val="1"/>
        </w:numPr>
        <w:tabs>
          <w:tab w:val="left" w:pos="900"/>
        </w:tabs>
        <w:jc w:val="both"/>
        <w:rPr>
          <w:color w:val="000000" w:themeColor="text1"/>
        </w:rPr>
      </w:pPr>
      <w:r w:rsidRPr="001F24B3">
        <w:rPr>
          <w:color w:val="000000" w:themeColor="text1"/>
        </w:rPr>
        <w:t xml:space="preserve">No staff member, unless specifically authorized by the CCO, is permitted to post anything on </w:t>
      </w:r>
      <w:r w:rsidR="008D689B">
        <w:rPr>
          <w:color w:val="000000" w:themeColor="text1"/>
        </w:rPr>
        <w:t>BWP</w:t>
      </w:r>
      <w:r w:rsidRPr="001F24B3">
        <w:rPr>
          <w:color w:val="000000" w:themeColor="text1"/>
        </w:rPr>
        <w:t>’s website.</w:t>
      </w:r>
    </w:p>
    <w:p w14:paraId="7A8456AE" w14:textId="77777777" w:rsidR="001F24B3" w:rsidRPr="001F24B3" w:rsidRDefault="001F24B3" w:rsidP="001F24B3">
      <w:pPr>
        <w:numPr>
          <w:ilvl w:val="0"/>
          <w:numId w:val="1"/>
        </w:numPr>
        <w:tabs>
          <w:tab w:val="left" w:pos="900"/>
        </w:tabs>
        <w:jc w:val="both"/>
        <w:rPr>
          <w:color w:val="000000" w:themeColor="text1"/>
        </w:rPr>
      </w:pPr>
      <w:r w:rsidRPr="001F24B3">
        <w:rPr>
          <w:color w:val="000000" w:themeColor="text1"/>
        </w:rPr>
        <w:t xml:space="preserve">Without the pre-approval of the CCO, no staff member may post any information concerning the </w:t>
      </w:r>
      <w:r w:rsidR="008D689B">
        <w:rPr>
          <w:color w:val="000000" w:themeColor="text1"/>
        </w:rPr>
        <w:t>BWP</w:t>
      </w:r>
      <w:r w:rsidRPr="001F24B3">
        <w:rPr>
          <w:color w:val="000000" w:themeColor="text1"/>
        </w:rPr>
        <w:t xml:space="preserve"> (see Social Media policy for limited exemption), its business, or clients to the Internet (or similar third-party system), containing references to the </w:t>
      </w:r>
      <w:r w:rsidR="008D689B">
        <w:rPr>
          <w:color w:val="000000" w:themeColor="text1"/>
        </w:rPr>
        <w:t>BWP</w:t>
      </w:r>
      <w:r w:rsidRPr="001F24B3">
        <w:rPr>
          <w:color w:val="000000" w:themeColor="text1"/>
        </w:rPr>
        <w:t>, communications involving investment advice, reference to investment-related issues or information or links to any of the aforementioned.</w:t>
      </w:r>
    </w:p>
    <w:p w14:paraId="41FE4640" w14:textId="77777777" w:rsidR="00EC2685" w:rsidRDefault="00EC2685">
      <w:pPr>
        <w:tabs>
          <w:tab w:val="left" w:pos="900"/>
        </w:tabs>
        <w:ind w:left="720"/>
        <w:jc w:val="both"/>
        <w:rPr>
          <w:color w:val="000000" w:themeColor="text1"/>
        </w:rPr>
      </w:pPr>
    </w:p>
    <w:p w14:paraId="52D9D473" w14:textId="77777777" w:rsidR="00EC2685" w:rsidRDefault="00000000">
      <w:pPr>
        <w:tabs>
          <w:tab w:val="left" w:pos="900"/>
          <w:tab w:val="left" w:pos="1800"/>
        </w:tabs>
        <w:spacing w:after="240"/>
        <w:jc w:val="both"/>
        <w:rPr>
          <w:color w:val="000000" w:themeColor="text1"/>
        </w:rPr>
      </w:pPr>
      <w:r>
        <w:rPr>
          <w:b/>
          <w:color w:val="000000" w:themeColor="text1"/>
        </w:rPr>
        <w:t>Procedures:</w:t>
      </w:r>
      <w:r>
        <w:rPr>
          <w:color w:val="000000" w:themeColor="text1"/>
        </w:rPr>
        <w:t xml:space="preserve"> </w:t>
      </w:r>
    </w:p>
    <w:p w14:paraId="09B81965" w14:textId="77777777" w:rsidR="001F24B3" w:rsidRPr="001F24B3" w:rsidRDefault="001F24B3" w:rsidP="00C84061">
      <w:pPr>
        <w:numPr>
          <w:ilvl w:val="0"/>
          <w:numId w:val="2"/>
        </w:numPr>
        <w:tabs>
          <w:tab w:val="left" w:pos="900"/>
          <w:tab w:val="left" w:pos="1800"/>
        </w:tabs>
        <w:jc w:val="both"/>
        <w:rPr>
          <w:color w:val="000000" w:themeColor="text1"/>
        </w:rPr>
      </w:pPr>
      <w:r w:rsidRPr="001F24B3">
        <w:rPr>
          <w:color w:val="000000" w:themeColor="text1"/>
        </w:rPr>
        <w:t>Our use of electronic communications will be reviewed at regular and frequent intervals.</w:t>
      </w:r>
    </w:p>
    <w:p w14:paraId="76B2F475" w14:textId="77777777" w:rsidR="00EC2685" w:rsidRDefault="008D689B" w:rsidP="00C84061">
      <w:pPr>
        <w:numPr>
          <w:ilvl w:val="0"/>
          <w:numId w:val="2"/>
        </w:numPr>
        <w:tabs>
          <w:tab w:val="left" w:pos="900"/>
          <w:tab w:val="left" w:pos="1800"/>
        </w:tabs>
        <w:jc w:val="both"/>
        <w:rPr>
          <w:color w:val="000000" w:themeColor="text1"/>
        </w:rPr>
      </w:pPr>
      <w:r>
        <w:rPr>
          <w:color w:val="000000" w:themeColor="text1"/>
        </w:rPr>
        <w:t>BWP must obtain client consent prior to using electronic communications to deliver regulatory documents</w:t>
      </w:r>
      <w:r w:rsidR="00532321">
        <w:rPr>
          <w:color w:val="000000" w:themeColor="text1"/>
        </w:rPr>
        <w:t>,</w:t>
      </w:r>
      <w:r>
        <w:rPr>
          <w:color w:val="000000" w:themeColor="text1"/>
        </w:rPr>
        <w:t xml:space="preserve"> including the Advisor’s Form ADV and privacy policy. </w:t>
      </w:r>
    </w:p>
    <w:p w14:paraId="4A591242" w14:textId="77777777" w:rsidR="00EC2685" w:rsidRDefault="00000000" w:rsidP="00C84061">
      <w:pPr>
        <w:numPr>
          <w:ilvl w:val="0"/>
          <w:numId w:val="2"/>
        </w:numPr>
        <w:tabs>
          <w:tab w:val="left" w:pos="900"/>
          <w:tab w:val="left" w:pos="1800"/>
        </w:tabs>
        <w:jc w:val="both"/>
        <w:rPr>
          <w:color w:val="000000" w:themeColor="text1"/>
        </w:rPr>
      </w:pPr>
      <w:r>
        <w:rPr>
          <w:color w:val="000000" w:themeColor="text1"/>
        </w:rPr>
        <w:t xml:space="preserve">Electronic communications sent and received are automatically archived and shall be retained for the required retention period. </w:t>
      </w:r>
    </w:p>
    <w:p w14:paraId="561E3B14" w14:textId="77777777" w:rsidR="00EC2685" w:rsidRDefault="00000000" w:rsidP="00C84061">
      <w:pPr>
        <w:numPr>
          <w:ilvl w:val="0"/>
          <w:numId w:val="2"/>
        </w:numPr>
        <w:tabs>
          <w:tab w:val="left" w:pos="900"/>
          <w:tab w:val="left" w:pos="1800"/>
        </w:tabs>
        <w:jc w:val="both"/>
        <w:rPr>
          <w:color w:val="000000" w:themeColor="text1"/>
        </w:rPr>
      </w:pPr>
      <w:r>
        <w:rPr>
          <w:color w:val="000000" w:themeColor="text1"/>
        </w:rPr>
        <w:t>Communications received with inappropriate content must be deleted/discarded immediately.</w:t>
      </w:r>
    </w:p>
    <w:p w14:paraId="60CD4495" w14:textId="77777777" w:rsidR="001F24B3" w:rsidRPr="001F24B3" w:rsidRDefault="001F24B3" w:rsidP="00C84061">
      <w:pPr>
        <w:numPr>
          <w:ilvl w:val="0"/>
          <w:numId w:val="2"/>
        </w:numPr>
        <w:tabs>
          <w:tab w:val="left" w:pos="900"/>
          <w:tab w:val="left" w:pos="1800"/>
        </w:tabs>
        <w:jc w:val="both"/>
        <w:rPr>
          <w:color w:val="000000" w:themeColor="text1"/>
        </w:rPr>
      </w:pPr>
      <w:r w:rsidRPr="001F24B3">
        <w:rPr>
          <w:color w:val="000000" w:themeColor="text1"/>
        </w:rPr>
        <w:t>Communications received with inappropriate content must be reported to the CCO and may be deleted/discarded upon approval.</w:t>
      </w:r>
    </w:p>
    <w:p w14:paraId="3DCCEB8F" w14:textId="77777777" w:rsidR="001F24B3" w:rsidRPr="001F24B3" w:rsidRDefault="001F24B3" w:rsidP="00C84061">
      <w:pPr>
        <w:numPr>
          <w:ilvl w:val="0"/>
          <w:numId w:val="2"/>
        </w:numPr>
        <w:tabs>
          <w:tab w:val="left" w:pos="900"/>
          <w:tab w:val="left" w:pos="1800"/>
        </w:tabs>
        <w:jc w:val="both"/>
        <w:rPr>
          <w:color w:val="000000" w:themeColor="text1"/>
        </w:rPr>
      </w:pPr>
      <w:r w:rsidRPr="001F24B3">
        <w:rPr>
          <w:color w:val="000000" w:themeColor="text1"/>
        </w:rPr>
        <w:t>All supervised persons should attempt to limit the amount of confidential, classified, or proprietary information that is transmitted electronically to only that which is necessary and required to conduct one’s job. Supervised persons are prohibited from sending unauthorized proprietary information including forwarding such information to their personal email account(s).</w:t>
      </w:r>
    </w:p>
    <w:p w14:paraId="7975A835" w14:textId="77777777" w:rsidR="001F24B3" w:rsidRPr="001F24B3" w:rsidRDefault="001F24B3" w:rsidP="00C84061">
      <w:pPr>
        <w:numPr>
          <w:ilvl w:val="0"/>
          <w:numId w:val="2"/>
        </w:numPr>
        <w:tabs>
          <w:tab w:val="left" w:pos="900"/>
          <w:tab w:val="left" w:pos="1800"/>
        </w:tabs>
        <w:jc w:val="both"/>
        <w:rPr>
          <w:color w:val="000000" w:themeColor="text1"/>
        </w:rPr>
      </w:pPr>
      <w:r w:rsidRPr="001F24B3">
        <w:rPr>
          <w:color w:val="000000" w:themeColor="text1"/>
        </w:rPr>
        <w:t>Supervised persons will act in accordance with this policy and will check with the CCO if in doubt before disseminating information via electronic or conventional means.</w:t>
      </w:r>
    </w:p>
    <w:p w14:paraId="31C30299" w14:textId="77777777" w:rsidR="00EC2685" w:rsidRDefault="00EC2685">
      <w:pPr>
        <w:tabs>
          <w:tab w:val="left" w:pos="900"/>
          <w:tab w:val="left" w:pos="1800"/>
        </w:tabs>
        <w:ind w:left="720"/>
        <w:jc w:val="both"/>
        <w:rPr>
          <w:bCs/>
          <w:color w:val="000000" w:themeColor="text1"/>
        </w:rPr>
      </w:pPr>
    </w:p>
    <w:p w14:paraId="21477F7A" w14:textId="77777777" w:rsidR="00EC2685" w:rsidRDefault="00EC2685">
      <w:pPr>
        <w:tabs>
          <w:tab w:val="left" w:pos="900"/>
          <w:tab w:val="left" w:pos="1800"/>
        </w:tabs>
        <w:ind w:left="720"/>
        <w:jc w:val="both"/>
        <w:rPr>
          <w:bCs/>
          <w:color w:val="000000" w:themeColor="text1"/>
        </w:rPr>
      </w:pPr>
    </w:p>
    <w:p w14:paraId="4EF22145" w14:textId="77777777" w:rsidR="00EC2685" w:rsidRDefault="00000000">
      <w:pPr>
        <w:rPr>
          <w:rFonts w:ascii="Cambria" w:eastAsia="Cambria" w:hAnsi="Cambria" w:cs="Cambria"/>
          <w:bCs/>
          <w:color w:val="000000" w:themeColor="text1"/>
          <w:sz w:val="44"/>
          <w:szCs w:val="44"/>
        </w:rPr>
      </w:pPr>
      <w:r>
        <w:rPr>
          <w:bCs/>
          <w:color w:val="000000" w:themeColor="text1"/>
        </w:rPr>
        <w:br w:type="page"/>
      </w:r>
    </w:p>
    <w:p w14:paraId="39F32584" w14:textId="77777777" w:rsidR="00EC2685" w:rsidRDefault="00000000">
      <w:pPr>
        <w:pStyle w:val="Heading1"/>
        <w:jc w:val="both"/>
        <w:rPr>
          <w:rFonts w:ascii="Times New Roman" w:eastAsia="Times New Roman" w:hAnsi="Times New Roman" w:cs="Times New Roman"/>
          <w:color w:val="000000" w:themeColor="text1"/>
        </w:rPr>
      </w:pPr>
      <w:bookmarkStart w:id="26" w:name="_3rdcrjn" w:colFirst="0" w:colLast="0"/>
      <w:bookmarkStart w:id="27" w:name="_Toc121982417"/>
      <w:bookmarkEnd w:id="26"/>
      <w:r>
        <w:rPr>
          <w:rFonts w:ascii="Times New Roman" w:hAnsi="Times New Roman" w:cs="Times New Roman"/>
          <w:bCs/>
          <w:color w:val="000000" w:themeColor="text1"/>
        </w:rPr>
        <w:lastRenderedPageBreak/>
        <w:t>Client Engagement</w:t>
      </w:r>
      <w:bookmarkEnd w:id="27"/>
    </w:p>
    <w:p w14:paraId="3FF2FD70" w14:textId="77777777" w:rsidR="00EC2685" w:rsidRDefault="00000000">
      <w:pPr>
        <w:pStyle w:val="Heading2"/>
        <w:jc w:val="both"/>
        <w:rPr>
          <w:color w:val="000000" w:themeColor="text1"/>
        </w:rPr>
      </w:pPr>
      <w:bookmarkStart w:id="28" w:name="_26in1rg" w:colFirst="0" w:colLast="0"/>
      <w:bookmarkStart w:id="29" w:name="_Toc121982418"/>
      <w:bookmarkEnd w:id="28"/>
      <w:r>
        <w:rPr>
          <w:color w:val="000000" w:themeColor="text1"/>
        </w:rPr>
        <w:t>Advisory Contracts</w:t>
      </w:r>
      <w:bookmarkEnd w:id="29"/>
    </w:p>
    <w:p w14:paraId="67F18C46" w14:textId="77777777" w:rsidR="00EC2685" w:rsidRDefault="00000000">
      <w:pPr>
        <w:tabs>
          <w:tab w:val="left" w:pos="900"/>
        </w:tabs>
        <w:spacing w:after="240"/>
        <w:jc w:val="both"/>
        <w:rPr>
          <w:color w:val="000000" w:themeColor="text1"/>
        </w:rPr>
      </w:pPr>
      <w:r>
        <w:rPr>
          <w:b/>
          <w:color w:val="000000" w:themeColor="text1"/>
        </w:rPr>
        <w:t>Background:</w:t>
      </w:r>
      <w:r>
        <w:rPr>
          <w:color w:val="000000" w:themeColor="text1"/>
        </w:rPr>
        <w:t xml:space="preserve"> Written Advisory Contracts form the legal and contractual basis for an advisory relationship between an investment adviser and the client. Advisory Contracts provide protections for both parties.</w:t>
      </w:r>
    </w:p>
    <w:p w14:paraId="389F4A6C" w14:textId="77777777" w:rsidR="00EC2685" w:rsidRDefault="00000000">
      <w:pPr>
        <w:tabs>
          <w:tab w:val="left" w:pos="900"/>
        </w:tabs>
        <w:spacing w:after="240"/>
        <w:jc w:val="both"/>
        <w:rPr>
          <w:color w:val="000000" w:themeColor="text1"/>
        </w:rPr>
      </w:pPr>
      <w:r>
        <w:rPr>
          <w:b/>
          <w:color w:val="000000" w:themeColor="text1"/>
        </w:rPr>
        <w:t>Policy:</w:t>
      </w:r>
      <w:r>
        <w:rPr>
          <w:color w:val="000000" w:themeColor="text1"/>
        </w:rPr>
        <w:t xml:space="preserve"> </w:t>
      </w:r>
    </w:p>
    <w:p w14:paraId="51F6E7C7" w14:textId="77777777" w:rsidR="00EC2685" w:rsidRDefault="00000000" w:rsidP="00C84061">
      <w:pPr>
        <w:pStyle w:val="ListParagraph"/>
        <w:numPr>
          <w:ilvl w:val="0"/>
          <w:numId w:val="25"/>
        </w:numPr>
        <w:tabs>
          <w:tab w:val="left" w:pos="900"/>
        </w:tabs>
        <w:spacing w:after="240"/>
        <w:jc w:val="both"/>
        <w:rPr>
          <w:color w:val="000000" w:themeColor="text1"/>
        </w:rPr>
      </w:pPr>
      <w:r>
        <w:rPr>
          <w:color w:val="000000" w:themeColor="text1"/>
        </w:rPr>
        <w:t xml:space="preserve">We require a fully executed Advisory Contracts to be in place for each client. </w:t>
      </w:r>
    </w:p>
    <w:p w14:paraId="08268F45" w14:textId="77777777" w:rsidR="00EC2685" w:rsidRDefault="00000000" w:rsidP="00C84061">
      <w:pPr>
        <w:pStyle w:val="ListParagraph"/>
        <w:numPr>
          <w:ilvl w:val="0"/>
          <w:numId w:val="25"/>
        </w:numPr>
        <w:tabs>
          <w:tab w:val="left" w:pos="900"/>
        </w:tabs>
        <w:spacing w:after="240"/>
        <w:jc w:val="both"/>
        <w:rPr>
          <w:color w:val="000000" w:themeColor="text1"/>
        </w:rPr>
      </w:pPr>
      <w:r>
        <w:rPr>
          <w:color w:val="000000" w:themeColor="text1"/>
        </w:rPr>
        <w:t xml:space="preserve">Each Advisory Contract shall be in writing and include a description of the services to be provided, the term of the contract, the investment advisory fee, the amount of prepaid fee to be returned in the event of termination, and any grant of discretionary power. </w:t>
      </w:r>
    </w:p>
    <w:p w14:paraId="4A52F29A" w14:textId="77777777" w:rsidR="00EC2685" w:rsidRDefault="00000000" w:rsidP="00C84061">
      <w:pPr>
        <w:pStyle w:val="ListParagraph"/>
        <w:numPr>
          <w:ilvl w:val="0"/>
          <w:numId w:val="25"/>
        </w:numPr>
        <w:tabs>
          <w:tab w:val="left" w:pos="900"/>
        </w:tabs>
        <w:spacing w:after="240"/>
        <w:jc w:val="both"/>
        <w:rPr>
          <w:color w:val="000000" w:themeColor="text1"/>
        </w:rPr>
      </w:pPr>
      <w:r>
        <w:rPr>
          <w:color w:val="000000" w:themeColor="text1"/>
        </w:rPr>
        <w:t xml:space="preserve">In addition, each Advisory Contract must convey that the advisory services that we provide to the client may not be assigned by us to any other person without the prior consent of the client. </w:t>
      </w:r>
    </w:p>
    <w:p w14:paraId="6B31E20C" w14:textId="77777777" w:rsidR="00EC2685" w:rsidRDefault="00000000" w:rsidP="00C84061">
      <w:pPr>
        <w:pStyle w:val="ListParagraph"/>
        <w:numPr>
          <w:ilvl w:val="0"/>
          <w:numId w:val="25"/>
        </w:numPr>
        <w:tabs>
          <w:tab w:val="left" w:pos="900"/>
        </w:tabs>
        <w:spacing w:after="240"/>
        <w:jc w:val="both"/>
        <w:rPr>
          <w:color w:val="000000" w:themeColor="text1"/>
        </w:rPr>
      </w:pPr>
      <w:r>
        <w:rPr>
          <w:color w:val="000000" w:themeColor="text1"/>
        </w:rPr>
        <w:t>The Advisory Contracts cannot include provisions providing for Advisor’s compensation to be based on the performance of the client’s account.</w:t>
      </w:r>
    </w:p>
    <w:p w14:paraId="73B9D9F9" w14:textId="77777777" w:rsidR="00EC2685" w:rsidRDefault="00000000" w:rsidP="00C84061">
      <w:pPr>
        <w:pStyle w:val="ListParagraph"/>
        <w:numPr>
          <w:ilvl w:val="0"/>
          <w:numId w:val="25"/>
        </w:numPr>
        <w:tabs>
          <w:tab w:val="left" w:pos="900"/>
        </w:tabs>
        <w:spacing w:after="240"/>
        <w:jc w:val="both"/>
        <w:rPr>
          <w:color w:val="000000" w:themeColor="text1"/>
        </w:rPr>
      </w:pPr>
      <w:r>
        <w:rPr>
          <w:color w:val="000000" w:themeColor="text1"/>
        </w:rPr>
        <w:t xml:space="preserve">The Advisory Contract cannot contain any language that is likely to lead the client to believe that the client has waived any right of action against </w:t>
      </w:r>
      <w:r w:rsidR="008D689B">
        <w:rPr>
          <w:color w:val="000000" w:themeColor="text1"/>
        </w:rPr>
        <w:t>BWP</w:t>
      </w:r>
      <w:r>
        <w:rPr>
          <w:color w:val="000000" w:themeColor="text1"/>
        </w:rPr>
        <w:t xml:space="preserve"> that is available under state or federal law. </w:t>
      </w:r>
    </w:p>
    <w:p w14:paraId="3BEC09C9" w14:textId="77777777" w:rsidR="00EC2685" w:rsidRDefault="00000000" w:rsidP="00C84061">
      <w:pPr>
        <w:pStyle w:val="ListParagraph"/>
        <w:numPr>
          <w:ilvl w:val="0"/>
          <w:numId w:val="25"/>
        </w:numPr>
        <w:tabs>
          <w:tab w:val="left" w:pos="900"/>
        </w:tabs>
        <w:spacing w:after="240"/>
        <w:jc w:val="both"/>
        <w:rPr>
          <w:color w:val="000000" w:themeColor="text1"/>
        </w:rPr>
      </w:pPr>
      <w:r>
        <w:rPr>
          <w:color w:val="000000" w:themeColor="text1"/>
        </w:rPr>
        <w:t xml:space="preserve">To be considered fully executed, the Advisory Contract must be reviewed and signed by both the client and an authorized member of </w:t>
      </w:r>
      <w:r w:rsidR="008D689B">
        <w:rPr>
          <w:color w:val="000000" w:themeColor="text1"/>
        </w:rPr>
        <w:t>BWP</w:t>
      </w:r>
      <w:r>
        <w:rPr>
          <w:color w:val="000000" w:themeColor="text1"/>
        </w:rPr>
        <w:t>.</w:t>
      </w:r>
    </w:p>
    <w:p w14:paraId="69404640" w14:textId="77777777" w:rsidR="00EC2685" w:rsidRDefault="00000000" w:rsidP="00C84061">
      <w:pPr>
        <w:pStyle w:val="ListParagraph"/>
        <w:numPr>
          <w:ilvl w:val="0"/>
          <w:numId w:val="25"/>
        </w:numPr>
        <w:tabs>
          <w:tab w:val="left" w:pos="900"/>
        </w:tabs>
        <w:spacing w:after="240"/>
        <w:jc w:val="both"/>
        <w:rPr>
          <w:color w:val="000000" w:themeColor="text1"/>
        </w:rPr>
      </w:pPr>
      <w:r>
        <w:rPr>
          <w:color w:val="000000" w:themeColor="text1"/>
        </w:rPr>
        <w:t xml:space="preserve">If the client does not receive the firm’s Form ADV Part 2A at least 48 hours prior to the client </w:t>
      </w:r>
      <w:proofErr w:type="gramStart"/>
      <w:r>
        <w:rPr>
          <w:color w:val="000000" w:themeColor="text1"/>
        </w:rPr>
        <w:t>entering into</w:t>
      </w:r>
      <w:proofErr w:type="gramEnd"/>
      <w:r>
        <w:rPr>
          <w:color w:val="000000" w:themeColor="text1"/>
        </w:rPr>
        <w:t xml:space="preserve"> the Advisory Contract, the client has the right to terminate the Advisory Contract without penalty. </w:t>
      </w:r>
    </w:p>
    <w:p w14:paraId="61D3E41C" w14:textId="77777777" w:rsidR="00EC2685" w:rsidRDefault="00000000">
      <w:pPr>
        <w:tabs>
          <w:tab w:val="left" w:pos="900"/>
          <w:tab w:val="left" w:pos="1800"/>
        </w:tabs>
        <w:spacing w:after="240"/>
        <w:jc w:val="both"/>
        <w:rPr>
          <w:color w:val="000000" w:themeColor="text1"/>
        </w:rPr>
      </w:pPr>
      <w:r>
        <w:rPr>
          <w:b/>
          <w:color w:val="000000" w:themeColor="text1"/>
        </w:rPr>
        <w:t>Procedures:</w:t>
      </w:r>
      <w:r>
        <w:rPr>
          <w:color w:val="000000" w:themeColor="text1"/>
        </w:rPr>
        <w:t xml:space="preserve"> </w:t>
      </w:r>
    </w:p>
    <w:p w14:paraId="18E2DE5D" w14:textId="77777777" w:rsidR="00EC2685" w:rsidRDefault="00000000" w:rsidP="00C84061">
      <w:pPr>
        <w:pStyle w:val="ListParagraph"/>
        <w:numPr>
          <w:ilvl w:val="0"/>
          <w:numId w:val="26"/>
        </w:numPr>
        <w:tabs>
          <w:tab w:val="left" w:pos="900"/>
          <w:tab w:val="left" w:pos="1800"/>
        </w:tabs>
        <w:spacing w:after="240"/>
        <w:jc w:val="both"/>
        <w:rPr>
          <w:color w:val="000000" w:themeColor="text1"/>
        </w:rPr>
      </w:pPr>
      <w:r>
        <w:rPr>
          <w:color w:val="000000" w:themeColor="text1"/>
        </w:rPr>
        <w:t xml:space="preserve">The appropriate Advisory Contract is prepared and sent to the prospective client to be signed and returned. Once </w:t>
      </w:r>
      <w:r w:rsidR="00400B4D" w:rsidRPr="00400B4D">
        <w:rPr>
          <w:color w:val="000000" w:themeColor="text1"/>
        </w:rPr>
        <w:t xml:space="preserve">all parties have executed the Agreement, </w:t>
      </w:r>
      <w:r w:rsidR="008D689B">
        <w:rPr>
          <w:color w:val="000000" w:themeColor="text1"/>
        </w:rPr>
        <w:t>BWP</w:t>
      </w:r>
      <w:r w:rsidR="00400B4D" w:rsidRPr="00400B4D">
        <w:rPr>
          <w:color w:val="000000" w:themeColor="text1"/>
        </w:rPr>
        <w:t xml:space="preserve"> will retain the Advisory Contract during the entire Advisor-Client relationship and five (5) years after termination of the Contract</w:t>
      </w:r>
      <w:r>
        <w:rPr>
          <w:color w:val="000000" w:themeColor="text1"/>
        </w:rPr>
        <w:t>.</w:t>
      </w:r>
    </w:p>
    <w:p w14:paraId="5279679B" w14:textId="77777777" w:rsidR="00EC2685" w:rsidRDefault="00000000" w:rsidP="00C84061">
      <w:pPr>
        <w:pStyle w:val="ListParagraph"/>
        <w:numPr>
          <w:ilvl w:val="0"/>
          <w:numId w:val="26"/>
        </w:numPr>
        <w:tabs>
          <w:tab w:val="left" w:pos="900"/>
          <w:tab w:val="left" w:pos="1800"/>
        </w:tabs>
        <w:spacing w:after="240"/>
        <w:jc w:val="both"/>
        <w:rPr>
          <w:color w:val="000000" w:themeColor="text1"/>
        </w:rPr>
      </w:pPr>
      <w:r>
        <w:rPr>
          <w:color w:val="000000" w:themeColor="text1"/>
        </w:rPr>
        <w:t>Once the Advisory Contract is deemed fully executed and in effect,</w:t>
      </w:r>
      <w:r>
        <w:rPr>
          <w:rFonts w:ascii="Calibri" w:hAnsi="Calibri" w:cs="Calibri"/>
          <w:color w:val="000000" w:themeColor="text1"/>
        </w:rPr>
        <w:t xml:space="preserve"> </w:t>
      </w:r>
      <w:r>
        <w:rPr>
          <w:color w:val="000000" w:themeColor="text1"/>
        </w:rPr>
        <w:t>a copy of the executed Advisory Contract, our Form ADV Part 2A and applicable Part 2B, and our Privacy Policy is provided or sent to the client (if not already provided).</w:t>
      </w:r>
    </w:p>
    <w:p w14:paraId="1730E34E" w14:textId="5441E757" w:rsidR="0003389C" w:rsidRPr="0003389C" w:rsidRDefault="0003389C" w:rsidP="0003389C">
      <w:pPr>
        <w:pStyle w:val="ListParagraph"/>
        <w:numPr>
          <w:ilvl w:val="0"/>
          <w:numId w:val="26"/>
        </w:numPr>
      </w:pPr>
      <w:r w:rsidRPr="0003389C">
        <w:t>Mandatory Arbitration Clause Prohibition (OAC 1301:6-3-15.1(I)(1)(d))</w:t>
      </w:r>
      <w:r w:rsidRPr="0003389C">
        <w:br/>
        <w:t>BWP prohibits the inclusion of mandatory arbitration clauses in any advisory agreement. Clients must retain their full legal rights and remedies under state and federal law, including the right to seek redress in court.</w:t>
      </w:r>
    </w:p>
    <w:p w14:paraId="5BA655A8" w14:textId="77777777" w:rsidR="0003389C" w:rsidRPr="0003389C" w:rsidRDefault="0003389C" w:rsidP="0003389C">
      <w:pPr>
        <w:pStyle w:val="ListParagraph"/>
        <w:tabs>
          <w:tab w:val="left" w:pos="900"/>
          <w:tab w:val="left" w:pos="1800"/>
        </w:tabs>
        <w:spacing w:after="240"/>
        <w:jc w:val="both"/>
      </w:pPr>
    </w:p>
    <w:p w14:paraId="16888CA3" w14:textId="77777777" w:rsidR="00EC2685" w:rsidRDefault="00000000">
      <w:pPr>
        <w:pStyle w:val="Heading2"/>
        <w:jc w:val="both"/>
        <w:rPr>
          <w:color w:val="000000" w:themeColor="text1"/>
        </w:rPr>
      </w:pPr>
      <w:bookmarkStart w:id="30" w:name="_lnxbz9" w:colFirst="0" w:colLast="0"/>
      <w:bookmarkStart w:id="31" w:name="_35nkun2" w:colFirst="0" w:colLast="0"/>
      <w:bookmarkStart w:id="32" w:name="_Toc121982419"/>
      <w:bookmarkEnd w:id="30"/>
      <w:bookmarkEnd w:id="31"/>
      <w:r>
        <w:rPr>
          <w:color w:val="000000" w:themeColor="text1"/>
        </w:rPr>
        <w:t>Opening and Terminating Client Accounts</w:t>
      </w:r>
      <w:bookmarkEnd w:id="32"/>
    </w:p>
    <w:p w14:paraId="0F880F33" w14:textId="77777777" w:rsidR="00EC2685" w:rsidRDefault="00000000">
      <w:pPr>
        <w:tabs>
          <w:tab w:val="left" w:pos="900"/>
        </w:tabs>
        <w:spacing w:after="240"/>
        <w:jc w:val="both"/>
        <w:rPr>
          <w:color w:val="000000" w:themeColor="text1"/>
        </w:rPr>
      </w:pPr>
      <w:r>
        <w:rPr>
          <w:b/>
          <w:color w:val="000000" w:themeColor="text1"/>
        </w:rPr>
        <w:t>Background:</w:t>
      </w:r>
      <w:r>
        <w:rPr>
          <w:color w:val="000000" w:themeColor="text1"/>
        </w:rPr>
        <w:t xml:space="preserve"> Prior to engaging a potential client for advisory services, certain disclosure documents must be delivered, advisory agreements must be signed, and sufficient information must be collected </w:t>
      </w:r>
      <w:proofErr w:type="gramStart"/>
      <w:r>
        <w:rPr>
          <w:color w:val="000000" w:themeColor="text1"/>
        </w:rPr>
        <w:t>in order to</w:t>
      </w:r>
      <w:proofErr w:type="gramEnd"/>
      <w:r>
        <w:rPr>
          <w:color w:val="000000" w:themeColor="text1"/>
        </w:rPr>
        <w:t xml:space="preserve"> establish an account under an adviser’s management. </w:t>
      </w:r>
    </w:p>
    <w:p w14:paraId="71BBE407" w14:textId="77777777" w:rsidR="00EC2685" w:rsidRDefault="00000000">
      <w:pPr>
        <w:tabs>
          <w:tab w:val="left" w:pos="900"/>
        </w:tabs>
        <w:spacing w:after="240"/>
        <w:jc w:val="both"/>
        <w:rPr>
          <w:color w:val="000000" w:themeColor="text1"/>
        </w:rPr>
      </w:pPr>
      <w:r>
        <w:rPr>
          <w:b/>
          <w:color w:val="000000" w:themeColor="text1"/>
        </w:rPr>
        <w:t>Policy:</w:t>
      </w:r>
      <w:r>
        <w:rPr>
          <w:color w:val="000000" w:themeColor="text1"/>
        </w:rPr>
        <w:t xml:space="preserve"> </w:t>
      </w:r>
      <w:r w:rsidR="008D689B">
        <w:rPr>
          <w:color w:val="000000" w:themeColor="text1"/>
        </w:rPr>
        <w:t>BWP</w:t>
      </w:r>
      <w:r>
        <w:rPr>
          <w:color w:val="000000" w:themeColor="text1"/>
        </w:rPr>
        <w:t xml:space="preserve"> </w:t>
      </w:r>
      <w:proofErr w:type="gramStart"/>
      <w:r>
        <w:rPr>
          <w:color w:val="000000" w:themeColor="text1"/>
        </w:rPr>
        <w:t>enter</w:t>
      </w:r>
      <w:r w:rsidR="008554D8">
        <w:rPr>
          <w:color w:val="000000" w:themeColor="text1"/>
        </w:rPr>
        <w:t>s</w:t>
      </w:r>
      <w:r>
        <w:rPr>
          <w:color w:val="000000" w:themeColor="text1"/>
        </w:rPr>
        <w:t xml:space="preserve"> into</w:t>
      </w:r>
      <w:proofErr w:type="gramEnd"/>
      <w:r>
        <w:rPr>
          <w:color w:val="000000" w:themeColor="text1"/>
        </w:rPr>
        <w:t xml:space="preserve"> an investment advisory relationship with client only after certain procedures are followed. </w:t>
      </w:r>
    </w:p>
    <w:p w14:paraId="5027CBD7" w14:textId="77777777" w:rsidR="00E05E08" w:rsidRDefault="00E05E08">
      <w:pPr>
        <w:tabs>
          <w:tab w:val="left" w:pos="900"/>
          <w:tab w:val="left" w:pos="1800"/>
        </w:tabs>
        <w:spacing w:after="240"/>
        <w:jc w:val="both"/>
        <w:rPr>
          <w:b/>
          <w:color w:val="000000" w:themeColor="text1"/>
        </w:rPr>
      </w:pPr>
    </w:p>
    <w:p w14:paraId="21C3D525" w14:textId="77777777" w:rsidR="00E05E08" w:rsidRDefault="00E05E08">
      <w:pPr>
        <w:tabs>
          <w:tab w:val="left" w:pos="900"/>
          <w:tab w:val="left" w:pos="1800"/>
        </w:tabs>
        <w:spacing w:after="240"/>
        <w:jc w:val="both"/>
        <w:rPr>
          <w:b/>
          <w:color w:val="000000" w:themeColor="text1"/>
        </w:rPr>
      </w:pPr>
    </w:p>
    <w:p w14:paraId="70D49E57" w14:textId="77777777" w:rsidR="00EC2685" w:rsidRDefault="00000000">
      <w:pPr>
        <w:tabs>
          <w:tab w:val="left" w:pos="900"/>
          <w:tab w:val="left" w:pos="1800"/>
        </w:tabs>
        <w:spacing w:after="240"/>
        <w:jc w:val="both"/>
        <w:rPr>
          <w:color w:val="000000" w:themeColor="text1"/>
        </w:rPr>
      </w:pPr>
      <w:r>
        <w:rPr>
          <w:b/>
          <w:color w:val="000000" w:themeColor="text1"/>
        </w:rPr>
        <w:t>Procedures:</w:t>
      </w:r>
      <w:r>
        <w:rPr>
          <w:color w:val="000000" w:themeColor="text1"/>
        </w:rPr>
        <w:t xml:space="preserve"> </w:t>
      </w:r>
    </w:p>
    <w:p w14:paraId="27CB6EC3" w14:textId="77777777" w:rsidR="00EC2685" w:rsidRDefault="008D689B" w:rsidP="00C84061">
      <w:pPr>
        <w:pStyle w:val="ListParagraph"/>
        <w:numPr>
          <w:ilvl w:val="0"/>
          <w:numId w:val="27"/>
        </w:numPr>
        <w:tabs>
          <w:tab w:val="left" w:pos="900"/>
          <w:tab w:val="left" w:pos="1800"/>
        </w:tabs>
        <w:spacing w:after="240"/>
        <w:jc w:val="both"/>
        <w:rPr>
          <w:color w:val="000000" w:themeColor="text1"/>
        </w:rPr>
      </w:pPr>
      <w:r>
        <w:rPr>
          <w:color w:val="000000" w:themeColor="text1"/>
        </w:rPr>
        <w:t xml:space="preserve">BWP shall provide clients with the account opening documentation needed to establish an account at the qualified custodian. BWP cannot open an account on behalf of the </w:t>
      </w:r>
      <w:proofErr w:type="gramStart"/>
      <w:r>
        <w:rPr>
          <w:color w:val="000000" w:themeColor="text1"/>
        </w:rPr>
        <w:t>client, but</w:t>
      </w:r>
      <w:proofErr w:type="gramEnd"/>
      <w:r>
        <w:rPr>
          <w:color w:val="000000" w:themeColor="text1"/>
        </w:rPr>
        <w:t xml:space="preserve"> may assist in facilitating the opening of a new account. </w:t>
      </w:r>
    </w:p>
    <w:p w14:paraId="4264EBC2" w14:textId="77777777" w:rsidR="00EC2685" w:rsidRDefault="008D689B" w:rsidP="00C84061">
      <w:pPr>
        <w:pStyle w:val="ListParagraph"/>
        <w:numPr>
          <w:ilvl w:val="0"/>
          <w:numId w:val="27"/>
        </w:numPr>
        <w:tabs>
          <w:tab w:val="left" w:pos="900"/>
          <w:tab w:val="left" w:pos="1800"/>
        </w:tabs>
        <w:spacing w:after="240"/>
        <w:jc w:val="both"/>
        <w:rPr>
          <w:color w:val="000000" w:themeColor="text1"/>
        </w:rPr>
      </w:pPr>
      <w:r>
        <w:rPr>
          <w:color w:val="000000" w:themeColor="text1"/>
        </w:rPr>
        <w:t xml:space="preserve">BWP shall work in conjunction with the qualified custodian in verifying certain information about the client such as the client’s identity, address, employment, and amount of assets. </w:t>
      </w:r>
    </w:p>
    <w:p w14:paraId="34B53ECE" w14:textId="77777777" w:rsidR="00EC2685" w:rsidRDefault="00000000" w:rsidP="00C84061">
      <w:pPr>
        <w:pStyle w:val="ListParagraph"/>
        <w:numPr>
          <w:ilvl w:val="0"/>
          <w:numId w:val="27"/>
        </w:numPr>
        <w:tabs>
          <w:tab w:val="left" w:pos="900"/>
          <w:tab w:val="left" w:pos="1800"/>
        </w:tabs>
        <w:spacing w:after="240"/>
        <w:jc w:val="both"/>
        <w:rPr>
          <w:color w:val="000000" w:themeColor="text1"/>
        </w:rPr>
      </w:pPr>
      <w:r>
        <w:rPr>
          <w:color w:val="000000" w:themeColor="text1"/>
        </w:rPr>
        <w:t xml:space="preserve">Clients may terminate their advisory relationship with </w:t>
      </w:r>
      <w:r w:rsidR="008D689B">
        <w:rPr>
          <w:color w:val="000000" w:themeColor="text1"/>
        </w:rPr>
        <w:t>BWP</w:t>
      </w:r>
      <w:r>
        <w:rPr>
          <w:color w:val="000000" w:themeColor="text1"/>
        </w:rPr>
        <w:t xml:space="preserve"> provided written notice. The Advisory Contract shall set any advance termination notice requirement. Upon receipt of a termination notice from the client, </w:t>
      </w:r>
      <w:r w:rsidR="008D689B">
        <w:rPr>
          <w:color w:val="000000" w:themeColor="text1"/>
        </w:rPr>
        <w:t>BWP</w:t>
      </w:r>
      <w:r>
        <w:rPr>
          <w:color w:val="000000" w:themeColor="text1"/>
        </w:rPr>
        <w:t xml:space="preserve"> shall immediately notify the client of receipt of such notice. Client and </w:t>
      </w:r>
      <w:r w:rsidR="008D689B">
        <w:rPr>
          <w:color w:val="000000" w:themeColor="text1"/>
        </w:rPr>
        <w:t>BWP</w:t>
      </w:r>
      <w:r>
        <w:rPr>
          <w:color w:val="000000" w:themeColor="text1"/>
        </w:rPr>
        <w:t xml:space="preserve"> shall agree on termination date, if not otherwise indicated in the termination notice or Advisory Contract. Upon termination of any account, any prepaid, unearned fees will be promptly refunded, and any earned, unpaid fees will be due and payable.</w:t>
      </w:r>
    </w:p>
    <w:p w14:paraId="283729B2" w14:textId="77777777" w:rsidR="00EC2685" w:rsidRDefault="00000000" w:rsidP="00C84061">
      <w:pPr>
        <w:pStyle w:val="ListParagraph"/>
        <w:numPr>
          <w:ilvl w:val="0"/>
          <w:numId w:val="27"/>
        </w:numPr>
        <w:tabs>
          <w:tab w:val="left" w:pos="900"/>
          <w:tab w:val="left" w:pos="1800"/>
        </w:tabs>
        <w:spacing w:after="240"/>
        <w:jc w:val="both"/>
        <w:rPr>
          <w:color w:val="000000" w:themeColor="text1"/>
        </w:rPr>
      </w:pPr>
      <w:r>
        <w:rPr>
          <w:color w:val="000000" w:themeColor="text1"/>
        </w:rPr>
        <w:t xml:space="preserve">Once the account is transferred or closed, </w:t>
      </w:r>
      <w:r w:rsidR="008D689B">
        <w:rPr>
          <w:color w:val="000000" w:themeColor="text1"/>
        </w:rPr>
        <w:t>BWP</w:t>
      </w:r>
      <w:r>
        <w:rPr>
          <w:color w:val="000000" w:themeColor="text1"/>
        </w:rPr>
        <w:t xml:space="preserve"> shall maintain client records for the required retention period.   </w:t>
      </w:r>
    </w:p>
    <w:p w14:paraId="674768BB" w14:textId="77777777" w:rsidR="00EC2685" w:rsidRDefault="00000000" w:rsidP="00C84061">
      <w:pPr>
        <w:pStyle w:val="ListParagraph"/>
        <w:numPr>
          <w:ilvl w:val="0"/>
          <w:numId w:val="27"/>
        </w:numPr>
        <w:tabs>
          <w:tab w:val="left" w:pos="900"/>
          <w:tab w:val="left" w:pos="1800"/>
        </w:tabs>
        <w:spacing w:after="240"/>
        <w:jc w:val="both"/>
        <w:rPr>
          <w:color w:val="000000" w:themeColor="text1"/>
        </w:rPr>
      </w:pPr>
      <w:r>
        <w:rPr>
          <w:color w:val="000000" w:themeColor="text1"/>
        </w:rPr>
        <w:t xml:space="preserve">Advisor must maintain a list of terminated clients, including the </w:t>
      </w:r>
      <w:proofErr w:type="gramStart"/>
      <w:r>
        <w:rPr>
          <w:color w:val="000000" w:themeColor="text1"/>
        </w:rPr>
        <w:t>client</w:t>
      </w:r>
      <w:proofErr w:type="gramEnd"/>
      <w:r>
        <w:rPr>
          <w:color w:val="000000" w:themeColor="text1"/>
        </w:rPr>
        <w:t xml:space="preserve"> name, account number, date of termination, and reason for termination.</w:t>
      </w:r>
    </w:p>
    <w:p w14:paraId="3989AA52" w14:textId="77777777" w:rsidR="00EC2685" w:rsidRDefault="00000000">
      <w:pPr>
        <w:pStyle w:val="Heading2"/>
        <w:jc w:val="both"/>
        <w:rPr>
          <w:color w:val="000000" w:themeColor="text1"/>
        </w:rPr>
      </w:pPr>
      <w:bookmarkStart w:id="33" w:name="_Toc121982420"/>
      <w:r>
        <w:rPr>
          <w:color w:val="000000" w:themeColor="text1"/>
        </w:rPr>
        <w:t>Advisory Fees</w:t>
      </w:r>
      <w:bookmarkEnd w:id="33"/>
    </w:p>
    <w:p w14:paraId="7157E434" w14:textId="77777777" w:rsidR="00EC2685" w:rsidRDefault="00000000">
      <w:pPr>
        <w:rPr>
          <w:bCs/>
          <w:color w:val="000000" w:themeColor="text1"/>
        </w:rPr>
      </w:pPr>
      <w:r>
        <w:rPr>
          <w:b/>
          <w:color w:val="000000" w:themeColor="text1"/>
        </w:rPr>
        <w:t xml:space="preserve">Background: </w:t>
      </w:r>
      <w:r>
        <w:rPr>
          <w:bCs/>
          <w:color w:val="000000" w:themeColor="text1"/>
        </w:rPr>
        <w:t xml:space="preserve">Federal and state regulations prohibit advisory firms from charging a client an unreasonable advisory fee. </w:t>
      </w:r>
    </w:p>
    <w:p w14:paraId="53DA859E" w14:textId="77777777" w:rsidR="00EC2685" w:rsidRDefault="00EC2685">
      <w:pPr>
        <w:rPr>
          <w:bCs/>
          <w:color w:val="000000" w:themeColor="text1"/>
        </w:rPr>
      </w:pPr>
    </w:p>
    <w:p w14:paraId="0144D971" w14:textId="77777777" w:rsidR="00EC2685" w:rsidRDefault="00000000">
      <w:pPr>
        <w:rPr>
          <w:color w:val="000000" w:themeColor="text1"/>
        </w:rPr>
      </w:pPr>
      <w:r>
        <w:rPr>
          <w:b/>
          <w:color w:val="000000" w:themeColor="text1"/>
        </w:rPr>
        <w:t xml:space="preserve">Policy: </w:t>
      </w:r>
      <w:r w:rsidR="008D689B">
        <w:rPr>
          <w:color w:val="000000" w:themeColor="text1"/>
        </w:rPr>
        <w:t>BWP</w:t>
      </w:r>
      <w:r>
        <w:rPr>
          <w:color w:val="000000" w:themeColor="text1"/>
        </w:rPr>
        <w:t xml:space="preserve"> shall charge advisory fees that are reasonable </w:t>
      </w:r>
      <w:proofErr w:type="gramStart"/>
      <w:r>
        <w:rPr>
          <w:color w:val="000000" w:themeColor="text1"/>
        </w:rPr>
        <w:t>in light of</w:t>
      </w:r>
      <w:proofErr w:type="gramEnd"/>
      <w:r>
        <w:rPr>
          <w:color w:val="000000" w:themeColor="text1"/>
        </w:rPr>
        <w:t xml:space="preserve"> the services our firm provides. Advisory fees, including how they are valued, computed, and deducted shall be outlined in the Advisory Contract with every client.</w:t>
      </w:r>
    </w:p>
    <w:p w14:paraId="49566BC3" w14:textId="77777777" w:rsidR="00EC2685" w:rsidRDefault="00EC2685">
      <w:pPr>
        <w:rPr>
          <w:color w:val="000000" w:themeColor="text1"/>
        </w:rPr>
      </w:pPr>
    </w:p>
    <w:p w14:paraId="1370FC06" w14:textId="77777777" w:rsidR="00EC2685" w:rsidRDefault="00000000">
      <w:pPr>
        <w:rPr>
          <w:b/>
          <w:color w:val="000000" w:themeColor="text1"/>
        </w:rPr>
      </w:pPr>
      <w:r>
        <w:rPr>
          <w:b/>
          <w:color w:val="000000" w:themeColor="text1"/>
        </w:rPr>
        <w:t>Procedures:</w:t>
      </w:r>
    </w:p>
    <w:p w14:paraId="70812B7F" w14:textId="77777777" w:rsidR="00EC2685" w:rsidRDefault="00000000">
      <w:pPr>
        <w:rPr>
          <w:color w:val="000000" w:themeColor="text1"/>
        </w:rPr>
      </w:pPr>
      <w:r>
        <w:rPr>
          <w:color w:val="000000" w:themeColor="text1"/>
        </w:rPr>
        <w:t xml:space="preserve"> </w:t>
      </w:r>
    </w:p>
    <w:p w14:paraId="266EA59E" w14:textId="77777777" w:rsidR="00EC2685" w:rsidRDefault="00000000" w:rsidP="00C84061">
      <w:pPr>
        <w:pStyle w:val="ListParagraph"/>
        <w:numPr>
          <w:ilvl w:val="0"/>
          <w:numId w:val="28"/>
        </w:numPr>
        <w:rPr>
          <w:bCs/>
          <w:color w:val="000000" w:themeColor="text1"/>
        </w:rPr>
      </w:pPr>
      <w:r>
        <w:rPr>
          <w:bCs/>
          <w:color w:val="000000" w:themeColor="text1"/>
        </w:rPr>
        <w:t xml:space="preserve">We disclose whether fees are negotiable in Form ADV and the Advisory Contract. If we do negotiate a fee that differs from our published fee schedule, the negotiated fee is clearly outlined </w:t>
      </w:r>
      <w:r w:rsidR="0091038E">
        <w:rPr>
          <w:bCs/>
          <w:color w:val="000000" w:themeColor="text1"/>
        </w:rPr>
        <w:t xml:space="preserve">in </w:t>
      </w:r>
      <w:r>
        <w:rPr>
          <w:bCs/>
          <w:color w:val="000000" w:themeColor="text1"/>
        </w:rPr>
        <w:t xml:space="preserve">the client’s advisory contract. </w:t>
      </w:r>
    </w:p>
    <w:p w14:paraId="7DD46940" w14:textId="77777777" w:rsidR="00EC2685" w:rsidRDefault="008D689B" w:rsidP="00C84061">
      <w:pPr>
        <w:pStyle w:val="ListParagraph"/>
        <w:numPr>
          <w:ilvl w:val="0"/>
          <w:numId w:val="28"/>
        </w:numPr>
        <w:rPr>
          <w:bCs/>
          <w:color w:val="000000" w:themeColor="text1"/>
        </w:rPr>
      </w:pPr>
      <w:r>
        <w:rPr>
          <w:color w:val="000000" w:themeColor="text1"/>
        </w:rPr>
        <w:t xml:space="preserve">BWP will not charge a fee </w:t>
      </w:r>
      <w:proofErr w:type="gramStart"/>
      <w:r>
        <w:rPr>
          <w:color w:val="000000" w:themeColor="text1"/>
        </w:rPr>
        <w:t>in excess of</w:t>
      </w:r>
      <w:proofErr w:type="gramEnd"/>
      <w:r>
        <w:rPr>
          <w:color w:val="000000" w:themeColor="text1"/>
        </w:rPr>
        <w:t xml:space="preserve"> what is disclosed in our ADV Part 2A. </w:t>
      </w:r>
    </w:p>
    <w:p w14:paraId="58D6A7B2" w14:textId="77777777" w:rsidR="00EC2685" w:rsidRDefault="00000000" w:rsidP="00C84061">
      <w:pPr>
        <w:pStyle w:val="ListParagraph"/>
        <w:numPr>
          <w:ilvl w:val="0"/>
          <w:numId w:val="28"/>
        </w:numPr>
        <w:rPr>
          <w:bCs/>
          <w:color w:val="000000" w:themeColor="text1"/>
        </w:rPr>
      </w:pPr>
      <w:r>
        <w:rPr>
          <w:color w:val="000000" w:themeColor="text1"/>
        </w:rPr>
        <w:t xml:space="preserve">The CCO shall periodically review client fee billing to ensure accuracy. </w:t>
      </w:r>
    </w:p>
    <w:p w14:paraId="3DEC43A3" w14:textId="77777777" w:rsidR="00EC2685" w:rsidRDefault="00000000" w:rsidP="00C84061">
      <w:pPr>
        <w:pStyle w:val="ListParagraph"/>
        <w:numPr>
          <w:ilvl w:val="0"/>
          <w:numId w:val="28"/>
        </w:numPr>
        <w:rPr>
          <w:bCs/>
          <w:color w:val="000000" w:themeColor="text1"/>
        </w:rPr>
      </w:pPr>
      <w:r>
        <w:rPr>
          <w:color w:val="000000" w:themeColor="text1"/>
        </w:rPr>
        <w:t xml:space="preserve">If clients are provided an invoice, the CCO or a designee shall periodically review client invoices to ensure calculations were computed correctly. </w:t>
      </w:r>
    </w:p>
    <w:p w14:paraId="2BEB943D" w14:textId="77777777" w:rsidR="00EC2685" w:rsidRDefault="008D689B" w:rsidP="00C84061">
      <w:pPr>
        <w:pStyle w:val="ListParagraph"/>
        <w:numPr>
          <w:ilvl w:val="0"/>
          <w:numId w:val="28"/>
        </w:numPr>
        <w:rPr>
          <w:bCs/>
          <w:color w:val="000000" w:themeColor="text1"/>
        </w:rPr>
      </w:pPr>
      <w:r>
        <w:rPr>
          <w:color w:val="000000" w:themeColor="text1"/>
        </w:rPr>
        <w:t xml:space="preserve">BWP shall notify clients promptly if the firm detected a fee discrepancy. If a refund is required, BWP may issue a check or provide a credit in advisory fees. All correspondence and supporting documentation involving a fee discrepancy shall be maintained in the client file. </w:t>
      </w:r>
    </w:p>
    <w:p w14:paraId="07A2C1B4" w14:textId="77777777" w:rsidR="00EC2685" w:rsidRDefault="00000000" w:rsidP="00C84061">
      <w:pPr>
        <w:pStyle w:val="ListParagraph"/>
        <w:numPr>
          <w:ilvl w:val="0"/>
          <w:numId w:val="28"/>
        </w:numPr>
        <w:rPr>
          <w:bCs/>
          <w:color w:val="000000" w:themeColor="text1"/>
        </w:rPr>
      </w:pPr>
      <w:r>
        <w:rPr>
          <w:color w:val="000000" w:themeColor="text1"/>
        </w:rPr>
        <w:t xml:space="preserve">If fees are debited from client accounts held at a qualified custodian, </w:t>
      </w:r>
      <w:r w:rsidR="008D689B">
        <w:rPr>
          <w:color w:val="000000" w:themeColor="text1"/>
        </w:rPr>
        <w:t>BWP</w:t>
      </w:r>
      <w:r>
        <w:rPr>
          <w:color w:val="000000" w:themeColor="text1"/>
        </w:rPr>
        <w:t xml:space="preserve"> shall comply with the safekeeping requirements as outlined in the Custody section of this Manual. </w:t>
      </w:r>
    </w:p>
    <w:p w14:paraId="09EDCC31" w14:textId="77777777" w:rsidR="00EC2685" w:rsidRDefault="008D689B" w:rsidP="00C84061">
      <w:pPr>
        <w:pStyle w:val="ListParagraph"/>
        <w:numPr>
          <w:ilvl w:val="0"/>
          <w:numId w:val="28"/>
        </w:numPr>
        <w:rPr>
          <w:bCs/>
          <w:color w:val="000000" w:themeColor="text1"/>
        </w:rPr>
      </w:pPr>
      <w:r>
        <w:rPr>
          <w:color w:val="000000" w:themeColor="text1"/>
        </w:rPr>
        <w:t>BWP relies on the custodian for any valuations related holdings in client accounts.</w:t>
      </w:r>
    </w:p>
    <w:p w14:paraId="02BF3751" w14:textId="77777777" w:rsidR="00EC2685" w:rsidRDefault="00000000" w:rsidP="00C84061">
      <w:pPr>
        <w:pStyle w:val="ListParagraph"/>
        <w:numPr>
          <w:ilvl w:val="0"/>
          <w:numId w:val="28"/>
        </w:numPr>
        <w:rPr>
          <w:bCs/>
          <w:color w:val="000000" w:themeColor="text1"/>
        </w:rPr>
      </w:pPr>
      <w:r>
        <w:rPr>
          <w:color w:val="000000" w:themeColor="text1"/>
        </w:rPr>
        <w:lastRenderedPageBreak/>
        <w:t xml:space="preserve">No part of the compensation paid to </w:t>
      </w:r>
      <w:r w:rsidR="008D689B">
        <w:rPr>
          <w:color w:val="000000" w:themeColor="text1"/>
        </w:rPr>
        <w:t>BWP</w:t>
      </w:r>
      <w:r>
        <w:rPr>
          <w:color w:val="000000" w:themeColor="text1"/>
        </w:rPr>
        <w:t xml:space="preserve"> shall be based on the </w:t>
      </w:r>
      <w:r w:rsidR="005B5EBD">
        <w:rPr>
          <w:color w:val="000000" w:themeColor="text1"/>
        </w:rPr>
        <w:t xml:space="preserve">share of </w:t>
      </w:r>
      <w:r>
        <w:rPr>
          <w:color w:val="000000" w:themeColor="text1"/>
        </w:rPr>
        <w:t xml:space="preserve">capital gains </w:t>
      </w:r>
      <w:r w:rsidR="005B5EBD">
        <w:rPr>
          <w:color w:val="000000"/>
        </w:rPr>
        <w:t>on or capital appreciation of the assets of a client</w:t>
      </w:r>
      <w:r>
        <w:rPr>
          <w:color w:val="000000" w:themeColor="text1"/>
        </w:rPr>
        <w:t xml:space="preserve">. </w:t>
      </w:r>
    </w:p>
    <w:p w14:paraId="7CB9C4C9" w14:textId="77777777" w:rsidR="00EC2685" w:rsidRDefault="00000000">
      <w:pPr>
        <w:rPr>
          <w:color w:val="000000" w:themeColor="text1"/>
          <w:sz w:val="44"/>
          <w:szCs w:val="44"/>
        </w:rPr>
      </w:pPr>
      <w:bookmarkStart w:id="34" w:name="_1ksv4uv" w:colFirst="0" w:colLast="0"/>
      <w:bookmarkEnd w:id="34"/>
      <w:r>
        <w:rPr>
          <w:color w:val="000000" w:themeColor="text1"/>
        </w:rPr>
        <w:br w:type="page"/>
      </w:r>
    </w:p>
    <w:p w14:paraId="7DBF5339" w14:textId="77777777" w:rsidR="00EC2685" w:rsidRDefault="00000000">
      <w:pPr>
        <w:pStyle w:val="Heading1"/>
        <w:jc w:val="both"/>
        <w:rPr>
          <w:rFonts w:ascii="Times New Roman" w:eastAsia="Times New Roman" w:hAnsi="Times New Roman" w:cs="Times New Roman"/>
          <w:color w:val="000000" w:themeColor="text1"/>
        </w:rPr>
      </w:pPr>
      <w:bookmarkStart w:id="35" w:name="_Toc121982421"/>
      <w:r>
        <w:rPr>
          <w:rFonts w:ascii="Times New Roman" w:eastAsia="Times New Roman" w:hAnsi="Times New Roman" w:cs="Times New Roman"/>
          <w:color w:val="000000" w:themeColor="text1"/>
        </w:rPr>
        <w:lastRenderedPageBreak/>
        <w:t>Disclosure Documents</w:t>
      </w:r>
      <w:bookmarkEnd w:id="35"/>
    </w:p>
    <w:p w14:paraId="2FE89A62" w14:textId="77777777" w:rsidR="00EC2685" w:rsidRDefault="00000000">
      <w:pPr>
        <w:pStyle w:val="Heading2"/>
        <w:jc w:val="both"/>
        <w:rPr>
          <w:color w:val="000000" w:themeColor="text1"/>
        </w:rPr>
      </w:pPr>
      <w:bookmarkStart w:id="36" w:name="_44sinio" w:colFirst="0" w:colLast="0"/>
      <w:bookmarkStart w:id="37" w:name="_Toc121982422"/>
      <w:bookmarkEnd w:id="36"/>
      <w:r>
        <w:rPr>
          <w:color w:val="000000" w:themeColor="text1"/>
        </w:rPr>
        <w:t>Form ADV Part 1</w:t>
      </w:r>
      <w:bookmarkEnd w:id="37"/>
      <w:r>
        <w:rPr>
          <w:color w:val="000000" w:themeColor="text1"/>
        </w:rPr>
        <w:t xml:space="preserve"> </w:t>
      </w:r>
    </w:p>
    <w:p w14:paraId="09777201" w14:textId="77777777" w:rsidR="00EC2685" w:rsidRDefault="00000000">
      <w:pPr>
        <w:jc w:val="both"/>
        <w:rPr>
          <w:color w:val="000000" w:themeColor="text1"/>
        </w:rPr>
      </w:pPr>
      <w:r>
        <w:rPr>
          <w:b/>
          <w:bCs/>
          <w:color w:val="000000" w:themeColor="text1"/>
        </w:rPr>
        <w:t>Background:</w:t>
      </w:r>
      <w:r>
        <w:rPr>
          <w:color w:val="000000" w:themeColor="text1"/>
        </w:rPr>
        <w:t xml:space="preserve"> Registration of Investment Advisers are done through the FINRA Firm Gateway/Investment Adviser Registration Depository (IARD). 90 days after each fiscal year of the Advisor, the Advisor must update its assets under management figures among other pertinent information </w:t>
      </w:r>
      <w:proofErr w:type="gramStart"/>
      <w:r>
        <w:rPr>
          <w:color w:val="000000" w:themeColor="text1"/>
        </w:rPr>
        <w:t>in order to</w:t>
      </w:r>
      <w:proofErr w:type="gramEnd"/>
      <w:r>
        <w:rPr>
          <w:color w:val="000000" w:themeColor="text1"/>
        </w:rPr>
        <w:t xml:space="preserve"> confirm its registration status to remain state or federally registered.</w:t>
      </w:r>
    </w:p>
    <w:p w14:paraId="465D4005" w14:textId="77777777" w:rsidR="00EC2685" w:rsidRDefault="00EC2685">
      <w:pPr>
        <w:jc w:val="both"/>
        <w:rPr>
          <w:color w:val="000000" w:themeColor="text1"/>
        </w:rPr>
      </w:pPr>
    </w:p>
    <w:p w14:paraId="026DC761" w14:textId="77777777" w:rsidR="00EC2685" w:rsidRDefault="00000000">
      <w:pPr>
        <w:jc w:val="both"/>
        <w:rPr>
          <w:color w:val="000000" w:themeColor="text1"/>
        </w:rPr>
      </w:pPr>
      <w:r>
        <w:rPr>
          <w:b/>
          <w:bCs/>
          <w:color w:val="000000" w:themeColor="text1"/>
        </w:rPr>
        <w:t>Policy:</w:t>
      </w:r>
      <w:r>
        <w:rPr>
          <w:color w:val="000000" w:themeColor="text1"/>
        </w:rPr>
        <w:t xml:space="preserve"> </w:t>
      </w:r>
      <w:r w:rsidR="008D689B">
        <w:rPr>
          <w:color w:val="000000" w:themeColor="text1"/>
        </w:rPr>
        <w:t>BWP</w:t>
      </w:r>
      <w:r>
        <w:rPr>
          <w:color w:val="000000" w:themeColor="text1"/>
        </w:rPr>
        <w:t xml:space="preserve"> shall designate the appropriate personnel as the Super Account Administrator (SAA) for the FINRA Gateway system. The CCO shall maintain the proper entitlement for the FINRA Gateway system </w:t>
      </w:r>
      <w:proofErr w:type="gramStart"/>
      <w:r>
        <w:rPr>
          <w:color w:val="000000" w:themeColor="text1"/>
        </w:rPr>
        <w:t>in order to</w:t>
      </w:r>
      <w:proofErr w:type="gramEnd"/>
      <w:r>
        <w:rPr>
          <w:color w:val="000000" w:themeColor="text1"/>
        </w:rPr>
        <w:t xml:space="preserve"> make changes and filings in a prompt manner. </w:t>
      </w:r>
    </w:p>
    <w:p w14:paraId="48867342" w14:textId="77777777" w:rsidR="00EC2685" w:rsidRDefault="00EC2685">
      <w:pPr>
        <w:jc w:val="both"/>
        <w:rPr>
          <w:color w:val="000000" w:themeColor="text1"/>
        </w:rPr>
      </w:pPr>
    </w:p>
    <w:p w14:paraId="69008C75" w14:textId="77777777" w:rsidR="00EC2685" w:rsidRDefault="00000000">
      <w:pPr>
        <w:jc w:val="both"/>
        <w:rPr>
          <w:b/>
          <w:bCs/>
          <w:color w:val="000000" w:themeColor="text1"/>
        </w:rPr>
      </w:pPr>
      <w:r>
        <w:rPr>
          <w:b/>
          <w:bCs/>
          <w:color w:val="000000" w:themeColor="text1"/>
        </w:rPr>
        <w:t>Procedures:</w:t>
      </w:r>
    </w:p>
    <w:p w14:paraId="55196169" w14:textId="77777777" w:rsidR="00EC2685" w:rsidRDefault="00EC2685">
      <w:pPr>
        <w:jc w:val="both"/>
        <w:rPr>
          <w:b/>
          <w:bCs/>
          <w:color w:val="000000" w:themeColor="text1"/>
        </w:rPr>
      </w:pPr>
    </w:p>
    <w:p w14:paraId="49BACB1E" w14:textId="77777777" w:rsidR="00EC2685" w:rsidRDefault="00000000" w:rsidP="00C84061">
      <w:pPr>
        <w:pStyle w:val="ListParagraph"/>
        <w:numPr>
          <w:ilvl w:val="0"/>
          <w:numId w:val="29"/>
        </w:numPr>
        <w:jc w:val="both"/>
        <w:rPr>
          <w:color w:val="000000" w:themeColor="text1"/>
        </w:rPr>
      </w:pPr>
      <w:r>
        <w:rPr>
          <w:color w:val="000000" w:themeColor="text1"/>
        </w:rPr>
        <w:t>The Form ADV Part 1 will be updated annually by 90 days after the Advisor’s fiscal year end.</w:t>
      </w:r>
    </w:p>
    <w:p w14:paraId="1E0F0CCD" w14:textId="77777777" w:rsidR="00EC2685" w:rsidRDefault="00000000" w:rsidP="00C84061">
      <w:pPr>
        <w:pStyle w:val="ListParagraph"/>
        <w:numPr>
          <w:ilvl w:val="0"/>
          <w:numId w:val="29"/>
        </w:numPr>
        <w:jc w:val="both"/>
        <w:rPr>
          <w:color w:val="000000" w:themeColor="text1"/>
        </w:rPr>
      </w:pPr>
      <w:r>
        <w:rPr>
          <w:color w:val="000000" w:themeColor="text1"/>
        </w:rPr>
        <w:t xml:space="preserve">The SAA must review all users with access to </w:t>
      </w:r>
      <w:r w:rsidR="008D689B">
        <w:rPr>
          <w:color w:val="000000" w:themeColor="text1"/>
        </w:rPr>
        <w:t>BWP</w:t>
      </w:r>
      <w:r>
        <w:rPr>
          <w:color w:val="000000" w:themeColor="text1"/>
        </w:rPr>
        <w:t xml:space="preserve">’s FINRA account on at least an annual basis to add or remove any new or terminated users.   </w:t>
      </w:r>
    </w:p>
    <w:p w14:paraId="426AD237" w14:textId="77777777" w:rsidR="00EC2685" w:rsidRDefault="00EC2685">
      <w:pPr>
        <w:rPr>
          <w:color w:val="000000" w:themeColor="text1"/>
        </w:rPr>
      </w:pPr>
    </w:p>
    <w:p w14:paraId="170F553C" w14:textId="77777777" w:rsidR="00EC2685" w:rsidRDefault="00000000">
      <w:pPr>
        <w:pStyle w:val="Heading2"/>
        <w:jc w:val="both"/>
        <w:rPr>
          <w:color w:val="000000" w:themeColor="text1"/>
        </w:rPr>
      </w:pPr>
      <w:bookmarkStart w:id="38" w:name="_Toc121982423"/>
      <w:r>
        <w:rPr>
          <w:color w:val="000000" w:themeColor="text1"/>
        </w:rPr>
        <w:t>Form ADV Part 2A “Firm Brochure”</w:t>
      </w:r>
      <w:bookmarkEnd w:id="38"/>
    </w:p>
    <w:p w14:paraId="42459CB0" w14:textId="77777777" w:rsidR="00EC2685" w:rsidRDefault="00000000">
      <w:pPr>
        <w:jc w:val="both"/>
        <w:rPr>
          <w:color w:val="000000" w:themeColor="text1"/>
        </w:rPr>
      </w:pPr>
      <w:r>
        <w:rPr>
          <w:b/>
          <w:color w:val="000000" w:themeColor="text1"/>
        </w:rPr>
        <w:t>Background:</w:t>
      </w:r>
      <w:r>
        <w:rPr>
          <w:color w:val="000000" w:themeColor="text1"/>
        </w:rPr>
        <w:t xml:space="preserve"> Under federal and state law, investment advisers are a fiduciary and must make full disclosure to clients of all material facts relating to the advisory relationship. As a fiduciary, investment advisers also must seek to avoid conflicts of interest with clients, and, at a minimum, make full disclosure of all material conflicts of interest between the adviser and its clients that could affect the advisory relationship. This obligation requires that advisers provide the client with sufficiently specific facts so that the client </w:t>
      </w:r>
      <w:proofErr w:type="gramStart"/>
      <w:r>
        <w:rPr>
          <w:color w:val="000000" w:themeColor="text1"/>
        </w:rPr>
        <w:t>is able to</w:t>
      </w:r>
      <w:proofErr w:type="gramEnd"/>
      <w:r>
        <w:rPr>
          <w:color w:val="000000" w:themeColor="text1"/>
        </w:rPr>
        <w:t xml:space="preserve"> understand the conflicts of interest the firm has and the business practices in which the firm </w:t>
      </w:r>
      <w:proofErr w:type="gramStart"/>
      <w:r>
        <w:rPr>
          <w:color w:val="000000" w:themeColor="text1"/>
        </w:rPr>
        <w:t>engages, and</w:t>
      </w:r>
      <w:proofErr w:type="gramEnd"/>
      <w:r>
        <w:rPr>
          <w:color w:val="000000" w:themeColor="text1"/>
        </w:rPr>
        <w:t xml:space="preserve"> can give informed consent to such conflicts or practices or reject them. To satisfy this obligation, advisers therefore may have to disclose to </w:t>
      </w:r>
      <w:proofErr w:type="gramStart"/>
      <w:r>
        <w:rPr>
          <w:color w:val="000000" w:themeColor="text1"/>
        </w:rPr>
        <w:t>clients</w:t>
      </w:r>
      <w:proofErr w:type="gramEnd"/>
      <w:r>
        <w:rPr>
          <w:color w:val="000000" w:themeColor="text1"/>
        </w:rPr>
        <w:t xml:space="preserve"> information not specifically required by Part 2 of Form ADV or in more detail than the brochure items might otherwise require.</w:t>
      </w:r>
    </w:p>
    <w:p w14:paraId="0398E721" w14:textId="77777777" w:rsidR="00EC2685" w:rsidRDefault="00000000">
      <w:pPr>
        <w:jc w:val="both"/>
        <w:rPr>
          <w:color w:val="000000" w:themeColor="text1"/>
        </w:rPr>
      </w:pPr>
      <w:r>
        <w:rPr>
          <w:color w:val="000000" w:themeColor="text1"/>
        </w:rPr>
        <w:t xml:space="preserve"> </w:t>
      </w:r>
    </w:p>
    <w:p w14:paraId="1BE792A4" w14:textId="77777777" w:rsidR="00EC2685" w:rsidRDefault="00000000">
      <w:pPr>
        <w:tabs>
          <w:tab w:val="left" w:pos="900"/>
        </w:tabs>
        <w:spacing w:after="240"/>
        <w:jc w:val="both"/>
        <w:rPr>
          <w:color w:val="000000" w:themeColor="text1"/>
        </w:rPr>
      </w:pPr>
      <w:r>
        <w:rPr>
          <w:b/>
          <w:color w:val="000000" w:themeColor="text1"/>
        </w:rPr>
        <w:t xml:space="preserve">Policy: </w:t>
      </w:r>
      <w:r>
        <w:rPr>
          <w:bCs/>
          <w:color w:val="000000" w:themeColor="text1"/>
        </w:rPr>
        <w:t xml:space="preserve">All information provided in </w:t>
      </w:r>
      <w:r w:rsidR="008D689B">
        <w:rPr>
          <w:color w:val="000000" w:themeColor="text1"/>
        </w:rPr>
        <w:t>BWP</w:t>
      </w:r>
      <w:r>
        <w:rPr>
          <w:color w:val="000000" w:themeColor="text1"/>
        </w:rPr>
        <w:t xml:space="preserve">’s Firm Brochure must be true and may not omit any material facts.  </w:t>
      </w:r>
    </w:p>
    <w:p w14:paraId="1DF15327" w14:textId="77777777" w:rsidR="00EC2685" w:rsidRDefault="00000000">
      <w:pPr>
        <w:tabs>
          <w:tab w:val="left" w:pos="900"/>
        </w:tabs>
        <w:spacing w:after="240"/>
        <w:jc w:val="both"/>
        <w:rPr>
          <w:color w:val="000000" w:themeColor="text1"/>
        </w:rPr>
      </w:pPr>
      <w:r>
        <w:rPr>
          <w:b/>
          <w:color w:val="000000" w:themeColor="text1"/>
        </w:rPr>
        <w:t>Procedures:</w:t>
      </w:r>
      <w:r>
        <w:rPr>
          <w:color w:val="000000" w:themeColor="text1"/>
        </w:rPr>
        <w:t xml:space="preserve"> </w:t>
      </w:r>
    </w:p>
    <w:p w14:paraId="4E0FD423" w14:textId="77777777" w:rsidR="00EC2685" w:rsidRDefault="00000000" w:rsidP="00C84061">
      <w:pPr>
        <w:pStyle w:val="ListParagraph"/>
        <w:numPr>
          <w:ilvl w:val="0"/>
          <w:numId w:val="30"/>
        </w:numPr>
        <w:tabs>
          <w:tab w:val="left" w:pos="900"/>
        </w:tabs>
        <w:spacing w:after="240"/>
        <w:jc w:val="both"/>
        <w:rPr>
          <w:color w:val="000000" w:themeColor="text1"/>
        </w:rPr>
      </w:pPr>
      <w:r>
        <w:rPr>
          <w:color w:val="000000" w:themeColor="text1"/>
        </w:rPr>
        <w:t xml:space="preserve">A representative of </w:t>
      </w:r>
      <w:r w:rsidR="008D689B">
        <w:rPr>
          <w:color w:val="000000" w:themeColor="text1"/>
        </w:rPr>
        <w:t>BWP</w:t>
      </w:r>
      <w:r>
        <w:rPr>
          <w:color w:val="000000" w:themeColor="text1"/>
        </w:rPr>
        <w:t xml:space="preserve"> will provide a copy of the Form ADV Part 2A to each prospective client either at the time of </w:t>
      </w:r>
      <w:proofErr w:type="gramStart"/>
      <w:r>
        <w:rPr>
          <w:color w:val="000000" w:themeColor="text1"/>
        </w:rPr>
        <w:t>entering into</w:t>
      </w:r>
      <w:proofErr w:type="gramEnd"/>
      <w:r>
        <w:rPr>
          <w:color w:val="000000" w:themeColor="text1"/>
        </w:rPr>
        <w:t xml:space="preserve"> an Advisory Contract with the client or not less than 48 hours prior to entering into the agreement. The Advisory Contract contains language confirming the receipt of the ADV Part 2A by the client. </w:t>
      </w:r>
    </w:p>
    <w:p w14:paraId="504A1BCE" w14:textId="77777777" w:rsidR="00EC2685" w:rsidRDefault="00000000" w:rsidP="00C84061">
      <w:pPr>
        <w:pStyle w:val="ListParagraph"/>
        <w:numPr>
          <w:ilvl w:val="0"/>
          <w:numId w:val="30"/>
        </w:numPr>
        <w:rPr>
          <w:color w:val="000000" w:themeColor="text1"/>
        </w:rPr>
      </w:pPr>
      <w:r>
        <w:rPr>
          <w:color w:val="000000" w:themeColor="text1"/>
        </w:rPr>
        <w:t xml:space="preserve">When material changes occur, </w:t>
      </w:r>
      <w:r w:rsidR="008D689B">
        <w:rPr>
          <w:color w:val="000000" w:themeColor="text1"/>
        </w:rPr>
        <w:t>BWP</w:t>
      </w:r>
      <w:r>
        <w:rPr>
          <w:color w:val="000000" w:themeColor="text1"/>
        </w:rPr>
        <w:t xml:space="preserve"> will update its Firm Brochure within 30 days. Clients will be provided a summary of material changes plus an offer of the updated Firm Brochure within 30 days from the date of filing.</w:t>
      </w:r>
    </w:p>
    <w:p w14:paraId="4619868D" w14:textId="77777777" w:rsidR="00EC2685" w:rsidRDefault="00000000" w:rsidP="00C84061">
      <w:pPr>
        <w:pStyle w:val="ListParagraph"/>
        <w:numPr>
          <w:ilvl w:val="0"/>
          <w:numId w:val="30"/>
        </w:numPr>
        <w:rPr>
          <w:color w:val="000000" w:themeColor="text1"/>
        </w:rPr>
      </w:pPr>
      <w:r>
        <w:rPr>
          <w:color w:val="000000" w:themeColor="text1"/>
        </w:rPr>
        <w:t>Each year we must (</w:t>
      </w:r>
      <w:proofErr w:type="spellStart"/>
      <w:r>
        <w:rPr>
          <w:color w:val="000000" w:themeColor="text1"/>
        </w:rPr>
        <w:t>i</w:t>
      </w:r>
      <w:proofErr w:type="spellEnd"/>
      <w:r>
        <w:rPr>
          <w:color w:val="000000" w:themeColor="text1"/>
        </w:rPr>
        <w:t xml:space="preserve">) deliver, within 120 days of the fiscal year, to each client a free updated brochure that either includes a summary of material changes or is accompanied by a summary of material changes, or (ii) deliver to each client a summary of material changes that includes an </w:t>
      </w:r>
      <w:r>
        <w:rPr>
          <w:color w:val="000000" w:themeColor="text1"/>
        </w:rPr>
        <w:lastRenderedPageBreak/>
        <w:t>offer to provide a copy of the updated brochure and information on how a client may obtain the Firm Brochure.</w:t>
      </w:r>
    </w:p>
    <w:p w14:paraId="5C4BAB75" w14:textId="77777777" w:rsidR="00EC2685" w:rsidRDefault="00EC2685">
      <w:pPr>
        <w:pStyle w:val="ListParagraph"/>
        <w:rPr>
          <w:color w:val="000000" w:themeColor="text1"/>
        </w:rPr>
      </w:pPr>
    </w:p>
    <w:p w14:paraId="5DFD9858" w14:textId="77777777" w:rsidR="00EC2685" w:rsidRDefault="00EC2685">
      <w:pPr>
        <w:widowControl w:val="0"/>
        <w:pBdr>
          <w:top w:val="nil"/>
          <w:left w:val="nil"/>
          <w:bottom w:val="nil"/>
          <w:right w:val="nil"/>
          <w:between w:val="nil"/>
        </w:pBdr>
        <w:jc w:val="both"/>
        <w:rPr>
          <w:color w:val="000000" w:themeColor="text1"/>
        </w:rPr>
      </w:pPr>
    </w:p>
    <w:p w14:paraId="64CA56F0" w14:textId="77777777" w:rsidR="00EC2685" w:rsidRDefault="00EC2685">
      <w:pPr>
        <w:widowControl w:val="0"/>
        <w:pBdr>
          <w:top w:val="nil"/>
          <w:left w:val="nil"/>
          <w:bottom w:val="nil"/>
          <w:right w:val="nil"/>
          <w:between w:val="nil"/>
        </w:pBdr>
        <w:jc w:val="both"/>
        <w:rPr>
          <w:color w:val="000000" w:themeColor="text1"/>
        </w:rPr>
        <w:sectPr w:rsidR="00EC2685">
          <w:type w:val="continuous"/>
          <w:pgSz w:w="12240" w:h="15840"/>
          <w:pgMar w:top="1440" w:right="1080" w:bottom="1440" w:left="1080" w:header="720" w:footer="720" w:gutter="0"/>
          <w:cols w:space="720"/>
        </w:sectPr>
      </w:pPr>
    </w:p>
    <w:p w14:paraId="41760F67" w14:textId="77777777" w:rsidR="00EC2685" w:rsidRDefault="00000000">
      <w:pPr>
        <w:pStyle w:val="Heading2"/>
        <w:jc w:val="both"/>
        <w:rPr>
          <w:color w:val="000000" w:themeColor="text1"/>
        </w:rPr>
      </w:pPr>
      <w:bookmarkStart w:id="39" w:name="_2jxsxqh" w:colFirst="0" w:colLast="0"/>
      <w:bookmarkStart w:id="40" w:name="_Toc121982424"/>
      <w:bookmarkEnd w:id="39"/>
      <w:r>
        <w:rPr>
          <w:color w:val="000000" w:themeColor="text1"/>
        </w:rPr>
        <w:t>Form ADV Part 2B “Brochure Supplement”</w:t>
      </w:r>
      <w:bookmarkEnd w:id="40"/>
    </w:p>
    <w:p w14:paraId="6939B091" w14:textId="77777777" w:rsidR="00EC2685" w:rsidRDefault="00000000">
      <w:pPr>
        <w:jc w:val="both"/>
        <w:rPr>
          <w:color w:val="000000" w:themeColor="text1"/>
        </w:rPr>
      </w:pPr>
      <w:r>
        <w:rPr>
          <w:b/>
          <w:color w:val="000000" w:themeColor="text1"/>
        </w:rPr>
        <w:t>Background:</w:t>
      </w:r>
      <w:r>
        <w:rPr>
          <w:color w:val="000000" w:themeColor="text1"/>
        </w:rPr>
        <w:t xml:space="preserve"> We must prepare a brochure supplement for the following supervised persons: (</w:t>
      </w:r>
      <w:proofErr w:type="spellStart"/>
      <w:r>
        <w:rPr>
          <w:color w:val="000000" w:themeColor="text1"/>
        </w:rPr>
        <w:t>i</w:t>
      </w:r>
      <w:proofErr w:type="spellEnd"/>
      <w:r>
        <w:rPr>
          <w:color w:val="000000" w:themeColor="text1"/>
        </w:rPr>
        <w:t xml:space="preserve">) any supervised person who formulates investment advice for a client and has direct client contact; and (ii) any supervised person who has discretionary authority over a client’s assets, even if the supervised person has no direct client contact. </w:t>
      </w:r>
    </w:p>
    <w:p w14:paraId="653795D2" w14:textId="77777777" w:rsidR="00EC2685" w:rsidRDefault="00EC2685">
      <w:pPr>
        <w:rPr>
          <w:color w:val="000000" w:themeColor="text1"/>
        </w:rPr>
      </w:pPr>
    </w:p>
    <w:p w14:paraId="207B8FC1" w14:textId="77777777" w:rsidR="00EC2685" w:rsidRDefault="00000000">
      <w:pPr>
        <w:tabs>
          <w:tab w:val="left" w:pos="900"/>
        </w:tabs>
        <w:spacing w:after="240"/>
        <w:jc w:val="both"/>
        <w:rPr>
          <w:color w:val="000000" w:themeColor="text1"/>
        </w:rPr>
      </w:pPr>
      <w:r>
        <w:rPr>
          <w:b/>
          <w:color w:val="000000" w:themeColor="text1"/>
        </w:rPr>
        <w:t>Policy:</w:t>
      </w:r>
      <w:r>
        <w:rPr>
          <w:color w:val="000000" w:themeColor="text1"/>
        </w:rPr>
        <w:t xml:space="preserve"> The Part 2B is maintain</w:t>
      </w:r>
      <w:r w:rsidR="00B22734">
        <w:rPr>
          <w:color w:val="000000" w:themeColor="text1"/>
        </w:rPr>
        <w:t>ed</w:t>
      </w:r>
      <w:r>
        <w:rPr>
          <w:color w:val="000000" w:themeColor="text1"/>
        </w:rPr>
        <w:t xml:space="preserve"> for each investment adviser representative of our firm. </w:t>
      </w:r>
    </w:p>
    <w:p w14:paraId="3F469942" w14:textId="77777777" w:rsidR="00EC2685" w:rsidRDefault="00000000">
      <w:pPr>
        <w:tabs>
          <w:tab w:val="left" w:pos="900"/>
        </w:tabs>
        <w:spacing w:after="240"/>
        <w:jc w:val="both"/>
        <w:rPr>
          <w:b/>
          <w:color w:val="000000" w:themeColor="text1"/>
        </w:rPr>
      </w:pPr>
      <w:r>
        <w:rPr>
          <w:b/>
          <w:color w:val="000000" w:themeColor="text1"/>
        </w:rPr>
        <w:t>Procedures:</w:t>
      </w:r>
    </w:p>
    <w:p w14:paraId="12725105" w14:textId="77777777" w:rsidR="00EC2685" w:rsidRDefault="00000000" w:rsidP="00C84061">
      <w:pPr>
        <w:pStyle w:val="ListParagraph"/>
        <w:numPr>
          <w:ilvl w:val="0"/>
          <w:numId w:val="31"/>
        </w:numPr>
        <w:tabs>
          <w:tab w:val="left" w:pos="900"/>
        </w:tabs>
        <w:spacing w:after="240"/>
        <w:jc w:val="both"/>
        <w:rPr>
          <w:color w:val="000000" w:themeColor="text1"/>
        </w:rPr>
      </w:pPr>
      <w:r>
        <w:rPr>
          <w:color w:val="000000" w:themeColor="text1"/>
        </w:rPr>
        <w:t>We are required to prepare and deliver a Brochure Supplement for certain supervisory persons who provide advisory services to the client. This delivery must be made before, or at the time, the supervised person begins to provide advisory services to the client.</w:t>
      </w:r>
    </w:p>
    <w:p w14:paraId="469AF0B4" w14:textId="77777777" w:rsidR="00EC2685" w:rsidRDefault="00000000" w:rsidP="00C84061">
      <w:pPr>
        <w:pStyle w:val="ListParagraph"/>
        <w:numPr>
          <w:ilvl w:val="0"/>
          <w:numId w:val="31"/>
        </w:numPr>
        <w:tabs>
          <w:tab w:val="left" w:pos="900"/>
        </w:tabs>
        <w:spacing w:after="240"/>
        <w:jc w:val="both"/>
        <w:rPr>
          <w:color w:val="000000" w:themeColor="text1"/>
        </w:rPr>
      </w:pPr>
      <w:r>
        <w:rPr>
          <w:color w:val="000000" w:themeColor="text1"/>
        </w:rPr>
        <w:t>If an update is made to Item 3 (“Disciplinary Information”) of Part 2B, then the update must be provided to existing clients within 30 days of the change.</w:t>
      </w:r>
    </w:p>
    <w:p w14:paraId="4110F299" w14:textId="77777777" w:rsidR="00EC2685" w:rsidRDefault="00000000">
      <w:pPr>
        <w:pStyle w:val="Heading1"/>
        <w:jc w:val="both"/>
        <w:rPr>
          <w:rFonts w:ascii="Times New Roman" w:eastAsia="Times New Roman" w:hAnsi="Times New Roman" w:cs="Times New Roman"/>
          <w:color w:val="000000" w:themeColor="text1"/>
        </w:rPr>
      </w:pPr>
      <w:bookmarkStart w:id="41" w:name="_z337ya" w:colFirst="0" w:colLast="0"/>
      <w:bookmarkEnd w:id="41"/>
      <w:r>
        <w:rPr>
          <w:rFonts w:ascii="Times New Roman" w:eastAsia="Times New Roman" w:hAnsi="Times New Roman" w:cs="Times New Roman"/>
          <w:color w:val="000000" w:themeColor="text1"/>
        </w:rPr>
        <w:lastRenderedPageBreak/>
        <w:br w:type="page"/>
      </w:r>
    </w:p>
    <w:p w14:paraId="42379CD1" w14:textId="77777777" w:rsidR="00EC2685" w:rsidRDefault="00000000">
      <w:pPr>
        <w:pStyle w:val="Heading1"/>
        <w:jc w:val="both"/>
        <w:rPr>
          <w:rFonts w:ascii="Times New Roman" w:eastAsia="Times New Roman" w:hAnsi="Times New Roman" w:cs="Times New Roman"/>
          <w:color w:val="000000" w:themeColor="text1"/>
        </w:rPr>
      </w:pPr>
      <w:bookmarkStart w:id="42" w:name="_Toc121982425"/>
      <w:r>
        <w:rPr>
          <w:rFonts w:ascii="Times New Roman" w:hAnsi="Times New Roman" w:cs="Times New Roman"/>
          <w:bCs/>
          <w:color w:val="000000" w:themeColor="text1"/>
        </w:rPr>
        <w:lastRenderedPageBreak/>
        <w:t>Financial Exploitation of an Eligible Adult/Elder Abuse</w:t>
      </w:r>
      <w:bookmarkEnd w:id="42"/>
    </w:p>
    <w:p w14:paraId="6A87D178" w14:textId="77777777" w:rsidR="00EC2685" w:rsidRDefault="00000000">
      <w:pPr>
        <w:spacing w:before="318"/>
        <w:ind w:right="-15"/>
        <w:jc w:val="both"/>
        <w:rPr>
          <w:color w:val="000000" w:themeColor="text1"/>
        </w:rPr>
      </w:pPr>
      <w:r>
        <w:rPr>
          <w:b/>
          <w:bCs/>
          <w:color w:val="000000" w:themeColor="text1"/>
        </w:rPr>
        <w:t xml:space="preserve">Background: </w:t>
      </w:r>
      <w:r>
        <w:rPr>
          <w:color w:val="000000" w:themeColor="text1"/>
        </w:rPr>
        <w:t>Elder financial exploitation has been recognized as the fastest</w:t>
      </w:r>
      <w:r w:rsidR="00716463">
        <w:rPr>
          <w:color w:val="000000" w:themeColor="text1"/>
        </w:rPr>
        <w:t>-</w:t>
      </w:r>
      <w:r>
        <w:rPr>
          <w:color w:val="000000" w:themeColor="text1"/>
        </w:rPr>
        <w:t xml:space="preserve">growing category of elder abuse in most </w:t>
      </w:r>
      <w:proofErr w:type="gramStart"/>
      <w:r>
        <w:rPr>
          <w:color w:val="000000" w:themeColor="text1"/>
        </w:rPr>
        <w:t>states, and</w:t>
      </w:r>
      <w:proofErr w:type="gramEnd"/>
      <w:r>
        <w:rPr>
          <w:color w:val="000000" w:themeColor="text1"/>
        </w:rPr>
        <w:t xml:space="preserve"> has been defined by the SEC to include the illegal or improper use of an older adult’s funds, property, or assets. The elderly may be particularly vulnerable to financial exploitation due to cognitive and physical changes that happen during the aging process that may result in diminished capacity. </w:t>
      </w:r>
    </w:p>
    <w:p w14:paraId="777BD6BC" w14:textId="77777777" w:rsidR="00EC2685" w:rsidRDefault="00EC2685">
      <w:pPr>
        <w:jc w:val="both"/>
        <w:rPr>
          <w:color w:val="000000" w:themeColor="text1"/>
        </w:rPr>
      </w:pPr>
    </w:p>
    <w:p w14:paraId="64E9EAF2" w14:textId="77777777" w:rsidR="00EC2685" w:rsidRDefault="00000000">
      <w:pPr>
        <w:jc w:val="both"/>
        <w:rPr>
          <w:color w:val="000000" w:themeColor="text1"/>
        </w:rPr>
      </w:pPr>
      <w:r>
        <w:rPr>
          <w:color w:val="000000" w:themeColor="text1"/>
        </w:rPr>
        <w:t>An Eligible adult is defined as an individual that is at least sixt</w:t>
      </w:r>
      <w:r w:rsidR="0077674D">
        <w:rPr>
          <w:color w:val="000000" w:themeColor="text1"/>
        </w:rPr>
        <w:t>y</w:t>
      </w:r>
      <w:r>
        <w:rPr>
          <w:color w:val="000000" w:themeColor="text1"/>
        </w:rPr>
        <w:t xml:space="preserve"> (6</w:t>
      </w:r>
      <w:r w:rsidR="00D063DD">
        <w:rPr>
          <w:color w:val="000000" w:themeColor="text1"/>
        </w:rPr>
        <w:t>0</w:t>
      </w:r>
      <w:r w:rsidR="0077674D">
        <w:rPr>
          <w:color w:val="000000" w:themeColor="text1"/>
        </w:rPr>
        <w:t>+)</w:t>
      </w:r>
      <w:r>
        <w:rPr>
          <w:color w:val="000000" w:themeColor="text1"/>
        </w:rPr>
        <w:t xml:space="preserve"> years of age or older or is </w:t>
      </w:r>
      <w:r w:rsidR="0077674D">
        <w:rPr>
          <w:color w:val="000000" w:themeColor="text1"/>
        </w:rPr>
        <w:t xml:space="preserve">otherwise </w:t>
      </w:r>
      <w:r>
        <w:rPr>
          <w:color w:val="000000" w:themeColor="text1"/>
        </w:rPr>
        <w:t xml:space="preserve">a vulnerable adult.  Vulnerable adult means an individual who is eighteen years of age or older and who is unable to protect himself or herself from abuse, neglect or exploitation by others because of a physical or mental impairment. </w:t>
      </w:r>
    </w:p>
    <w:p w14:paraId="7CE74178" w14:textId="77777777" w:rsidR="00EC2685" w:rsidRDefault="00EC2685">
      <w:pPr>
        <w:jc w:val="both"/>
        <w:rPr>
          <w:color w:val="000000" w:themeColor="text1"/>
        </w:rPr>
      </w:pPr>
    </w:p>
    <w:p w14:paraId="4EC78697" w14:textId="77777777" w:rsidR="00EC2685" w:rsidRDefault="00000000">
      <w:pPr>
        <w:jc w:val="both"/>
        <w:rPr>
          <w:color w:val="000000" w:themeColor="text1"/>
        </w:rPr>
      </w:pPr>
      <w:r>
        <w:rPr>
          <w:color w:val="000000" w:themeColor="text1"/>
        </w:rPr>
        <w:t xml:space="preserve">Due to the very nature of financial exploitation, supervised persons of </w:t>
      </w:r>
      <w:r w:rsidR="008D689B">
        <w:rPr>
          <w:color w:val="000000" w:themeColor="text1"/>
        </w:rPr>
        <w:t>BWP</w:t>
      </w:r>
      <w:r>
        <w:rPr>
          <w:color w:val="000000" w:themeColor="text1"/>
        </w:rPr>
        <w:t xml:space="preserve"> may become aware or suspect that a client may be a victim of exploitation. Due to the Advisors’ unique position in relation to their </w:t>
      </w:r>
      <w:proofErr w:type="gramStart"/>
      <w:r>
        <w:rPr>
          <w:color w:val="000000" w:themeColor="text1"/>
        </w:rPr>
        <w:t>Client’s</w:t>
      </w:r>
      <w:proofErr w:type="gramEnd"/>
      <w:r>
        <w:rPr>
          <w:color w:val="000000" w:themeColor="text1"/>
        </w:rPr>
        <w:t xml:space="preserve"> finances, supervised persons of the Advisor can play a key role in identifying diminished capacity and financial exploitation, and in preventing harm to their clients.</w:t>
      </w:r>
    </w:p>
    <w:p w14:paraId="57831B35" w14:textId="77777777" w:rsidR="00EC2685" w:rsidRDefault="00EC2685">
      <w:pPr>
        <w:jc w:val="both"/>
        <w:rPr>
          <w:color w:val="000000" w:themeColor="text1"/>
        </w:rPr>
      </w:pPr>
    </w:p>
    <w:p w14:paraId="5BB79D9D" w14:textId="77777777" w:rsidR="00EC2685" w:rsidRDefault="00000000">
      <w:pPr>
        <w:jc w:val="both"/>
        <w:rPr>
          <w:color w:val="000000" w:themeColor="text1"/>
        </w:rPr>
      </w:pPr>
      <w:r>
        <w:rPr>
          <w:color w:val="000000" w:themeColor="text1"/>
        </w:rPr>
        <w:t xml:space="preserve">The following facts and circumstances may, either individually or under the totality of the circumstances, result in the development of reasonable cause to suspect or believe that a </w:t>
      </w:r>
      <w:proofErr w:type="gramStart"/>
      <w:r>
        <w:rPr>
          <w:color w:val="000000" w:themeColor="text1"/>
        </w:rPr>
        <w:t>Client</w:t>
      </w:r>
      <w:proofErr w:type="gramEnd"/>
      <w:r>
        <w:rPr>
          <w:color w:val="000000" w:themeColor="text1"/>
        </w:rPr>
        <w:t xml:space="preserve"> is experiencing diminished capacity. </w:t>
      </w:r>
      <w:r>
        <w:rPr>
          <w:color w:val="000000" w:themeColor="text1"/>
        </w:rPr>
        <w:br/>
      </w:r>
    </w:p>
    <w:p w14:paraId="2E267650" w14:textId="77777777" w:rsidR="00EC2685" w:rsidRDefault="00000000" w:rsidP="00C84061">
      <w:pPr>
        <w:numPr>
          <w:ilvl w:val="0"/>
          <w:numId w:val="49"/>
        </w:numPr>
        <w:jc w:val="both"/>
        <w:textAlignment w:val="baseline"/>
        <w:rPr>
          <w:color w:val="000000" w:themeColor="text1"/>
        </w:rPr>
      </w:pPr>
      <w:r>
        <w:rPr>
          <w:color w:val="000000" w:themeColor="text1"/>
        </w:rPr>
        <w:t>Cognitive decline, often brought on by diseases such as Alzheimer’s, can make elderly individuals more susceptible to financial abuse.</w:t>
      </w:r>
    </w:p>
    <w:p w14:paraId="1495B295" w14:textId="77777777" w:rsidR="00EC2685" w:rsidRDefault="00000000" w:rsidP="00C84061">
      <w:pPr>
        <w:numPr>
          <w:ilvl w:val="0"/>
          <w:numId w:val="49"/>
        </w:numPr>
        <w:jc w:val="both"/>
        <w:textAlignment w:val="baseline"/>
        <w:rPr>
          <w:color w:val="000000" w:themeColor="text1"/>
        </w:rPr>
      </w:pPr>
      <w:r>
        <w:rPr>
          <w:color w:val="000000" w:themeColor="text1"/>
        </w:rPr>
        <w:t>A lack of knowledge regarding major financial transactions and unusual spending behavior, including increased use of credit cards and large ATM withdrawals, are red flags indicating abuse may be occurring.</w:t>
      </w:r>
    </w:p>
    <w:p w14:paraId="4DF0B799" w14:textId="77777777" w:rsidR="00EC2685" w:rsidRDefault="00000000" w:rsidP="00C84061">
      <w:pPr>
        <w:numPr>
          <w:ilvl w:val="0"/>
          <w:numId w:val="49"/>
        </w:numPr>
        <w:jc w:val="both"/>
        <w:textAlignment w:val="baseline"/>
        <w:rPr>
          <w:color w:val="000000" w:themeColor="text1"/>
        </w:rPr>
      </w:pPr>
      <w:r>
        <w:rPr>
          <w:color w:val="000000" w:themeColor="text1"/>
        </w:rPr>
        <w:t>Sudden changes in an elderly individual’s mood, including depression and nervousness, are potentially signs abuse is occurring.</w:t>
      </w:r>
    </w:p>
    <w:p w14:paraId="26C04EA3" w14:textId="77777777" w:rsidR="00EC2685" w:rsidRDefault="00000000" w:rsidP="00C84061">
      <w:pPr>
        <w:numPr>
          <w:ilvl w:val="0"/>
          <w:numId w:val="49"/>
        </w:numPr>
        <w:jc w:val="both"/>
        <w:textAlignment w:val="baseline"/>
        <w:rPr>
          <w:color w:val="000000" w:themeColor="text1"/>
        </w:rPr>
      </w:pPr>
      <w:r>
        <w:rPr>
          <w:color w:val="000000" w:themeColor="text1"/>
        </w:rPr>
        <w:t>New best friends, particularly those that appear interested in the elderly individual’s finances, should be viewed with suspicion.</w:t>
      </w:r>
    </w:p>
    <w:p w14:paraId="3A9585D4" w14:textId="77777777" w:rsidR="00EC2685" w:rsidRDefault="00000000" w:rsidP="00C84061">
      <w:pPr>
        <w:numPr>
          <w:ilvl w:val="0"/>
          <w:numId w:val="49"/>
        </w:numPr>
        <w:jc w:val="both"/>
        <w:textAlignment w:val="baseline"/>
        <w:rPr>
          <w:color w:val="000000" w:themeColor="text1"/>
        </w:rPr>
      </w:pPr>
      <w:r>
        <w:rPr>
          <w:color w:val="000000" w:themeColor="text1"/>
        </w:rPr>
        <w:t>Unpaid bills, a lack of food in the home, and missing personal possessions should all raise alarm.</w:t>
      </w:r>
    </w:p>
    <w:p w14:paraId="153BDBDA" w14:textId="77777777" w:rsidR="00EC2685" w:rsidRDefault="00000000" w:rsidP="00C84061">
      <w:pPr>
        <w:numPr>
          <w:ilvl w:val="0"/>
          <w:numId w:val="49"/>
        </w:numPr>
        <w:jc w:val="both"/>
        <w:textAlignment w:val="baseline"/>
        <w:rPr>
          <w:color w:val="000000" w:themeColor="text1"/>
        </w:rPr>
      </w:pPr>
      <w:r>
        <w:rPr>
          <w:color w:val="000000" w:themeColor="text1"/>
        </w:rPr>
        <w:t>Sudden legal changes, such as estate planning and power of attorney, should give notice that fraud is potentially occurring.</w:t>
      </w:r>
    </w:p>
    <w:p w14:paraId="346DF8C3" w14:textId="77777777" w:rsidR="00EC2685" w:rsidRDefault="00000000">
      <w:pPr>
        <w:spacing w:before="250"/>
        <w:ind w:left="24" w:right="-15" w:hanging="2"/>
        <w:jc w:val="both"/>
        <w:rPr>
          <w:color w:val="000000" w:themeColor="text1"/>
        </w:rPr>
      </w:pPr>
      <w:r>
        <w:rPr>
          <w:b/>
          <w:bCs/>
          <w:color w:val="000000" w:themeColor="text1"/>
        </w:rPr>
        <w:t>Policy: </w:t>
      </w:r>
    </w:p>
    <w:p w14:paraId="79ED1E03" w14:textId="77777777" w:rsidR="00EC2685" w:rsidRDefault="00EC2685">
      <w:pPr>
        <w:jc w:val="both"/>
        <w:rPr>
          <w:color w:val="000000" w:themeColor="text1"/>
        </w:rPr>
      </w:pPr>
    </w:p>
    <w:p w14:paraId="18A55CBE" w14:textId="77777777" w:rsidR="00EC2685" w:rsidRDefault="00000000" w:rsidP="00C84061">
      <w:pPr>
        <w:pStyle w:val="ListParagraph"/>
        <w:numPr>
          <w:ilvl w:val="0"/>
          <w:numId w:val="51"/>
        </w:numPr>
        <w:jc w:val="both"/>
        <w:rPr>
          <w:color w:val="000000" w:themeColor="text1"/>
        </w:rPr>
      </w:pPr>
      <w:r>
        <w:rPr>
          <w:i/>
          <w:iCs/>
          <w:color w:val="000000" w:themeColor="text1"/>
        </w:rPr>
        <w:t xml:space="preserve">Employee Training: </w:t>
      </w:r>
      <w:r>
        <w:rPr>
          <w:color w:val="000000" w:themeColor="text1"/>
        </w:rPr>
        <w:t>Supervised Persons of the Advisor will receive a copy of this Financial Exploitation policy to be made aware of their obligation to report any suspicion of financial exploitation to the CCO. The CCO shall keep abreast of current regulations surrounding the topic of Elder Abuse and Financial Exploitation.  </w:t>
      </w:r>
    </w:p>
    <w:p w14:paraId="1AE39E0C" w14:textId="77777777" w:rsidR="00EC2685" w:rsidRDefault="00EC2685">
      <w:pPr>
        <w:jc w:val="both"/>
        <w:rPr>
          <w:color w:val="000000" w:themeColor="text1"/>
        </w:rPr>
      </w:pPr>
    </w:p>
    <w:p w14:paraId="2932EE9A" w14:textId="77777777" w:rsidR="00EC2685" w:rsidRDefault="00000000" w:rsidP="00C84061">
      <w:pPr>
        <w:pStyle w:val="ListParagraph"/>
        <w:numPr>
          <w:ilvl w:val="0"/>
          <w:numId w:val="51"/>
        </w:numPr>
        <w:jc w:val="both"/>
        <w:rPr>
          <w:color w:val="000000" w:themeColor="text1"/>
        </w:rPr>
      </w:pPr>
      <w:r>
        <w:rPr>
          <w:i/>
          <w:iCs/>
          <w:color w:val="000000" w:themeColor="text1"/>
        </w:rPr>
        <w:t xml:space="preserve">Escalation of Suspected Elder Financial Exploitation: </w:t>
      </w:r>
      <w:r>
        <w:rPr>
          <w:color w:val="000000" w:themeColor="text1"/>
        </w:rPr>
        <w:t>When a supervised person observes or has a reasonable belief that a client is being exploited financially, the supervised person shall document in writing the following information:</w:t>
      </w:r>
    </w:p>
    <w:p w14:paraId="21F86549" w14:textId="77777777" w:rsidR="00EC2685" w:rsidRDefault="00EC2685">
      <w:pPr>
        <w:ind w:left="720"/>
        <w:jc w:val="both"/>
        <w:rPr>
          <w:color w:val="000000" w:themeColor="text1"/>
        </w:rPr>
      </w:pPr>
    </w:p>
    <w:p w14:paraId="5152651B" w14:textId="77777777" w:rsidR="00EC2685" w:rsidRDefault="00000000" w:rsidP="00C84061">
      <w:pPr>
        <w:numPr>
          <w:ilvl w:val="0"/>
          <w:numId w:val="50"/>
        </w:numPr>
        <w:ind w:left="2160"/>
        <w:jc w:val="both"/>
        <w:textAlignment w:val="baseline"/>
        <w:rPr>
          <w:color w:val="000000" w:themeColor="text1"/>
        </w:rPr>
      </w:pPr>
      <w:r>
        <w:rPr>
          <w:color w:val="000000" w:themeColor="text1"/>
        </w:rPr>
        <w:t>The name and contact information of the client, </w:t>
      </w:r>
    </w:p>
    <w:p w14:paraId="60FD9080" w14:textId="77777777" w:rsidR="00EC2685" w:rsidRDefault="00000000" w:rsidP="00C84061">
      <w:pPr>
        <w:numPr>
          <w:ilvl w:val="0"/>
          <w:numId w:val="50"/>
        </w:numPr>
        <w:ind w:left="2160"/>
        <w:jc w:val="both"/>
        <w:textAlignment w:val="baseline"/>
        <w:rPr>
          <w:color w:val="000000" w:themeColor="text1"/>
        </w:rPr>
      </w:pPr>
      <w:r>
        <w:rPr>
          <w:color w:val="000000" w:themeColor="text1"/>
        </w:rPr>
        <w:t>The date the supervised person observed or learned of the issue, </w:t>
      </w:r>
    </w:p>
    <w:p w14:paraId="7A9D7A94" w14:textId="77777777" w:rsidR="00EC2685" w:rsidRDefault="00000000" w:rsidP="00C84061">
      <w:pPr>
        <w:numPr>
          <w:ilvl w:val="0"/>
          <w:numId w:val="50"/>
        </w:numPr>
        <w:ind w:left="2160"/>
        <w:jc w:val="both"/>
        <w:textAlignment w:val="baseline"/>
        <w:rPr>
          <w:color w:val="000000" w:themeColor="text1"/>
        </w:rPr>
      </w:pPr>
      <w:r>
        <w:rPr>
          <w:color w:val="000000" w:themeColor="text1"/>
        </w:rPr>
        <w:t>A description of the issue and parties involved, and</w:t>
      </w:r>
    </w:p>
    <w:p w14:paraId="0674782E" w14:textId="77777777" w:rsidR="00EC2685" w:rsidRDefault="00000000" w:rsidP="00C84061">
      <w:pPr>
        <w:numPr>
          <w:ilvl w:val="0"/>
          <w:numId w:val="50"/>
        </w:numPr>
        <w:ind w:left="2160"/>
        <w:jc w:val="both"/>
        <w:textAlignment w:val="baseline"/>
        <w:rPr>
          <w:color w:val="000000" w:themeColor="text1"/>
        </w:rPr>
      </w:pPr>
      <w:r>
        <w:rPr>
          <w:color w:val="000000" w:themeColor="text1"/>
        </w:rPr>
        <w:t xml:space="preserve">Any relevant documents that the supervised person may have </w:t>
      </w:r>
      <w:proofErr w:type="gramStart"/>
      <w:r>
        <w:rPr>
          <w:color w:val="000000" w:themeColor="text1"/>
        </w:rPr>
        <w:t>detailing</w:t>
      </w:r>
      <w:proofErr w:type="gramEnd"/>
      <w:r>
        <w:rPr>
          <w:color w:val="000000" w:themeColor="text1"/>
        </w:rPr>
        <w:t xml:space="preserve"> the issue. </w:t>
      </w:r>
    </w:p>
    <w:p w14:paraId="3D332C4A" w14:textId="77777777" w:rsidR="001F24B3" w:rsidRDefault="001F24B3" w:rsidP="001F24B3">
      <w:pPr>
        <w:ind w:left="720"/>
        <w:jc w:val="both"/>
        <w:rPr>
          <w:color w:val="00B0F0"/>
        </w:rPr>
      </w:pPr>
    </w:p>
    <w:p w14:paraId="6F36F9D5" w14:textId="77777777" w:rsidR="00EC2685" w:rsidRDefault="001F24B3" w:rsidP="001F24B3">
      <w:pPr>
        <w:pStyle w:val="ListParagraph"/>
        <w:jc w:val="both"/>
        <w:rPr>
          <w:color w:val="000000" w:themeColor="text1"/>
        </w:rPr>
      </w:pPr>
      <w:r w:rsidRPr="001F24B3">
        <w:rPr>
          <w:color w:val="000000" w:themeColor="text1"/>
        </w:rPr>
        <w:t>The supervised person shall immediately meet with the CCO, or the appropriate delegated authority, and share the above information. </w:t>
      </w:r>
    </w:p>
    <w:p w14:paraId="57E714A0" w14:textId="77777777" w:rsidR="00823CA2" w:rsidRDefault="00823CA2" w:rsidP="001F24B3">
      <w:pPr>
        <w:pStyle w:val="ListParagraph"/>
        <w:jc w:val="both"/>
        <w:rPr>
          <w:color w:val="000000" w:themeColor="text1"/>
        </w:rPr>
      </w:pPr>
    </w:p>
    <w:p w14:paraId="361EC63D" w14:textId="09F77816" w:rsidR="00823CA2" w:rsidRPr="00823CA2" w:rsidRDefault="00823CA2" w:rsidP="00823CA2">
      <w:pPr>
        <w:pStyle w:val="ListParagraph"/>
        <w:jc w:val="both"/>
        <w:rPr>
          <w:b/>
          <w:bCs/>
          <w:color w:val="000000" w:themeColor="text1"/>
          <w:u w:val="single"/>
        </w:rPr>
      </w:pPr>
      <w:r w:rsidRPr="00823CA2">
        <w:rPr>
          <w:b/>
          <w:bCs/>
          <w:color w:val="000000" w:themeColor="text1"/>
          <w:u w:val="single"/>
        </w:rPr>
        <w:t>Mandatory Reporting Requirement</w:t>
      </w:r>
      <w:r>
        <w:rPr>
          <w:b/>
          <w:bCs/>
          <w:color w:val="000000" w:themeColor="text1"/>
          <w:u w:val="single"/>
        </w:rPr>
        <w:t xml:space="preserve"> &amp; Transactional Holds</w:t>
      </w:r>
    </w:p>
    <w:p w14:paraId="5BCC5424" w14:textId="77777777" w:rsidR="00823CA2" w:rsidRDefault="00823CA2" w:rsidP="00823CA2">
      <w:pPr>
        <w:pStyle w:val="ListParagraph"/>
        <w:jc w:val="both"/>
        <w:rPr>
          <w:color w:val="000000" w:themeColor="text1"/>
        </w:rPr>
      </w:pPr>
    </w:p>
    <w:p w14:paraId="291DAFB1" w14:textId="428CFEFB" w:rsidR="00823CA2" w:rsidRPr="00823CA2" w:rsidRDefault="00823CA2" w:rsidP="00823CA2">
      <w:pPr>
        <w:pStyle w:val="ListParagraph"/>
        <w:jc w:val="both"/>
        <w:rPr>
          <w:color w:val="000000" w:themeColor="text1"/>
        </w:rPr>
      </w:pPr>
      <w:r w:rsidRPr="00823CA2">
        <w:rPr>
          <w:color w:val="000000" w:themeColor="text1"/>
        </w:rPr>
        <w:t>In accordance with ORC 5101.63, all supervised persons of BWP are considered mandatory reporters. Any supervised person who has reasonable cause to believe that an adult is being abused, neglected, or exploited must immediately report such belief to the county Department of Job and Family Services (DJFS).</w:t>
      </w:r>
    </w:p>
    <w:p w14:paraId="72E9D83D" w14:textId="2D7FEB15" w:rsidR="00823CA2" w:rsidRPr="00823CA2" w:rsidRDefault="00823CA2" w:rsidP="00823CA2">
      <w:pPr>
        <w:ind w:left="720"/>
        <w:jc w:val="both"/>
        <w:rPr>
          <w:color w:val="000000" w:themeColor="text1"/>
        </w:rPr>
      </w:pPr>
      <w:r w:rsidRPr="00823CA2">
        <w:rPr>
          <w:color w:val="000000" w:themeColor="text1"/>
        </w:rPr>
        <w:br/>
      </w:r>
      <w:r>
        <w:rPr>
          <w:color w:val="000000" w:themeColor="text1"/>
        </w:rPr>
        <w:t xml:space="preserve">ORC (1707.49) </w:t>
      </w:r>
      <w:r w:rsidRPr="00823CA2">
        <w:rPr>
          <w:color w:val="000000" w:themeColor="text1"/>
        </w:rPr>
        <w:t>If a supervised person has reasonable cause to believe that an eligible adult (age 60+ or otherwise vulnerable) may be subject to financial exploitation, BWP may place a transactional hold on any impacted transaction for up to 15 business days. BWP shall report the hold and the facts leading to the decision to the Ohio Division of Securities and the county DJFS. The hold may be extended for an additional 15 business days if requested by a regulatory agency.</w:t>
      </w:r>
    </w:p>
    <w:p w14:paraId="77E67E1C" w14:textId="77777777" w:rsidR="00823CA2" w:rsidRPr="001F24B3" w:rsidRDefault="00823CA2" w:rsidP="001F24B3">
      <w:pPr>
        <w:pStyle w:val="ListParagraph"/>
        <w:jc w:val="both"/>
        <w:rPr>
          <w:color w:val="000000" w:themeColor="text1"/>
        </w:rPr>
      </w:pPr>
    </w:p>
    <w:p w14:paraId="2B1B5040" w14:textId="77777777" w:rsidR="001F24B3" w:rsidRDefault="001F24B3">
      <w:pPr>
        <w:jc w:val="both"/>
        <w:rPr>
          <w:color w:val="000000" w:themeColor="text1"/>
        </w:rPr>
      </w:pPr>
    </w:p>
    <w:p w14:paraId="51E26211" w14:textId="77777777" w:rsidR="00EC2685" w:rsidRDefault="00000000">
      <w:pPr>
        <w:jc w:val="both"/>
        <w:rPr>
          <w:b/>
          <w:bCs/>
          <w:color w:val="000000" w:themeColor="text1"/>
        </w:rPr>
      </w:pPr>
      <w:r>
        <w:rPr>
          <w:b/>
          <w:bCs/>
          <w:color w:val="000000" w:themeColor="text1"/>
        </w:rPr>
        <w:t xml:space="preserve">Procedures: </w:t>
      </w:r>
    </w:p>
    <w:p w14:paraId="74D91691" w14:textId="77777777" w:rsidR="00EC2685" w:rsidRDefault="00EC2685">
      <w:pPr>
        <w:jc w:val="both"/>
        <w:rPr>
          <w:color w:val="000000" w:themeColor="text1"/>
        </w:rPr>
      </w:pPr>
    </w:p>
    <w:p w14:paraId="4743A433" w14:textId="77777777" w:rsidR="00EC2685" w:rsidRDefault="00000000" w:rsidP="00C84061">
      <w:pPr>
        <w:pStyle w:val="ListParagraph"/>
        <w:numPr>
          <w:ilvl w:val="0"/>
          <w:numId w:val="53"/>
        </w:numPr>
        <w:ind w:left="720"/>
        <w:jc w:val="both"/>
        <w:rPr>
          <w:color w:val="000000" w:themeColor="text1"/>
        </w:rPr>
      </w:pPr>
      <w:r>
        <w:rPr>
          <w:i/>
          <w:iCs/>
          <w:color w:val="000000" w:themeColor="text1"/>
        </w:rPr>
        <w:t xml:space="preserve">Power of Attorney and Trusted Contact Form: </w:t>
      </w:r>
      <w:r>
        <w:rPr>
          <w:color w:val="000000" w:themeColor="text1"/>
        </w:rPr>
        <w:t>If the Advisor is made aware, the client has a power of attorney (“POA”),</w:t>
      </w:r>
      <w:r>
        <w:rPr>
          <w:i/>
          <w:iCs/>
          <w:color w:val="000000" w:themeColor="text1"/>
        </w:rPr>
        <w:t xml:space="preserve"> </w:t>
      </w:r>
      <w:r>
        <w:rPr>
          <w:color w:val="000000" w:themeColor="text1"/>
        </w:rPr>
        <w:t xml:space="preserve">the Advisor will maintain copies of the Client’s POA documents, to keep on file, as well as the current contact information for the Client’s POA agents. In addition, the Advisor will request that clients provide us with designated trusted points of contact, so </w:t>
      </w:r>
      <w:proofErr w:type="gramStart"/>
      <w:r>
        <w:rPr>
          <w:color w:val="000000" w:themeColor="text1"/>
        </w:rPr>
        <w:t>that</w:t>
      </w:r>
      <w:proofErr w:type="gramEnd"/>
      <w:r>
        <w:rPr>
          <w:color w:val="000000" w:themeColor="text1"/>
        </w:rPr>
        <w:t xml:space="preserve"> if necessary, we can contact a trusted agent of the client if concerns arise regarding the client’s capacity. </w:t>
      </w:r>
    </w:p>
    <w:p w14:paraId="08FF052F" w14:textId="77777777" w:rsidR="00EC2685" w:rsidRDefault="00EC2685">
      <w:pPr>
        <w:pStyle w:val="ListParagraph"/>
        <w:jc w:val="both"/>
        <w:rPr>
          <w:i/>
          <w:iCs/>
          <w:color w:val="000000" w:themeColor="text1"/>
        </w:rPr>
      </w:pPr>
    </w:p>
    <w:p w14:paraId="3A768895" w14:textId="77777777" w:rsidR="00EC2685" w:rsidRDefault="00000000">
      <w:pPr>
        <w:pStyle w:val="ListParagraph"/>
        <w:jc w:val="both"/>
        <w:rPr>
          <w:color w:val="000000" w:themeColor="text1"/>
        </w:rPr>
      </w:pPr>
      <w:r>
        <w:rPr>
          <w:color w:val="000000" w:themeColor="text1"/>
        </w:rPr>
        <w:t>Power of Attorney information and Trusted Point of Contact forms will be collected and executed during the onboarding of new clients, if applicable. Additionally, the Advisor will annually consult with Client to see whether changes were made to the Power of Attorney documents or whether the Client would like to change their identified Trusted Point of Contact.</w:t>
      </w:r>
    </w:p>
    <w:p w14:paraId="706291EB" w14:textId="77777777" w:rsidR="00EC2685" w:rsidRDefault="00000000">
      <w:pPr>
        <w:ind w:left="720"/>
        <w:jc w:val="both"/>
        <w:rPr>
          <w:color w:val="000000" w:themeColor="text1"/>
        </w:rPr>
      </w:pPr>
      <w:r>
        <w:rPr>
          <w:i/>
          <w:iCs/>
          <w:color w:val="000000" w:themeColor="text1"/>
        </w:rPr>
        <w:t> </w:t>
      </w:r>
    </w:p>
    <w:p w14:paraId="1084E3C1" w14:textId="77777777" w:rsidR="00EC2685" w:rsidRDefault="00000000" w:rsidP="00C84061">
      <w:pPr>
        <w:pStyle w:val="ListParagraph"/>
        <w:numPr>
          <w:ilvl w:val="0"/>
          <w:numId w:val="52"/>
        </w:numPr>
        <w:jc w:val="both"/>
        <w:rPr>
          <w:color w:val="000000" w:themeColor="text1"/>
        </w:rPr>
      </w:pPr>
      <w:r>
        <w:rPr>
          <w:i/>
          <w:iCs/>
          <w:color w:val="000000" w:themeColor="text1"/>
        </w:rPr>
        <w:t>Reporting: </w:t>
      </w:r>
      <w:r>
        <w:rPr>
          <w:color w:val="000000" w:themeColor="text1"/>
        </w:rPr>
        <w:t xml:space="preserve">When the Advisor has reasonable cause to believe or suspect, or when actual knowledge exists that a </w:t>
      </w:r>
      <w:proofErr w:type="gramStart"/>
      <w:r>
        <w:rPr>
          <w:color w:val="000000" w:themeColor="text1"/>
        </w:rPr>
        <w:t>Client</w:t>
      </w:r>
      <w:proofErr w:type="gramEnd"/>
      <w:r>
        <w:rPr>
          <w:color w:val="000000" w:themeColor="text1"/>
        </w:rPr>
        <w:t xml:space="preserve"> has been exploited financially, or that exploitation is imminent, the Advisor may report the situation to </w:t>
      </w:r>
      <w:r w:rsidR="00EC1D60">
        <w:rPr>
          <w:color w:val="000000" w:themeColor="text1"/>
        </w:rPr>
        <w:t xml:space="preserve">the appropriate county Department of Job and Family Services (DJFS) </w:t>
      </w:r>
      <w:r>
        <w:rPr>
          <w:color w:val="000000" w:themeColor="text1"/>
        </w:rPr>
        <w:t xml:space="preserve">Adult Protective Services </w:t>
      </w:r>
      <w:r w:rsidR="00EC1D60">
        <w:rPr>
          <w:color w:val="000000" w:themeColor="text1"/>
        </w:rPr>
        <w:t xml:space="preserve">Division </w:t>
      </w:r>
      <w:r>
        <w:rPr>
          <w:color w:val="000000" w:themeColor="text1"/>
        </w:rPr>
        <w:t>and the appropriate state securities division, if required. </w:t>
      </w:r>
    </w:p>
    <w:p w14:paraId="55220E7F" w14:textId="77777777" w:rsidR="00EC2685" w:rsidRDefault="00EC2685">
      <w:pPr>
        <w:jc w:val="both"/>
        <w:rPr>
          <w:color w:val="000000" w:themeColor="text1"/>
        </w:rPr>
      </w:pPr>
    </w:p>
    <w:p w14:paraId="1692FE7F" w14:textId="77777777" w:rsidR="00EC2685" w:rsidRDefault="00000000">
      <w:pPr>
        <w:ind w:left="720"/>
        <w:jc w:val="both"/>
        <w:rPr>
          <w:color w:val="000000" w:themeColor="text1"/>
        </w:rPr>
      </w:pPr>
      <w:r>
        <w:rPr>
          <w:color w:val="000000" w:themeColor="text1"/>
        </w:rPr>
        <w:t>Once a report is made, the Advisor may, to the extent permitted under federal law, notify the client’s trusted contact or POA. </w:t>
      </w:r>
    </w:p>
    <w:p w14:paraId="203A183E" w14:textId="77777777" w:rsidR="00EC2685" w:rsidRDefault="00EC2685">
      <w:pPr>
        <w:jc w:val="both"/>
        <w:rPr>
          <w:color w:val="000000" w:themeColor="text1"/>
        </w:rPr>
      </w:pPr>
    </w:p>
    <w:p w14:paraId="6FC0CEA6" w14:textId="77777777" w:rsidR="00EC2685" w:rsidRDefault="00000000" w:rsidP="00C84061">
      <w:pPr>
        <w:pStyle w:val="ListParagraph"/>
        <w:numPr>
          <w:ilvl w:val="0"/>
          <w:numId w:val="52"/>
        </w:numPr>
        <w:jc w:val="both"/>
        <w:rPr>
          <w:color w:val="000000" w:themeColor="text1"/>
        </w:rPr>
      </w:pPr>
      <w:r>
        <w:rPr>
          <w:i/>
          <w:iCs/>
          <w:color w:val="000000" w:themeColor="text1"/>
        </w:rPr>
        <w:lastRenderedPageBreak/>
        <w:t>Disbursements:</w:t>
      </w:r>
      <w:r>
        <w:rPr>
          <w:color w:val="000000" w:themeColor="text1"/>
        </w:rPr>
        <w:t xml:space="preserve"> Certain jurisdictions provide relief and protections for advisers </w:t>
      </w:r>
      <w:r w:rsidR="006940BC">
        <w:rPr>
          <w:color w:val="000000" w:themeColor="text1"/>
        </w:rPr>
        <w:t>who</w:t>
      </w:r>
      <w:r>
        <w:rPr>
          <w:color w:val="000000" w:themeColor="text1"/>
        </w:rPr>
        <w:t xml:space="preserve"> report suspected financial exploitation to delay disbursement or transaction requests.</w:t>
      </w:r>
      <w:r w:rsidR="00F457B6">
        <w:rPr>
          <w:color w:val="000000" w:themeColor="text1"/>
        </w:rPr>
        <w:t xml:space="preserve"> </w:t>
      </w:r>
      <w:r w:rsidR="005C1FB4">
        <w:rPr>
          <w:color w:val="000000" w:themeColor="text1"/>
        </w:rPr>
        <w:t xml:space="preserve">BWP may place a hold </w:t>
      </w:r>
      <w:r w:rsidR="00E56F4D">
        <w:rPr>
          <w:color w:val="000000" w:themeColor="text1"/>
        </w:rPr>
        <w:t xml:space="preserve">on any transaction impacted by the past, current, or </w:t>
      </w:r>
      <w:r w:rsidR="00286984">
        <w:rPr>
          <w:color w:val="000000" w:themeColor="text1"/>
        </w:rPr>
        <w:t xml:space="preserve">attempted financial exploitation for </w:t>
      </w:r>
      <w:proofErr w:type="gramStart"/>
      <w:r w:rsidR="00286984">
        <w:rPr>
          <w:color w:val="000000" w:themeColor="text1"/>
        </w:rPr>
        <w:t>a period of time</w:t>
      </w:r>
      <w:proofErr w:type="gramEnd"/>
      <w:r w:rsidR="00286984">
        <w:rPr>
          <w:color w:val="000000" w:themeColor="text1"/>
        </w:rPr>
        <w:t xml:space="preserve"> not to exceed fifteen business days.</w:t>
      </w:r>
      <w:r>
        <w:rPr>
          <w:color w:val="000000" w:themeColor="text1"/>
        </w:rPr>
        <w:t xml:space="preserve"> </w:t>
      </w:r>
      <w:r w:rsidR="008B518B">
        <w:rPr>
          <w:color w:val="000000" w:themeColor="text1"/>
        </w:rPr>
        <w:t>In which case</w:t>
      </w:r>
      <w:r w:rsidR="004E5391">
        <w:rPr>
          <w:color w:val="000000" w:themeColor="text1"/>
        </w:rPr>
        <w:t>,</w:t>
      </w:r>
      <w:r w:rsidR="008B518B">
        <w:rPr>
          <w:color w:val="000000" w:themeColor="text1"/>
        </w:rPr>
        <w:t xml:space="preserve"> we will report the hold to the Ohio Division of </w:t>
      </w:r>
      <w:r w:rsidR="004E5391">
        <w:rPr>
          <w:color w:val="000000" w:themeColor="text1"/>
        </w:rPr>
        <w:t>Securities.</w:t>
      </w:r>
    </w:p>
    <w:p w14:paraId="52C4A51F" w14:textId="77777777" w:rsidR="00EC2685" w:rsidRDefault="00EC2685">
      <w:pPr>
        <w:jc w:val="both"/>
        <w:rPr>
          <w:color w:val="000000" w:themeColor="text1"/>
        </w:rPr>
      </w:pPr>
    </w:p>
    <w:p w14:paraId="5CFF88FA" w14:textId="77777777" w:rsidR="00EC2685" w:rsidRDefault="00EC2685">
      <w:pPr>
        <w:jc w:val="both"/>
        <w:rPr>
          <w:color w:val="000000" w:themeColor="text1"/>
        </w:rPr>
      </w:pPr>
    </w:p>
    <w:p w14:paraId="5236BC2E" w14:textId="77777777" w:rsidR="00EC2685" w:rsidRDefault="00000000">
      <w:pPr>
        <w:rPr>
          <w:color w:val="000000" w:themeColor="text1"/>
          <w:sz w:val="44"/>
          <w:szCs w:val="44"/>
        </w:rPr>
      </w:pPr>
      <w:r>
        <w:rPr>
          <w:color w:val="000000" w:themeColor="text1"/>
        </w:rPr>
        <w:br w:type="page"/>
      </w:r>
    </w:p>
    <w:p w14:paraId="18DE16FE" w14:textId="77777777" w:rsidR="00EC2685" w:rsidRDefault="00000000">
      <w:pPr>
        <w:pStyle w:val="Heading1"/>
        <w:jc w:val="both"/>
        <w:rPr>
          <w:rFonts w:ascii="Times New Roman" w:eastAsia="Times New Roman" w:hAnsi="Times New Roman" w:cs="Times New Roman"/>
          <w:color w:val="000000" w:themeColor="text1"/>
        </w:rPr>
      </w:pPr>
      <w:bookmarkStart w:id="43" w:name="_Toc121982426"/>
      <w:r>
        <w:rPr>
          <w:rFonts w:ascii="Times New Roman" w:eastAsia="Times New Roman" w:hAnsi="Times New Roman" w:cs="Times New Roman"/>
          <w:color w:val="000000" w:themeColor="text1"/>
        </w:rPr>
        <w:lastRenderedPageBreak/>
        <w:t>Advertising</w:t>
      </w:r>
      <w:bookmarkEnd w:id="43"/>
      <w:r>
        <w:rPr>
          <w:rFonts w:ascii="Times New Roman" w:eastAsia="Times New Roman" w:hAnsi="Times New Roman" w:cs="Times New Roman"/>
          <w:color w:val="000000" w:themeColor="text1"/>
        </w:rPr>
        <w:t xml:space="preserve"> </w:t>
      </w:r>
    </w:p>
    <w:p w14:paraId="1B24BF6E" w14:textId="77777777" w:rsidR="00EC2685" w:rsidRDefault="00000000">
      <w:pPr>
        <w:tabs>
          <w:tab w:val="left" w:pos="900"/>
        </w:tabs>
        <w:spacing w:after="240"/>
        <w:jc w:val="both"/>
        <w:rPr>
          <w:color w:val="000000" w:themeColor="text1"/>
        </w:rPr>
      </w:pPr>
      <w:r>
        <w:rPr>
          <w:b/>
          <w:color w:val="000000" w:themeColor="text1"/>
        </w:rPr>
        <w:t>Background:</w:t>
      </w:r>
      <w:r>
        <w:rPr>
          <w:color w:val="000000" w:themeColor="text1"/>
        </w:rPr>
        <w:t xml:space="preserve"> Advertising is defined to include: any written communication addressed to more than one person, or any notice or announcement to any publication or by radio, television, or electronic media which offers securities analysis or reports or offers any investment advisory services regarding securities. This broad definition includes standardized forms, form letters, </w:t>
      </w:r>
      <w:r w:rsidR="008D689B">
        <w:rPr>
          <w:color w:val="000000" w:themeColor="text1"/>
        </w:rPr>
        <w:t>BWP</w:t>
      </w:r>
      <w:r>
        <w:rPr>
          <w:color w:val="000000" w:themeColor="text1"/>
        </w:rPr>
        <w:t xml:space="preserve"> brochures, podcasts or any other materials designed to maintain existing client or to solicit new clients.</w:t>
      </w:r>
    </w:p>
    <w:p w14:paraId="6BD0986E" w14:textId="77777777" w:rsidR="00EC2685" w:rsidRDefault="00000000">
      <w:pPr>
        <w:tabs>
          <w:tab w:val="left" w:pos="900"/>
        </w:tabs>
        <w:spacing w:after="240"/>
        <w:jc w:val="both"/>
        <w:rPr>
          <w:color w:val="000000" w:themeColor="text1"/>
        </w:rPr>
      </w:pPr>
      <w:r>
        <w:rPr>
          <w:b/>
          <w:color w:val="000000" w:themeColor="text1"/>
        </w:rPr>
        <w:t>Policy:</w:t>
      </w:r>
      <w:r>
        <w:rPr>
          <w:color w:val="000000" w:themeColor="text1"/>
        </w:rPr>
        <w:t xml:space="preserve"> </w:t>
      </w:r>
    </w:p>
    <w:p w14:paraId="3C749A04" w14:textId="77777777" w:rsidR="00EC2685" w:rsidRDefault="00000000" w:rsidP="00C84061">
      <w:pPr>
        <w:pStyle w:val="ListParagraph"/>
        <w:numPr>
          <w:ilvl w:val="0"/>
          <w:numId w:val="32"/>
        </w:numPr>
        <w:tabs>
          <w:tab w:val="left" w:pos="900"/>
        </w:tabs>
        <w:spacing w:after="240"/>
        <w:jc w:val="both"/>
        <w:rPr>
          <w:color w:val="000000" w:themeColor="text1"/>
        </w:rPr>
      </w:pPr>
      <w:r>
        <w:rPr>
          <w:color w:val="000000" w:themeColor="text1"/>
        </w:rPr>
        <w:t>We use advertising and marketing materials to obtain new advisory clients and to maintain existing client relationships. Any advertising and marketing material must be truthful and accurate, consistent with applicable rules</w:t>
      </w:r>
      <w:r w:rsidR="001F24B3">
        <w:rPr>
          <w:color w:val="000000" w:themeColor="text1"/>
        </w:rPr>
        <w:t xml:space="preserve">, </w:t>
      </w:r>
      <w:r w:rsidR="001F24B3" w:rsidRPr="001F24B3">
        <w:rPr>
          <w:color w:val="000000" w:themeColor="text1"/>
        </w:rPr>
        <w:t>and reviewed and approved by CCO prior to its distribution.</w:t>
      </w:r>
      <w:r>
        <w:rPr>
          <w:color w:val="000000" w:themeColor="text1"/>
        </w:rPr>
        <w:t xml:space="preserve"> </w:t>
      </w:r>
    </w:p>
    <w:p w14:paraId="60454E10" w14:textId="77777777" w:rsidR="00EC2685" w:rsidRDefault="00000000" w:rsidP="00C84061">
      <w:pPr>
        <w:pStyle w:val="ListParagraph"/>
        <w:numPr>
          <w:ilvl w:val="0"/>
          <w:numId w:val="32"/>
        </w:numPr>
        <w:tabs>
          <w:tab w:val="left" w:pos="900"/>
        </w:tabs>
        <w:spacing w:after="240"/>
        <w:jc w:val="both"/>
        <w:rPr>
          <w:color w:val="000000" w:themeColor="text1"/>
        </w:rPr>
      </w:pPr>
      <w:r>
        <w:rPr>
          <w:color w:val="000000" w:themeColor="text1"/>
        </w:rPr>
        <w:t>Advertisements shall not contain the following:</w:t>
      </w:r>
    </w:p>
    <w:p w14:paraId="5DD0A802" w14:textId="77777777" w:rsidR="00EC2685" w:rsidRDefault="00000000" w:rsidP="00C84061">
      <w:pPr>
        <w:pStyle w:val="ListParagraph"/>
        <w:numPr>
          <w:ilvl w:val="1"/>
          <w:numId w:val="32"/>
        </w:numPr>
        <w:tabs>
          <w:tab w:val="left" w:pos="900"/>
        </w:tabs>
        <w:spacing w:after="240"/>
        <w:jc w:val="both"/>
        <w:rPr>
          <w:color w:val="000000" w:themeColor="text1"/>
        </w:rPr>
      </w:pPr>
      <w:r>
        <w:rPr>
          <w:color w:val="000000" w:themeColor="text1"/>
        </w:rPr>
        <w:t xml:space="preserve">Any representation that the Advisor or any of its supervised persons have been sponsored, recommended, or approved, or that its abilities or qualifications have been passed upon by any federal or state governmental </w:t>
      </w:r>
      <w:proofErr w:type="gramStart"/>
      <w:r>
        <w:rPr>
          <w:color w:val="000000" w:themeColor="text1"/>
        </w:rPr>
        <w:t>agency;</w:t>
      </w:r>
      <w:proofErr w:type="gramEnd"/>
    </w:p>
    <w:p w14:paraId="28CA39A8" w14:textId="77777777" w:rsidR="00490005" w:rsidRDefault="00490005" w:rsidP="00C84061">
      <w:pPr>
        <w:pStyle w:val="ListParagraph"/>
        <w:numPr>
          <w:ilvl w:val="1"/>
          <w:numId w:val="32"/>
        </w:numPr>
        <w:tabs>
          <w:tab w:val="left" w:pos="900"/>
        </w:tabs>
        <w:spacing w:after="240"/>
        <w:jc w:val="both"/>
        <w:rPr>
          <w:color w:val="000000" w:themeColor="text1"/>
        </w:rPr>
      </w:pPr>
      <w:r>
        <w:rPr>
          <w:color w:val="000000" w:themeColor="text1"/>
        </w:rPr>
        <w:t xml:space="preserve">Any </w:t>
      </w:r>
      <w:r w:rsidRPr="00490005">
        <w:rPr>
          <w:color w:val="000000" w:themeColor="text1"/>
        </w:rPr>
        <w:t xml:space="preserve">harassing, discriminatory, pornographic, obscene, violent, defamatory, offensive, derogatory or otherwise unlawful, inappropriate or unprofessional images or </w:t>
      </w:r>
      <w:proofErr w:type="gramStart"/>
      <w:r w:rsidRPr="00490005">
        <w:rPr>
          <w:color w:val="000000" w:themeColor="text1"/>
        </w:rPr>
        <w:t>materials</w:t>
      </w:r>
      <w:r>
        <w:rPr>
          <w:color w:val="000000" w:themeColor="text1"/>
        </w:rPr>
        <w:t>;</w:t>
      </w:r>
      <w:proofErr w:type="gramEnd"/>
    </w:p>
    <w:p w14:paraId="7112AF34" w14:textId="77777777" w:rsidR="00EC2685" w:rsidRDefault="00000000" w:rsidP="00C84061">
      <w:pPr>
        <w:pStyle w:val="ListParagraph"/>
        <w:numPr>
          <w:ilvl w:val="1"/>
          <w:numId w:val="32"/>
        </w:numPr>
        <w:tabs>
          <w:tab w:val="left" w:pos="900"/>
        </w:tabs>
        <w:spacing w:after="240"/>
        <w:jc w:val="both"/>
        <w:rPr>
          <w:color w:val="000000" w:themeColor="text1"/>
        </w:rPr>
      </w:pPr>
      <w:r>
        <w:rPr>
          <w:color w:val="000000" w:themeColor="text1"/>
        </w:rPr>
        <w:t>Testimonials (any statement from a current or former client about their experience with Advisor or any representative). Representative client lists may be testimonials and may not be used unless the following conditions are met:</w:t>
      </w:r>
    </w:p>
    <w:p w14:paraId="74D86189" w14:textId="77777777" w:rsidR="00EC2685" w:rsidRDefault="00000000" w:rsidP="00C84061">
      <w:pPr>
        <w:pStyle w:val="ListParagraph"/>
        <w:numPr>
          <w:ilvl w:val="2"/>
          <w:numId w:val="32"/>
        </w:numPr>
        <w:tabs>
          <w:tab w:val="left" w:pos="900"/>
        </w:tabs>
        <w:spacing w:after="240"/>
        <w:jc w:val="both"/>
        <w:rPr>
          <w:color w:val="000000" w:themeColor="text1"/>
        </w:rPr>
      </w:pPr>
      <w:r>
        <w:rPr>
          <w:color w:val="000000" w:themeColor="text1"/>
        </w:rPr>
        <w:t xml:space="preserve">Each client to be named has consented to the Advisor’s use of their name in the </w:t>
      </w:r>
      <w:proofErr w:type="gramStart"/>
      <w:r>
        <w:rPr>
          <w:color w:val="000000" w:themeColor="text1"/>
        </w:rPr>
        <w:t>advertisement;</w:t>
      </w:r>
      <w:proofErr w:type="gramEnd"/>
    </w:p>
    <w:p w14:paraId="2C22CA85" w14:textId="77777777" w:rsidR="00EC2685" w:rsidRDefault="00000000" w:rsidP="00C84061">
      <w:pPr>
        <w:pStyle w:val="ListParagraph"/>
        <w:numPr>
          <w:ilvl w:val="2"/>
          <w:numId w:val="32"/>
        </w:numPr>
        <w:tabs>
          <w:tab w:val="left" w:pos="900"/>
        </w:tabs>
        <w:spacing w:after="240"/>
        <w:jc w:val="both"/>
        <w:rPr>
          <w:color w:val="000000" w:themeColor="text1"/>
        </w:rPr>
      </w:pPr>
      <w:r>
        <w:rPr>
          <w:color w:val="000000" w:themeColor="text1"/>
        </w:rPr>
        <w:t xml:space="preserve">Advisor does not use performance-based data to determine which clients to include on the </w:t>
      </w:r>
      <w:proofErr w:type="gramStart"/>
      <w:r>
        <w:rPr>
          <w:color w:val="000000" w:themeColor="text1"/>
        </w:rPr>
        <w:t>list;</w:t>
      </w:r>
      <w:proofErr w:type="gramEnd"/>
    </w:p>
    <w:p w14:paraId="4DC00CA2" w14:textId="77777777" w:rsidR="00EC2685" w:rsidRDefault="00000000" w:rsidP="00C84061">
      <w:pPr>
        <w:pStyle w:val="ListParagraph"/>
        <w:numPr>
          <w:ilvl w:val="2"/>
          <w:numId w:val="32"/>
        </w:numPr>
        <w:tabs>
          <w:tab w:val="left" w:pos="900"/>
        </w:tabs>
        <w:spacing w:after="240"/>
        <w:jc w:val="both"/>
        <w:rPr>
          <w:color w:val="000000" w:themeColor="text1"/>
        </w:rPr>
      </w:pPr>
      <w:r>
        <w:rPr>
          <w:color w:val="000000" w:themeColor="text1"/>
        </w:rPr>
        <w:t>Each list includes a disclaimer to the effect that "it is not known whether the listed clients approve or disapprove of the Advisor or the advisory services provided"; and,</w:t>
      </w:r>
    </w:p>
    <w:p w14:paraId="5BB18528" w14:textId="77777777" w:rsidR="00EC2685" w:rsidRDefault="00000000" w:rsidP="00C84061">
      <w:pPr>
        <w:pStyle w:val="ListParagraph"/>
        <w:numPr>
          <w:ilvl w:val="2"/>
          <w:numId w:val="32"/>
        </w:numPr>
        <w:tabs>
          <w:tab w:val="left" w:pos="900"/>
        </w:tabs>
        <w:spacing w:after="240"/>
        <w:jc w:val="both"/>
        <w:rPr>
          <w:color w:val="000000" w:themeColor="text1"/>
        </w:rPr>
      </w:pPr>
      <w:r>
        <w:rPr>
          <w:color w:val="000000" w:themeColor="text1"/>
        </w:rPr>
        <w:t>Each list includes a disclosure about the objective criteria used to determine which clients were included on the list.</w:t>
      </w:r>
    </w:p>
    <w:p w14:paraId="444E355C" w14:textId="77777777" w:rsidR="00EC2685" w:rsidRDefault="00000000" w:rsidP="00C84061">
      <w:pPr>
        <w:pStyle w:val="ListParagraph"/>
        <w:numPr>
          <w:ilvl w:val="1"/>
          <w:numId w:val="32"/>
        </w:numPr>
        <w:tabs>
          <w:tab w:val="left" w:pos="900"/>
        </w:tabs>
        <w:jc w:val="both"/>
        <w:rPr>
          <w:color w:val="000000" w:themeColor="text1"/>
        </w:rPr>
      </w:pPr>
      <w:r>
        <w:rPr>
          <w:color w:val="000000" w:themeColor="text1"/>
        </w:rPr>
        <w:t xml:space="preserve">References whether directly or indirectly to past specific recommendations, unless the advertisement sets out (or offers to furnish) a list of all recommendations made by </w:t>
      </w:r>
      <w:r w:rsidR="008D689B">
        <w:rPr>
          <w:color w:val="000000" w:themeColor="text1"/>
        </w:rPr>
        <w:t>BWP</w:t>
      </w:r>
      <w:r>
        <w:rPr>
          <w:color w:val="000000" w:themeColor="text1"/>
        </w:rPr>
        <w:t xml:space="preserve"> within at least the prior one-year period. The list must include the following:</w:t>
      </w:r>
    </w:p>
    <w:p w14:paraId="0761DE7F" w14:textId="77777777" w:rsidR="00EC2685" w:rsidRDefault="00000000" w:rsidP="00C84061">
      <w:pPr>
        <w:numPr>
          <w:ilvl w:val="2"/>
          <w:numId w:val="32"/>
        </w:numPr>
        <w:jc w:val="both"/>
        <w:rPr>
          <w:color w:val="000000" w:themeColor="text1"/>
        </w:rPr>
      </w:pPr>
      <w:r>
        <w:rPr>
          <w:color w:val="000000" w:themeColor="text1"/>
        </w:rPr>
        <w:t xml:space="preserve">The name of each security </w:t>
      </w:r>
      <w:proofErr w:type="gramStart"/>
      <w:r>
        <w:rPr>
          <w:color w:val="000000" w:themeColor="text1"/>
        </w:rPr>
        <w:t>recommended;</w:t>
      </w:r>
      <w:proofErr w:type="gramEnd"/>
    </w:p>
    <w:p w14:paraId="50A159F8" w14:textId="77777777" w:rsidR="00EC2685" w:rsidRDefault="00000000" w:rsidP="00C84061">
      <w:pPr>
        <w:numPr>
          <w:ilvl w:val="2"/>
          <w:numId w:val="32"/>
        </w:numPr>
        <w:jc w:val="both"/>
        <w:rPr>
          <w:color w:val="000000" w:themeColor="text1"/>
        </w:rPr>
      </w:pPr>
      <w:r>
        <w:rPr>
          <w:color w:val="000000" w:themeColor="text1"/>
        </w:rPr>
        <w:t xml:space="preserve">The date the security was </w:t>
      </w:r>
      <w:proofErr w:type="gramStart"/>
      <w:r>
        <w:rPr>
          <w:color w:val="000000" w:themeColor="text1"/>
        </w:rPr>
        <w:t>recommended;</w:t>
      </w:r>
      <w:proofErr w:type="gramEnd"/>
    </w:p>
    <w:p w14:paraId="590562E6" w14:textId="77777777" w:rsidR="00EC2685" w:rsidRDefault="00000000" w:rsidP="00C84061">
      <w:pPr>
        <w:numPr>
          <w:ilvl w:val="2"/>
          <w:numId w:val="32"/>
        </w:numPr>
        <w:jc w:val="both"/>
        <w:rPr>
          <w:color w:val="000000" w:themeColor="text1"/>
        </w:rPr>
      </w:pPr>
      <w:r>
        <w:rPr>
          <w:color w:val="000000" w:themeColor="text1"/>
        </w:rPr>
        <w:t xml:space="preserve">Whether the advice was to buy or </w:t>
      </w:r>
      <w:proofErr w:type="gramStart"/>
      <w:r>
        <w:rPr>
          <w:color w:val="000000" w:themeColor="text1"/>
        </w:rPr>
        <w:t>sell;</w:t>
      </w:r>
      <w:proofErr w:type="gramEnd"/>
    </w:p>
    <w:p w14:paraId="3EAFE94C" w14:textId="77777777" w:rsidR="00EC2685" w:rsidRDefault="00000000" w:rsidP="00C84061">
      <w:pPr>
        <w:numPr>
          <w:ilvl w:val="2"/>
          <w:numId w:val="32"/>
        </w:numPr>
        <w:jc w:val="both"/>
        <w:rPr>
          <w:color w:val="000000" w:themeColor="text1"/>
        </w:rPr>
      </w:pPr>
      <w:r>
        <w:rPr>
          <w:color w:val="000000" w:themeColor="text1"/>
        </w:rPr>
        <w:t xml:space="preserve">The market price at the time the recommendation was </w:t>
      </w:r>
      <w:proofErr w:type="gramStart"/>
      <w:r>
        <w:rPr>
          <w:color w:val="000000" w:themeColor="text1"/>
        </w:rPr>
        <w:t>made;</w:t>
      </w:r>
      <w:proofErr w:type="gramEnd"/>
    </w:p>
    <w:p w14:paraId="7D95D6FB" w14:textId="77777777" w:rsidR="00EC2685" w:rsidRDefault="00000000" w:rsidP="00C84061">
      <w:pPr>
        <w:numPr>
          <w:ilvl w:val="2"/>
          <w:numId w:val="32"/>
        </w:numPr>
        <w:jc w:val="both"/>
        <w:rPr>
          <w:color w:val="000000" w:themeColor="text1"/>
        </w:rPr>
      </w:pPr>
      <w:r>
        <w:rPr>
          <w:color w:val="000000" w:themeColor="text1"/>
        </w:rPr>
        <w:t xml:space="preserve">The price at which the recommendation was to be acted </w:t>
      </w:r>
      <w:proofErr w:type="gramStart"/>
      <w:r>
        <w:rPr>
          <w:color w:val="000000" w:themeColor="text1"/>
        </w:rPr>
        <w:t>upon;</w:t>
      </w:r>
      <w:proofErr w:type="gramEnd"/>
      <w:r>
        <w:rPr>
          <w:color w:val="000000" w:themeColor="text1"/>
        </w:rPr>
        <w:t xml:space="preserve"> </w:t>
      </w:r>
    </w:p>
    <w:p w14:paraId="78655B3C" w14:textId="77777777" w:rsidR="00EC2685" w:rsidRDefault="00000000" w:rsidP="00C84061">
      <w:pPr>
        <w:numPr>
          <w:ilvl w:val="2"/>
          <w:numId w:val="32"/>
        </w:numPr>
        <w:jc w:val="both"/>
        <w:rPr>
          <w:color w:val="000000" w:themeColor="text1"/>
        </w:rPr>
      </w:pPr>
      <w:r>
        <w:rPr>
          <w:color w:val="000000" w:themeColor="text1"/>
        </w:rPr>
        <w:t>The current market price of the security; and</w:t>
      </w:r>
    </w:p>
    <w:p w14:paraId="6369F6F8" w14:textId="77777777" w:rsidR="00EC2685" w:rsidRDefault="00000000" w:rsidP="00C84061">
      <w:pPr>
        <w:numPr>
          <w:ilvl w:val="2"/>
          <w:numId w:val="32"/>
        </w:numPr>
        <w:jc w:val="both"/>
        <w:rPr>
          <w:color w:val="000000" w:themeColor="text1"/>
        </w:rPr>
      </w:pPr>
      <w:r>
        <w:rPr>
          <w:color w:val="000000" w:themeColor="text1"/>
        </w:rPr>
        <w:t>The following disclosure must appear (in typeface at least as large as the largest print used in the text) on the first page of the list:  It should not be assumed that recommendations made in the future will be profitable or will equal the performance of the securities on this list.</w:t>
      </w:r>
    </w:p>
    <w:p w14:paraId="733470C4" w14:textId="77777777" w:rsidR="00EC2685" w:rsidRDefault="00000000" w:rsidP="00C84061">
      <w:pPr>
        <w:pStyle w:val="ListParagraph"/>
        <w:numPr>
          <w:ilvl w:val="1"/>
          <w:numId w:val="32"/>
        </w:numPr>
        <w:tabs>
          <w:tab w:val="left" w:pos="900"/>
        </w:tabs>
        <w:spacing w:after="240"/>
        <w:jc w:val="both"/>
        <w:rPr>
          <w:color w:val="000000" w:themeColor="text1"/>
        </w:rPr>
      </w:pPr>
      <w:r>
        <w:rPr>
          <w:color w:val="000000" w:themeColor="text1"/>
        </w:rPr>
        <w:t xml:space="preserve">Any graph, chart, formula, or other device that can, by itself, guide the investor as to what securities to buy or sell or when to buy or sell them or which represents directly or indirectly that a graph, chart, formula, or other devices can assist an investor with stock </w:t>
      </w:r>
      <w:r>
        <w:rPr>
          <w:color w:val="000000" w:themeColor="text1"/>
        </w:rPr>
        <w:lastRenderedPageBreak/>
        <w:t>selection or timing decisions, without prominently disclosing the limitations and difficulties regarding its use;</w:t>
      </w:r>
    </w:p>
    <w:p w14:paraId="3DD705E4" w14:textId="77777777" w:rsidR="00EC2685" w:rsidRDefault="00000000" w:rsidP="00C84061">
      <w:pPr>
        <w:pStyle w:val="ListParagraph"/>
        <w:numPr>
          <w:ilvl w:val="1"/>
          <w:numId w:val="32"/>
        </w:numPr>
        <w:tabs>
          <w:tab w:val="left" w:pos="900"/>
        </w:tabs>
        <w:spacing w:after="240"/>
        <w:jc w:val="both"/>
        <w:rPr>
          <w:color w:val="000000" w:themeColor="text1"/>
        </w:rPr>
      </w:pPr>
      <w:r>
        <w:rPr>
          <w:color w:val="000000" w:themeColor="text1"/>
        </w:rPr>
        <w:t xml:space="preserve">Any statement to the effect that any report, analysis, or other service will be furnished free or without charge, unless such report, analysis or other service </w:t>
      </w:r>
      <w:proofErr w:type="gramStart"/>
      <w:r>
        <w:rPr>
          <w:color w:val="000000" w:themeColor="text1"/>
        </w:rPr>
        <w:t>actually is</w:t>
      </w:r>
      <w:proofErr w:type="gramEnd"/>
      <w:r>
        <w:rPr>
          <w:color w:val="000000" w:themeColor="text1"/>
        </w:rPr>
        <w:t xml:space="preserve"> or will be furnished entirely free and without any condition or obligation, directly or </w:t>
      </w:r>
      <w:proofErr w:type="gramStart"/>
      <w:r>
        <w:rPr>
          <w:color w:val="000000" w:themeColor="text1"/>
        </w:rPr>
        <w:t>indirectly;</w:t>
      </w:r>
      <w:proofErr w:type="gramEnd"/>
    </w:p>
    <w:p w14:paraId="7D09CAE0" w14:textId="77777777" w:rsidR="00EC2685" w:rsidRDefault="00000000" w:rsidP="00C84061">
      <w:pPr>
        <w:pStyle w:val="ListParagraph"/>
        <w:numPr>
          <w:ilvl w:val="1"/>
          <w:numId w:val="32"/>
        </w:numPr>
        <w:tabs>
          <w:tab w:val="left" w:pos="900"/>
        </w:tabs>
        <w:spacing w:after="240"/>
        <w:jc w:val="both"/>
        <w:rPr>
          <w:color w:val="000000" w:themeColor="text1"/>
        </w:rPr>
      </w:pPr>
      <w:r>
        <w:rPr>
          <w:color w:val="000000" w:themeColor="text1"/>
        </w:rPr>
        <w:t xml:space="preserve">Which contains any untrue statement of a material fact; or </w:t>
      </w:r>
    </w:p>
    <w:p w14:paraId="7BB8E56A" w14:textId="77777777" w:rsidR="00EC2685" w:rsidRDefault="00000000" w:rsidP="00C84061">
      <w:pPr>
        <w:pStyle w:val="ListParagraph"/>
        <w:numPr>
          <w:ilvl w:val="1"/>
          <w:numId w:val="32"/>
        </w:numPr>
        <w:tabs>
          <w:tab w:val="left" w:pos="900"/>
        </w:tabs>
        <w:spacing w:after="240"/>
        <w:jc w:val="both"/>
        <w:rPr>
          <w:color w:val="000000" w:themeColor="text1"/>
        </w:rPr>
      </w:pPr>
      <w:r>
        <w:rPr>
          <w:color w:val="000000" w:themeColor="text1"/>
        </w:rPr>
        <w:t xml:space="preserve">Which is otherwise false or misleading. </w:t>
      </w:r>
    </w:p>
    <w:p w14:paraId="7F45FEE0" w14:textId="77777777" w:rsidR="00EC2685" w:rsidRDefault="00000000">
      <w:pPr>
        <w:pStyle w:val="NoSpacing"/>
        <w:rPr>
          <w:color w:val="000000" w:themeColor="text1"/>
        </w:rPr>
      </w:pPr>
      <w:r>
        <w:rPr>
          <w:b/>
          <w:color w:val="000000" w:themeColor="text1"/>
        </w:rPr>
        <w:t xml:space="preserve">Procedures: </w:t>
      </w:r>
    </w:p>
    <w:p w14:paraId="3B4FE2D1" w14:textId="77777777" w:rsidR="001F24B3" w:rsidRPr="001F24B3" w:rsidRDefault="001F24B3" w:rsidP="00C84061">
      <w:pPr>
        <w:pStyle w:val="ListParagraph"/>
        <w:numPr>
          <w:ilvl w:val="0"/>
          <w:numId w:val="33"/>
        </w:numPr>
        <w:tabs>
          <w:tab w:val="left" w:pos="720"/>
        </w:tabs>
        <w:spacing w:after="240"/>
        <w:rPr>
          <w:color w:val="000000" w:themeColor="text1"/>
        </w:rPr>
      </w:pPr>
      <w:r w:rsidRPr="001F24B3">
        <w:rPr>
          <w:color w:val="000000" w:themeColor="text1"/>
        </w:rPr>
        <w:t xml:space="preserve">Supervised persons are responsible for creating the advertising and marketing material and submitting to the CCO for review. The CCO is responsible for reviewing, editing, and approving/denying submitted marketing material and documenting such approvals. </w:t>
      </w:r>
    </w:p>
    <w:p w14:paraId="02BD471E" w14:textId="77777777" w:rsidR="00EC2685" w:rsidRDefault="00000000" w:rsidP="00C84061">
      <w:pPr>
        <w:pStyle w:val="ListParagraph"/>
        <w:numPr>
          <w:ilvl w:val="0"/>
          <w:numId w:val="33"/>
        </w:numPr>
        <w:tabs>
          <w:tab w:val="left" w:pos="720"/>
        </w:tabs>
        <w:spacing w:after="240"/>
        <w:rPr>
          <w:color w:val="000000" w:themeColor="text1"/>
        </w:rPr>
      </w:pPr>
      <w:r>
        <w:rPr>
          <w:color w:val="000000" w:themeColor="text1"/>
        </w:rPr>
        <w:t>If advertisement</w:t>
      </w:r>
      <w:r w:rsidR="00EF2457">
        <w:rPr>
          <w:color w:val="000000" w:themeColor="text1"/>
        </w:rPr>
        <w:t>s</w:t>
      </w:r>
      <w:r>
        <w:rPr>
          <w:color w:val="000000" w:themeColor="text1"/>
        </w:rPr>
        <w:t xml:space="preserve"> were drafted by any staff member or third-party, the CCO is responsible for reviewing and approving of advertising and marketing materials.</w:t>
      </w:r>
    </w:p>
    <w:p w14:paraId="325DFF8C" w14:textId="77777777" w:rsidR="00490005" w:rsidRDefault="00490005" w:rsidP="00C84061">
      <w:pPr>
        <w:pStyle w:val="ListParagraph"/>
        <w:numPr>
          <w:ilvl w:val="0"/>
          <w:numId w:val="33"/>
        </w:numPr>
        <w:tabs>
          <w:tab w:val="left" w:pos="720"/>
        </w:tabs>
        <w:spacing w:after="240"/>
        <w:rPr>
          <w:color w:val="000000" w:themeColor="text1"/>
        </w:rPr>
      </w:pPr>
      <w:r>
        <w:rPr>
          <w:color w:val="000000" w:themeColor="text1"/>
        </w:rPr>
        <w:t xml:space="preserve">The CCO may remove posts or comments in its advertisements from </w:t>
      </w:r>
      <w:r w:rsidR="004C68AF">
        <w:rPr>
          <w:color w:val="000000" w:themeColor="text1"/>
        </w:rPr>
        <w:t>third parties</w:t>
      </w:r>
      <w:r>
        <w:rPr>
          <w:color w:val="000000" w:themeColor="text1"/>
        </w:rPr>
        <w:t xml:space="preserve"> that is deemed </w:t>
      </w:r>
      <w:r w:rsidRPr="00490005">
        <w:rPr>
          <w:color w:val="000000" w:themeColor="text1"/>
        </w:rPr>
        <w:t>harassing, discriminatory, pornographic, obscene, violent, defamatory, offensive, derogatory or otherwise unlawful, inappropriate or unprofessional</w:t>
      </w:r>
      <w:r>
        <w:rPr>
          <w:color w:val="000000" w:themeColor="text1"/>
        </w:rPr>
        <w:t>.</w:t>
      </w:r>
    </w:p>
    <w:p w14:paraId="5B2179CC" w14:textId="77777777" w:rsidR="00EC2685" w:rsidRDefault="00000000" w:rsidP="00C84061">
      <w:pPr>
        <w:pStyle w:val="ListParagraph"/>
        <w:numPr>
          <w:ilvl w:val="0"/>
          <w:numId w:val="33"/>
        </w:numPr>
        <w:tabs>
          <w:tab w:val="left" w:pos="720"/>
        </w:tabs>
        <w:spacing w:after="240"/>
        <w:jc w:val="both"/>
        <w:rPr>
          <w:color w:val="000000" w:themeColor="text1"/>
        </w:rPr>
      </w:pPr>
      <w:r>
        <w:rPr>
          <w:color w:val="000000" w:themeColor="text1"/>
        </w:rPr>
        <w:t xml:space="preserve">The </w:t>
      </w:r>
      <w:r>
        <w:rPr>
          <w:bCs/>
          <w:color w:val="000000" w:themeColor="text1"/>
        </w:rPr>
        <w:t>CCO</w:t>
      </w:r>
      <w:r>
        <w:rPr>
          <w:color w:val="000000" w:themeColor="text1"/>
        </w:rPr>
        <w:t xml:space="preserve"> will maintain copies of any advertising and marketing materials, including reviews and approvals for the required retention period.</w:t>
      </w:r>
    </w:p>
    <w:p w14:paraId="2E4A7315" w14:textId="77777777" w:rsidR="00EC2685" w:rsidRDefault="00EC2685">
      <w:pPr>
        <w:jc w:val="both"/>
        <w:rPr>
          <w:color w:val="000000" w:themeColor="text1"/>
        </w:rPr>
      </w:pPr>
    </w:p>
    <w:p w14:paraId="792DBCA6" w14:textId="77777777" w:rsidR="00EC2685" w:rsidRDefault="00000000">
      <w:pPr>
        <w:pStyle w:val="Heading2"/>
        <w:jc w:val="both"/>
        <w:rPr>
          <w:color w:val="000000" w:themeColor="text1"/>
        </w:rPr>
      </w:pPr>
      <w:bookmarkStart w:id="44" w:name="_Toc121982427"/>
      <w:r>
        <w:rPr>
          <w:color w:val="000000" w:themeColor="text1"/>
        </w:rPr>
        <w:t>Professional Designations and Other Terms</w:t>
      </w:r>
      <w:bookmarkEnd w:id="44"/>
    </w:p>
    <w:p w14:paraId="6AAB2C34" w14:textId="77777777" w:rsidR="00EC2685" w:rsidRDefault="00000000">
      <w:pPr>
        <w:jc w:val="both"/>
        <w:rPr>
          <w:bCs/>
          <w:color w:val="000000" w:themeColor="text1"/>
        </w:rPr>
      </w:pPr>
      <w:r>
        <w:rPr>
          <w:b/>
          <w:color w:val="000000" w:themeColor="text1"/>
        </w:rPr>
        <w:t xml:space="preserve">Background: </w:t>
      </w:r>
      <w:r>
        <w:rPr>
          <w:bCs/>
          <w:color w:val="000000" w:themeColor="text1"/>
        </w:rPr>
        <w:t xml:space="preserve">Professional designations are titles financial professionals use to show they have earned a certification. Generally, these designations are letters that follow a financial professional’s name. </w:t>
      </w:r>
    </w:p>
    <w:p w14:paraId="43CBC97E" w14:textId="77777777" w:rsidR="00EC2685" w:rsidRDefault="00EC2685">
      <w:pPr>
        <w:jc w:val="both"/>
        <w:rPr>
          <w:bCs/>
          <w:color w:val="000000" w:themeColor="text1"/>
        </w:rPr>
      </w:pPr>
    </w:p>
    <w:p w14:paraId="7BFDB140" w14:textId="77777777" w:rsidR="00EC2685" w:rsidRDefault="00000000">
      <w:pPr>
        <w:tabs>
          <w:tab w:val="left" w:pos="900"/>
        </w:tabs>
        <w:spacing w:after="240"/>
        <w:jc w:val="both"/>
        <w:rPr>
          <w:color w:val="000000" w:themeColor="text1"/>
        </w:rPr>
      </w:pPr>
      <w:r>
        <w:rPr>
          <w:b/>
          <w:color w:val="000000" w:themeColor="text1"/>
        </w:rPr>
        <w:t>Policy:</w:t>
      </w:r>
      <w:r>
        <w:rPr>
          <w:color w:val="000000" w:themeColor="text1"/>
        </w:rPr>
        <w:t xml:space="preserve"> Advisor prohibits the use of certain terms to be used in any advertisement:</w:t>
      </w:r>
    </w:p>
    <w:p w14:paraId="4E85D338" w14:textId="77777777" w:rsidR="00EC2685" w:rsidRDefault="00000000" w:rsidP="00C84061">
      <w:pPr>
        <w:pStyle w:val="ListParagraph"/>
        <w:numPr>
          <w:ilvl w:val="0"/>
          <w:numId w:val="34"/>
        </w:numPr>
        <w:jc w:val="both"/>
        <w:rPr>
          <w:color w:val="000000" w:themeColor="text1"/>
        </w:rPr>
      </w:pPr>
      <w:r>
        <w:rPr>
          <w:color w:val="000000" w:themeColor="text1"/>
        </w:rPr>
        <w:t xml:space="preserve">The term “Investment Counsel” is reserved for use by investment advisers whose principal business consists of acting as an investment adviser and of which a substantial portion consists of rendering investment supervisory services. </w:t>
      </w:r>
      <w:r w:rsidR="008D689B">
        <w:rPr>
          <w:color w:val="000000" w:themeColor="text1"/>
        </w:rPr>
        <w:t>BWP</w:t>
      </w:r>
      <w:r>
        <w:rPr>
          <w:color w:val="000000" w:themeColor="text1"/>
        </w:rPr>
        <w:t xml:space="preserve"> shall not refer to itself as “Investment Counsel” or some similar term.</w:t>
      </w:r>
    </w:p>
    <w:p w14:paraId="7F04E5A1" w14:textId="77777777" w:rsidR="00EC2685" w:rsidRDefault="00000000" w:rsidP="00C84061">
      <w:pPr>
        <w:pStyle w:val="ListParagraph"/>
        <w:numPr>
          <w:ilvl w:val="0"/>
          <w:numId w:val="34"/>
        </w:numPr>
        <w:jc w:val="both"/>
        <w:rPr>
          <w:color w:val="000000" w:themeColor="text1"/>
        </w:rPr>
      </w:pPr>
      <w:r>
        <w:rPr>
          <w:color w:val="000000" w:themeColor="text1"/>
        </w:rPr>
        <w:t xml:space="preserve">The initials “RIA” shall not be used after </w:t>
      </w:r>
      <w:r w:rsidR="008D689B">
        <w:rPr>
          <w:color w:val="000000" w:themeColor="text1"/>
        </w:rPr>
        <w:t>BWP</w:t>
      </w:r>
      <w:r>
        <w:rPr>
          <w:color w:val="000000" w:themeColor="text1"/>
        </w:rPr>
        <w:t xml:space="preserve">’s name to indicate or imply some form of professional designation (such as “CFP”). This shall not preclude </w:t>
      </w:r>
      <w:r w:rsidR="008D689B">
        <w:rPr>
          <w:color w:val="000000" w:themeColor="text1"/>
        </w:rPr>
        <w:t>BWP</w:t>
      </w:r>
      <w:r>
        <w:rPr>
          <w:color w:val="000000" w:themeColor="text1"/>
        </w:rPr>
        <w:t xml:space="preserve"> from using the actual words “registered investment adviser.”</w:t>
      </w:r>
    </w:p>
    <w:p w14:paraId="79EA4CF8" w14:textId="77777777" w:rsidR="00EC2685" w:rsidRDefault="00000000" w:rsidP="00C84061">
      <w:pPr>
        <w:pStyle w:val="ListParagraph"/>
        <w:numPr>
          <w:ilvl w:val="0"/>
          <w:numId w:val="34"/>
        </w:numPr>
        <w:tabs>
          <w:tab w:val="left" w:pos="900"/>
        </w:tabs>
        <w:spacing w:after="240"/>
        <w:jc w:val="both"/>
        <w:rPr>
          <w:color w:val="000000" w:themeColor="text1"/>
        </w:rPr>
      </w:pPr>
      <w:r>
        <w:rPr>
          <w:color w:val="000000" w:themeColor="text1"/>
        </w:rPr>
        <w:t xml:space="preserve">Unless organized as a sole proprietor, individuals are not to be referred to as a “registered investment adviser”. The term “registered investment adviser” is for the firm, whereas individuals registered with the Advisor are referred to as “investment adviser representative.” </w:t>
      </w:r>
    </w:p>
    <w:p w14:paraId="2C97AD1F" w14:textId="77777777" w:rsidR="00EC2685" w:rsidRDefault="00000000" w:rsidP="00C84061">
      <w:pPr>
        <w:pStyle w:val="ListParagraph"/>
        <w:numPr>
          <w:ilvl w:val="0"/>
          <w:numId w:val="34"/>
        </w:numPr>
        <w:tabs>
          <w:tab w:val="left" w:pos="900"/>
        </w:tabs>
        <w:spacing w:after="240"/>
        <w:jc w:val="both"/>
        <w:rPr>
          <w:color w:val="000000" w:themeColor="text1"/>
        </w:rPr>
      </w:pPr>
      <w:r>
        <w:rPr>
          <w:color w:val="000000" w:themeColor="text1"/>
        </w:rPr>
        <w:t>The use of “senior” designations, a designation that indicates or implies that the user has special certification or training in advising or servicing senior citizens or retirees is prohibited. Examples include if the designation has the following terms: senior, retirement, elder combined with words such as certified, registered, chartered, specialist.</w:t>
      </w:r>
    </w:p>
    <w:p w14:paraId="51D94ECF" w14:textId="77777777" w:rsidR="00EC2685" w:rsidRDefault="00000000" w:rsidP="00C84061">
      <w:pPr>
        <w:pStyle w:val="ListParagraph"/>
        <w:numPr>
          <w:ilvl w:val="0"/>
          <w:numId w:val="34"/>
        </w:numPr>
        <w:tabs>
          <w:tab w:val="left" w:pos="900"/>
        </w:tabs>
        <w:spacing w:after="240"/>
        <w:jc w:val="both"/>
        <w:rPr>
          <w:color w:val="000000" w:themeColor="text1"/>
        </w:rPr>
      </w:pPr>
      <w:r>
        <w:rPr>
          <w:color w:val="000000" w:themeColor="text1"/>
        </w:rPr>
        <w:t>The use of a certification or professional designation by a person who has not actually earned or is otherwise ineligible to use such certification or designation.</w:t>
      </w:r>
    </w:p>
    <w:p w14:paraId="18B13F28" w14:textId="77777777" w:rsidR="00EC2685" w:rsidRDefault="00000000" w:rsidP="00C84061">
      <w:pPr>
        <w:pStyle w:val="ListParagraph"/>
        <w:numPr>
          <w:ilvl w:val="0"/>
          <w:numId w:val="34"/>
        </w:numPr>
        <w:jc w:val="both"/>
        <w:rPr>
          <w:color w:val="000000" w:themeColor="text1"/>
        </w:rPr>
      </w:pPr>
      <w:r>
        <w:rPr>
          <w:color w:val="000000" w:themeColor="text1"/>
        </w:rPr>
        <w:t>The use of a nonexistent or self-conferred certification or professional designation.</w:t>
      </w:r>
    </w:p>
    <w:p w14:paraId="62D0A0D8" w14:textId="77777777" w:rsidR="00EC2685" w:rsidRDefault="00000000" w:rsidP="00C84061">
      <w:pPr>
        <w:pStyle w:val="ListParagraph"/>
        <w:numPr>
          <w:ilvl w:val="0"/>
          <w:numId w:val="34"/>
        </w:numPr>
        <w:jc w:val="both"/>
        <w:rPr>
          <w:color w:val="000000" w:themeColor="text1"/>
        </w:rPr>
      </w:pPr>
      <w:r>
        <w:rPr>
          <w:color w:val="000000" w:themeColor="text1"/>
        </w:rPr>
        <w:lastRenderedPageBreak/>
        <w:t>The use of a certification or professional designation that indicates or implies a level of occupational qualifications obtained through education, training, or experience that the person using the certification or professional designation does not have.</w:t>
      </w:r>
    </w:p>
    <w:p w14:paraId="78B76AF6" w14:textId="77777777" w:rsidR="00EC2685" w:rsidRDefault="00000000" w:rsidP="00C84061">
      <w:pPr>
        <w:pStyle w:val="ListParagraph"/>
        <w:numPr>
          <w:ilvl w:val="0"/>
          <w:numId w:val="34"/>
        </w:numPr>
        <w:jc w:val="both"/>
        <w:rPr>
          <w:color w:val="000000" w:themeColor="text1"/>
        </w:rPr>
      </w:pPr>
      <w:r>
        <w:rPr>
          <w:color w:val="000000" w:themeColor="text1"/>
        </w:rPr>
        <w:t>The use of a certification or professional designation that was obtained from a designating or certifying organization that:</w:t>
      </w:r>
    </w:p>
    <w:p w14:paraId="2F8F602C" w14:textId="77777777" w:rsidR="00EC2685" w:rsidRDefault="00000000" w:rsidP="00C84061">
      <w:pPr>
        <w:pStyle w:val="ListParagraph"/>
        <w:numPr>
          <w:ilvl w:val="1"/>
          <w:numId w:val="34"/>
        </w:numPr>
        <w:jc w:val="both"/>
        <w:rPr>
          <w:color w:val="000000" w:themeColor="text1"/>
        </w:rPr>
      </w:pPr>
      <w:r>
        <w:rPr>
          <w:color w:val="000000" w:themeColor="text1"/>
        </w:rPr>
        <w:t xml:space="preserve">is primarily engaged in the business of instruction in sales and/or </w:t>
      </w:r>
      <w:proofErr w:type="gramStart"/>
      <w:r>
        <w:rPr>
          <w:color w:val="000000" w:themeColor="text1"/>
        </w:rPr>
        <w:t>marketing;</w:t>
      </w:r>
      <w:proofErr w:type="gramEnd"/>
    </w:p>
    <w:p w14:paraId="2A6934C1" w14:textId="77777777" w:rsidR="00EC2685" w:rsidRDefault="00000000" w:rsidP="00C84061">
      <w:pPr>
        <w:pStyle w:val="ListParagraph"/>
        <w:numPr>
          <w:ilvl w:val="1"/>
          <w:numId w:val="34"/>
        </w:numPr>
        <w:jc w:val="both"/>
        <w:rPr>
          <w:color w:val="000000" w:themeColor="text1"/>
        </w:rPr>
      </w:pPr>
      <w:r>
        <w:rPr>
          <w:color w:val="000000" w:themeColor="text1"/>
        </w:rPr>
        <w:t xml:space="preserve">does not have reasonable standards or procedures for assuring the competency of its designees or </w:t>
      </w:r>
      <w:proofErr w:type="spellStart"/>
      <w:proofErr w:type="gramStart"/>
      <w:r>
        <w:rPr>
          <w:color w:val="000000" w:themeColor="text1"/>
        </w:rPr>
        <w:t>certificants</w:t>
      </w:r>
      <w:proofErr w:type="spellEnd"/>
      <w:r>
        <w:rPr>
          <w:color w:val="000000" w:themeColor="text1"/>
        </w:rPr>
        <w:t>;</w:t>
      </w:r>
      <w:proofErr w:type="gramEnd"/>
    </w:p>
    <w:p w14:paraId="21198F81" w14:textId="77777777" w:rsidR="00EC2685" w:rsidRDefault="00000000" w:rsidP="00C84061">
      <w:pPr>
        <w:pStyle w:val="ListParagraph"/>
        <w:numPr>
          <w:ilvl w:val="1"/>
          <w:numId w:val="34"/>
        </w:numPr>
        <w:jc w:val="both"/>
        <w:rPr>
          <w:color w:val="000000" w:themeColor="text1"/>
        </w:rPr>
      </w:pPr>
      <w:r>
        <w:rPr>
          <w:color w:val="000000" w:themeColor="text1"/>
        </w:rPr>
        <w:t xml:space="preserve">does not have reasonable standards or procedures for monitoring and disciplining its designees or </w:t>
      </w:r>
      <w:proofErr w:type="spellStart"/>
      <w:r>
        <w:rPr>
          <w:color w:val="000000" w:themeColor="text1"/>
        </w:rPr>
        <w:t>certificants</w:t>
      </w:r>
      <w:proofErr w:type="spellEnd"/>
      <w:r>
        <w:rPr>
          <w:color w:val="000000" w:themeColor="text1"/>
        </w:rPr>
        <w:t xml:space="preserve"> for improper or unethical conduct; or</w:t>
      </w:r>
    </w:p>
    <w:p w14:paraId="6CA314F6" w14:textId="77777777" w:rsidR="00EC2685" w:rsidRDefault="00000000" w:rsidP="00C84061">
      <w:pPr>
        <w:pStyle w:val="ListParagraph"/>
        <w:numPr>
          <w:ilvl w:val="1"/>
          <w:numId w:val="34"/>
        </w:numPr>
        <w:jc w:val="both"/>
        <w:rPr>
          <w:color w:val="000000" w:themeColor="text1"/>
        </w:rPr>
      </w:pPr>
      <w:r>
        <w:rPr>
          <w:color w:val="000000" w:themeColor="text1"/>
        </w:rPr>
        <w:t xml:space="preserve">does not have reasonable continuing education requirements for its designees or </w:t>
      </w:r>
      <w:proofErr w:type="spellStart"/>
      <w:r>
        <w:rPr>
          <w:color w:val="000000" w:themeColor="text1"/>
        </w:rPr>
        <w:t>certificants</w:t>
      </w:r>
      <w:proofErr w:type="spellEnd"/>
      <w:r>
        <w:rPr>
          <w:color w:val="000000" w:themeColor="text1"/>
        </w:rPr>
        <w:t xml:space="preserve"> </w:t>
      </w:r>
      <w:proofErr w:type="gramStart"/>
      <w:r>
        <w:rPr>
          <w:color w:val="000000" w:themeColor="text1"/>
        </w:rPr>
        <w:t>in order to</w:t>
      </w:r>
      <w:proofErr w:type="gramEnd"/>
      <w:r>
        <w:rPr>
          <w:color w:val="000000" w:themeColor="text1"/>
        </w:rPr>
        <w:t xml:space="preserve"> maintain the designation or certificate.</w:t>
      </w:r>
    </w:p>
    <w:p w14:paraId="47681E0C" w14:textId="77777777" w:rsidR="00EC2685" w:rsidRDefault="00EC2685">
      <w:pPr>
        <w:pStyle w:val="ListParagraph"/>
        <w:ind w:left="1440"/>
        <w:jc w:val="both"/>
        <w:rPr>
          <w:color w:val="000000" w:themeColor="text1"/>
        </w:rPr>
      </w:pPr>
    </w:p>
    <w:p w14:paraId="005595CB" w14:textId="77777777" w:rsidR="00EC2685" w:rsidRDefault="00000000">
      <w:pPr>
        <w:tabs>
          <w:tab w:val="left" w:pos="900"/>
        </w:tabs>
        <w:spacing w:after="240"/>
        <w:jc w:val="both"/>
        <w:rPr>
          <w:b/>
          <w:color w:val="000000" w:themeColor="text1"/>
        </w:rPr>
      </w:pPr>
      <w:r>
        <w:rPr>
          <w:b/>
          <w:color w:val="000000" w:themeColor="text1"/>
        </w:rPr>
        <w:t>Procedures:</w:t>
      </w:r>
    </w:p>
    <w:p w14:paraId="6E6041A5" w14:textId="77777777" w:rsidR="00EC2685" w:rsidRDefault="00000000" w:rsidP="00C84061">
      <w:pPr>
        <w:pStyle w:val="ListParagraph"/>
        <w:numPr>
          <w:ilvl w:val="0"/>
          <w:numId w:val="35"/>
        </w:numPr>
        <w:tabs>
          <w:tab w:val="left" w:pos="900"/>
        </w:tabs>
        <w:spacing w:after="240"/>
        <w:jc w:val="both"/>
        <w:rPr>
          <w:color w:val="000000" w:themeColor="text1"/>
        </w:rPr>
      </w:pPr>
      <w:r>
        <w:rPr>
          <w:color w:val="000000" w:themeColor="text1"/>
        </w:rPr>
        <w:t xml:space="preserve">Supervised persons must obtain approval by the CCO should they wish to advertise their designation in any capacity </w:t>
      </w:r>
      <w:proofErr w:type="gramStart"/>
      <w:r>
        <w:rPr>
          <w:color w:val="000000" w:themeColor="text1"/>
        </w:rPr>
        <w:t>including:</w:t>
      </w:r>
      <w:proofErr w:type="gramEnd"/>
      <w:r>
        <w:rPr>
          <w:color w:val="000000" w:themeColor="text1"/>
        </w:rPr>
        <w:t xml:space="preserve"> email signature, social media (LinkedIn), business cards, website, or on disclosure brochures. </w:t>
      </w:r>
    </w:p>
    <w:p w14:paraId="7DC339EB" w14:textId="77777777" w:rsidR="00EC2685" w:rsidRDefault="00000000" w:rsidP="00C84061">
      <w:pPr>
        <w:pStyle w:val="ListParagraph"/>
        <w:numPr>
          <w:ilvl w:val="0"/>
          <w:numId w:val="35"/>
        </w:numPr>
        <w:tabs>
          <w:tab w:val="left" w:pos="900"/>
        </w:tabs>
        <w:spacing w:after="240"/>
        <w:jc w:val="both"/>
        <w:rPr>
          <w:color w:val="000000" w:themeColor="text1"/>
        </w:rPr>
      </w:pPr>
      <w:r>
        <w:rPr>
          <w:color w:val="000000" w:themeColor="text1"/>
        </w:rPr>
        <w:t xml:space="preserve">Any professional designations advertised by investment </w:t>
      </w:r>
      <w:proofErr w:type="gramStart"/>
      <w:r>
        <w:rPr>
          <w:color w:val="000000" w:themeColor="text1"/>
        </w:rPr>
        <w:t>advisers</w:t>
      </w:r>
      <w:proofErr w:type="gramEnd"/>
      <w:r>
        <w:rPr>
          <w:color w:val="000000" w:themeColor="text1"/>
        </w:rPr>
        <w:t xml:space="preserve"> representatives (IAR) must have an explanation of the minimum qualifications required for each designation in the IAR’s Form ADV Part 2B, Item 2. </w:t>
      </w:r>
    </w:p>
    <w:p w14:paraId="4591F8DD" w14:textId="77777777" w:rsidR="00EC2685" w:rsidRDefault="00000000" w:rsidP="00C84061">
      <w:pPr>
        <w:pStyle w:val="ListParagraph"/>
        <w:numPr>
          <w:ilvl w:val="0"/>
          <w:numId w:val="35"/>
        </w:numPr>
        <w:tabs>
          <w:tab w:val="left" w:pos="900"/>
        </w:tabs>
        <w:spacing w:after="240"/>
        <w:jc w:val="both"/>
        <w:rPr>
          <w:color w:val="000000" w:themeColor="text1"/>
        </w:rPr>
      </w:pPr>
      <w:r>
        <w:rPr>
          <w:color w:val="000000" w:themeColor="text1"/>
        </w:rPr>
        <w:t xml:space="preserve">If an IAR possess any of the designations: Certified Financial Planner, Chartered Financial Analyst, Chartered Financial Consultant, Chartered Investment Counselor, or Personal Financial Specialist; then the CCO shall mark the affirmative response in IAR’s Form U-4.  </w:t>
      </w:r>
    </w:p>
    <w:p w14:paraId="0C04FFF1" w14:textId="77777777" w:rsidR="00EC2685" w:rsidRDefault="00000000" w:rsidP="00C84061">
      <w:pPr>
        <w:pStyle w:val="ListParagraph"/>
        <w:numPr>
          <w:ilvl w:val="0"/>
          <w:numId w:val="35"/>
        </w:numPr>
        <w:tabs>
          <w:tab w:val="left" w:pos="900"/>
        </w:tabs>
        <w:spacing w:after="240"/>
        <w:jc w:val="both"/>
        <w:rPr>
          <w:color w:val="000000" w:themeColor="text1"/>
        </w:rPr>
      </w:pPr>
      <w:r>
        <w:rPr>
          <w:color w:val="000000" w:themeColor="text1"/>
        </w:rPr>
        <w:t xml:space="preserve">The CCO shall make sure that any professional designations advertised by any personnel are reputable and in good standing. On an annual basis, the CCO shall ensure that any continued education is completed and annual fees are paid </w:t>
      </w:r>
      <w:proofErr w:type="gramStart"/>
      <w:r>
        <w:rPr>
          <w:color w:val="000000" w:themeColor="text1"/>
        </w:rPr>
        <w:t>in order to</w:t>
      </w:r>
      <w:proofErr w:type="gramEnd"/>
      <w:r>
        <w:rPr>
          <w:color w:val="000000" w:themeColor="text1"/>
        </w:rPr>
        <w:t xml:space="preserve"> keep </w:t>
      </w:r>
      <w:proofErr w:type="gramStart"/>
      <w:r>
        <w:rPr>
          <w:color w:val="000000" w:themeColor="text1"/>
        </w:rPr>
        <w:t>any and all</w:t>
      </w:r>
      <w:proofErr w:type="gramEnd"/>
      <w:r>
        <w:rPr>
          <w:color w:val="000000" w:themeColor="text1"/>
        </w:rPr>
        <w:t xml:space="preserve"> professional designations in good standing. Any lapsed or inactive designations will be removed from any advertisements including the firm’s website, LinkedIn, and ADV Part 2B, Brochure Supplement. </w:t>
      </w:r>
    </w:p>
    <w:p w14:paraId="36DB893B" w14:textId="77777777" w:rsidR="00EC2685" w:rsidRDefault="00000000">
      <w:pPr>
        <w:pStyle w:val="Heading2"/>
        <w:jc w:val="both"/>
        <w:rPr>
          <w:color w:val="000000" w:themeColor="text1"/>
        </w:rPr>
      </w:pPr>
      <w:bookmarkStart w:id="45" w:name="_Toc121982428"/>
      <w:r>
        <w:rPr>
          <w:color w:val="000000" w:themeColor="text1"/>
        </w:rPr>
        <w:t>Performance Advertising</w:t>
      </w:r>
      <w:bookmarkEnd w:id="45"/>
    </w:p>
    <w:p w14:paraId="1F2C7D9E" w14:textId="77777777" w:rsidR="00EC2685" w:rsidRDefault="00000000">
      <w:pPr>
        <w:tabs>
          <w:tab w:val="left" w:pos="900"/>
        </w:tabs>
        <w:jc w:val="both"/>
        <w:rPr>
          <w:color w:val="000000" w:themeColor="text1"/>
        </w:rPr>
      </w:pPr>
      <w:r>
        <w:rPr>
          <w:b/>
          <w:color w:val="000000" w:themeColor="text1"/>
        </w:rPr>
        <w:t xml:space="preserve">Background: </w:t>
      </w:r>
      <w:r>
        <w:rPr>
          <w:color w:val="000000" w:themeColor="text1"/>
        </w:rPr>
        <w:t>Although performance data is not required to be disclosed as part of an advertisement, if it is in fact used, the information must be presented accurately and fairly.</w:t>
      </w:r>
    </w:p>
    <w:p w14:paraId="08DBE06E" w14:textId="77777777" w:rsidR="00EC2685" w:rsidRDefault="00EC2685">
      <w:pPr>
        <w:tabs>
          <w:tab w:val="left" w:pos="900"/>
        </w:tabs>
        <w:jc w:val="both"/>
        <w:rPr>
          <w:color w:val="000000" w:themeColor="text1"/>
        </w:rPr>
      </w:pPr>
    </w:p>
    <w:p w14:paraId="763DA11E" w14:textId="77777777" w:rsidR="00EC2685" w:rsidRDefault="00000000">
      <w:pPr>
        <w:tabs>
          <w:tab w:val="left" w:pos="900"/>
        </w:tabs>
        <w:jc w:val="both"/>
        <w:rPr>
          <w:color w:val="000000" w:themeColor="text1"/>
        </w:rPr>
      </w:pPr>
      <w:r>
        <w:rPr>
          <w:b/>
          <w:bCs/>
          <w:color w:val="000000" w:themeColor="text1"/>
        </w:rPr>
        <w:t xml:space="preserve">Policy: </w:t>
      </w:r>
      <w:r>
        <w:rPr>
          <w:color w:val="000000" w:themeColor="text1"/>
        </w:rPr>
        <w:t>When including either model or actual performance data in an advertisement, the following disclosures shall be made:</w:t>
      </w:r>
    </w:p>
    <w:p w14:paraId="355AEED7" w14:textId="77777777" w:rsidR="00EC2685" w:rsidRDefault="00000000" w:rsidP="00C84061">
      <w:pPr>
        <w:pStyle w:val="ListParagraph"/>
        <w:numPr>
          <w:ilvl w:val="0"/>
          <w:numId w:val="36"/>
        </w:numPr>
        <w:tabs>
          <w:tab w:val="left" w:pos="900"/>
        </w:tabs>
        <w:jc w:val="both"/>
        <w:rPr>
          <w:color w:val="000000" w:themeColor="text1"/>
        </w:rPr>
      </w:pPr>
      <w:r>
        <w:rPr>
          <w:color w:val="000000" w:themeColor="text1"/>
        </w:rPr>
        <w:t xml:space="preserve">The effect of material market or economic conditions on the results </w:t>
      </w:r>
      <w:proofErr w:type="gramStart"/>
      <w:r>
        <w:rPr>
          <w:color w:val="000000" w:themeColor="text1"/>
        </w:rPr>
        <w:t>portrayed;</w:t>
      </w:r>
      <w:proofErr w:type="gramEnd"/>
    </w:p>
    <w:p w14:paraId="7C897A01" w14:textId="77777777" w:rsidR="00EC2685" w:rsidRDefault="00000000" w:rsidP="00C84061">
      <w:pPr>
        <w:pStyle w:val="ListParagraph"/>
        <w:numPr>
          <w:ilvl w:val="0"/>
          <w:numId w:val="36"/>
        </w:numPr>
        <w:tabs>
          <w:tab w:val="left" w:pos="900"/>
        </w:tabs>
        <w:jc w:val="both"/>
        <w:rPr>
          <w:color w:val="000000" w:themeColor="text1"/>
        </w:rPr>
      </w:pPr>
      <w:r>
        <w:rPr>
          <w:color w:val="000000" w:themeColor="text1"/>
        </w:rPr>
        <w:t xml:space="preserve">All advisory fees, brokerage commissions or other client paid </w:t>
      </w:r>
      <w:proofErr w:type="gramStart"/>
      <w:r>
        <w:rPr>
          <w:color w:val="000000" w:themeColor="text1"/>
        </w:rPr>
        <w:t>expenses;</w:t>
      </w:r>
      <w:proofErr w:type="gramEnd"/>
    </w:p>
    <w:p w14:paraId="411A78A4" w14:textId="77777777" w:rsidR="00EC2685" w:rsidRDefault="00000000" w:rsidP="00C84061">
      <w:pPr>
        <w:pStyle w:val="ListParagraph"/>
        <w:numPr>
          <w:ilvl w:val="0"/>
          <w:numId w:val="36"/>
        </w:numPr>
        <w:tabs>
          <w:tab w:val="left" w:pos="900"/>
        </w:tabs>
        <w:jc w:val="both"/>
        <w:rPr>
          <w:color w:val="000000" w:themeColor="text1"/>
        </w:rPr>
      </w:pPr>
      <w:r>
        <w:rPr>
          <w:color w:val="000000" w:themeColor="text1"/>
        </w:rPr>
        <w:t xml:space="preserve">The extent that performance was influenced by the reinvestment of </w:t>
      </w:r>
      <w:proofErr w:type="gramStart"/>
      <w:r>
        <w:rPr>
          <w:color w:val="000000" w:themeColor="text1"/>
        </w:rPr>
        <w:t>dividends;</w:t>
      </w:r>
      <w:proofErr w:type="gramEnd"/>
    </w:p>
    <w:p w14:paraId="2F930438" w14:textId="77777777" w:rsidR="00EC2685" w:rsidRDefault="00000000" w:rsidP="00C84061">
      <w:pPr>
        <w:pStyle w:val="ListParagraph"/>
        <w:numPr>
          <w:ilvl w:val="0"/>
          <w:numId w:val="36"/>
        </w:numPr>
        <w:tabs>
          <w:tab w:val="left" w:pos="900"/>
        </w:tabs>
        <w:jc w:val="both"/>
        <w:rPr>
          <w:color w:val="000000" w:themeColor="text1"/>
        </w:rPr>
      </w:pPr>
      <w:r>
        <w:rPr>
          <w:color w:val="000000" w:themeColor="text1"/>
        </w:rPr>
        <w:t xml:space="preserve">All material relevant factors when comparing results to an </w:t>
      </w:r>
      <w:proofErr w:type="gramStart"/>
      <w:r>
        <w:rPr>
          <w:color w:val="000000" w:themeColor="text1"/>
        </w:rPr>
        <w:t>index;</w:t>
      </w:r>
      <w:proofErr w:type="gramEnd"/>
    </w:p>
    <w:p w14:paraId="3615AD9D" w14:textId="77777777" w:rsidR="00EC2685" w:rsidRDefault="00000000" w:rsidP="00C84061">
      <w:pPr>
        <w:pStyle w:val="ListParagraph"/>
        <w:numPr>
          <w:ilvl w:val="0"/>
          <w:numId w:val="36"/>
        </w:numPr>
        <w:tabs>
          <w:tab w:val="left" w:pos="900"/>
        </w:tabs>
        <w:jc w:val="both"/>
        <w:rPr>
          <w:color w:val="000000" w:themeColor="text1"/>
        </w:rPr>
      </w:pPr>
      <w:r>
        <w:rPr>
          <w:color w:val="000000" w:themeColor="text1"/>
        </w:rPr>
        <w:t>All material conditions, objectives, and investment strategies used to obtain the performance advertised; and,</w:t>
      </w:r>
    </w:p>
    <w:p w14:paraId="78B22EA2" w14:textId="77777777" w:rsidR="00EC2685" w:rsidRDefault="00000000" w:rsidP="00C84061">
      <w:pPr>
        <w:pStyle w:val="ListParagraph"/>
        <w:numPr>
          <w:ilvl w:val="0"/>
          <w:numId w:val="36"/>
        </w:numPr>
        <w:tabs>
          <w:tab w:val="left" w:pos="900"/>
        </w:tabs>
        <w:jc w:val="both"/>
        <w:rPr>
          <w:color w:val="000000" w:themeColor="text1"/>
        </w:rPr>
      </w:pPr>
      <w:r>
        <w:rPr>
          <w:color w:val="000000" w:themeColor="text1"/>
        </w:rPr>
        <w:t>The potential for loss where the potential for profit is also discussed.</w:t>
      </w:r>
    </w:p>
    <w:p w14:paraId="66B3EB72" w14:textId="77777777" w:rsidR="00EC2685" w:rsidRDefault="00EC2685">
      <w:pPr>
        <w:pStyle w:val="ListParagraph"/>
        <w:tabs>
          <w:tab w:val="left" w:pos="900"/>
        </w:tabs>
        <w:jc w:val="both"/>
        <w:rPr>
          <w:color w:val="000000" w:themeColor="text1"/>
        </w:rPr>
      </w:pPr>
    </w:p>
    <w:p w14:paraId="1F5C5227" w14:textId="77777777" w:rsidR="00EC2685" w:rsidRDefault="00000000">
      <w:pPr>
        <w:tabs>
          <w:tab w:val="left" w:pos="900"/>
        </w:tabs>
        <w:jc w:val="both"/>
        <w:rPr>
          <w:color w:val="000000" w:themeColor="text1"/>
        </w:rPr>
      </w:pPr>
      <w:r>
        <w:rPr>
          <w:color w:val="000000" w:themeColor="text1"/>
        </w:rPr>
        <w:lastRenderedPageBreak/>
        <w:t xml:space="preserve">Where </w:t>
      </w:r>
      <w:r>
        <w:rPr>
          <w:color w:val="000000" w:themeColor="text1"/>
          <w:u w:val="single"/>
        </w:rPr>
        <w:t>only</w:t>
      </w:r>
      <w:r>
        <w:rPr>
          <w:color w:val="000000" w:themeColor="text1"/>
        </w:rPr>
        <w:t xml:space="preserve"> model performance factors are used, the following additional disclosures shall also be prominently made:</w:t>
      </w:r>
    </w:p>
    <w:p w14:paraId="33C85E90" w14:textId="77777777" w:rsidR="00EC2685" w:rsidRDefault="00000000" w:rsidP="00C84061">
      <w:pPr>
        <w:pStyle w:val="ListParagraph"/>
        <w:numPr>
          <w:ilvl w:val="0"/>
          <w:numId w:val="37"/>
        </w:numPr>
        <w:tabs>
          <w:tab w:val="left" w:pos="900"/>
        </w:tabs>
        <w:jc w:val="both"/>
        <w:rPr>
          <w:color w:val="000000" w:themeColor="text1"/>
        </w:rPr>
      </w:pPr>
      <w:r>
        <w:rPr>
          <w:color w:val="000000" w:themeColor="text1"/>
        </w:rPr>
        <w:t xml:space="preserve">All limitations inherent in model </w:t>
      </w:r>
      <w:proofErr w:type="gramStart"/>
      <w:r>
        <w:rPr>
          <w:color w:val="000000" w:themeColor="text1"/>
        </w:rPr>
        <w:t>results;</w:t>
      </w:r>
      <w:proofErr w:type="gramEnd"/>
    </w:p>
    <w:p w14:paraId="28E07D3A" w14:textId="77777777" w:rsidR="00EC2685" w:rsidRDefault="00000000" w:rsidP="00C84061">
      <w:pPr>
        <w:pStyle w:val="ListParagraph"/>
        <w:numPr>
          <w:ilvl w:val="0"/>
          <w:numId w:val="37"/>
        </w:numPr>
        <w:tabs>
          <w:tab w:val="left" w:pos="900"/>
        </w:tabs>
        <w:jc w:val="both"/>
        <w:rPr>
          <w:color w:val="000000" w:themeColor="text1"/>
        </w:rPr>
      </w:pPr>
      <w:r>
        <w:rPr>
          <w:color w:val="000000" w:themeColor="text1"/>
        </w:rPr>
        <w:t xml:space="preserve">Where applicable, any material changes in investment strategies or conditions during the period </w:t>
      </w:r>
      <w:proofErr w:type="gramStart"/>
      <w:r>
        <w:rPr>
          <w:color w:val="000000" w:themeColor="text1"/>
        </w:rPr>
        <w:t>portrayed;</w:t>
      </w:r>
      <w:proofErr w:type="gramEnd"/>
    </w:p>
    <w:p w14:paraId="4730D56A" w14:textId="77777777" w:rsidR="00EC2685" w:rsidRDefault="00000000" w:rsidP="00C84061">
      <w:pPr>
        <w:pStyle w:val="ListParagraph"/>
        <w:numPr>
          <w:ilvl w:val="0"/>
          <w:numId w:val="37"/>
        </w:numPr>
        <w:tabs>
          <w:tab w:val="left" w:pos="900"/>
        </w:tabs>
        <w:jc w:val="both"/>
        <w:rPr>
          <w:color w:val="000000" w:themeColor="text1"/>
        </w:rPr>
      </w:pPr>
      <w:r>
        <w:rPr>
          <w:color w:val="000000" w:themeColor="text1"/>
        </w:rPr>
        <w:t xml:space="preserve">Where applicable, some or </w:t>
      </w:r>
      <w:proofErr w:type="gramStart"/>
      <w:r>
        <w:rPr>
          <w:color w:val="000000" w:themeColor="text1"/>
        </w:rPr>
        <w:t>all of</w:t>
      </w:r>
      <w:proofErr w:type="gramEnd"/>
      <w:r>
        <w:rPr>
          <w:color w:val="000000" w:themeColor="text1"/>
        </w:rPr>
        <w:t xml:space="preserve"> the strategies reflected in the model results are not currently offered by the Advisor; and,</w:t>
      </w:r>
    </w:p>
    <w:p w14:paraId="377817F4" w14:textId="77777777" w:rsidR="00EC2685" w:rsidRDefault="00000000" w:rsidP="00C84061">
      <w:pPr>
        <w:pStyle w:val="ListParagraph"/>
        <w:numPr>
          <w:ilvl w:val="0"/>
          <w:numId w:val="37"/>
        </w:numPr>
        <w:tabs>
          <w:tab w:val="left" w:pos="900"/>
        </w:tabs>
        <w:jc w:val="both"/>
        <w:rPr>
          <w:color w:val="000000" w:themeColor="text1"/>
        </w:rPr>
      </w:pPr>
      <w:r>
        <w:rPr>
          <w:color w:val="000000" w:themeColor="text1"/>
        </w:rPr>
        <w:t>Where applicable, the Advisor's clients had actual investment results, which were materially different from those shown in the model.</w:t>
      </w:r>
    </w:p>
    <w:p w14:paraId="153BBA51" w14:textId="77777777" w:rsidR="00EC2685" w:rsidRDefault="00EC2685">
      <w:pPr>
        <w:tabs>
          <w:tab w:val="left" w:pos="900"/>
        </w:tabs>
        <w:jc w:val="both"/>
        <w:rPr>
          <w:b/>
          <w:color w:val="000000" w:themeColor="text1"/>
        </w:rPr>
      </w:pPr>
    </w:p>
    <w:p w14:paraId="2F6784A0" w14:textId="77777777" w:rsidR="00EC2685" w:rsidRDefault="00000000">
      <w:pPr>
        <w:tabs>
          <w:tab w:val="left" w:pos="900"/>
        </w:tabs>
        <w:jc w:val="both"/>
        <w:rPr>
          <w:b/>
          <w:bCs/>
          <w:color w:val="000000" w:themeColor="text1"/>
        </w:rPr>
      </w:pPr>
      <w:r>
        <w:rPr>
          <w:b/>
          <w:bCs/>
          <w:color w:val="000000" w:themeColor="text1"/>
        </w:rPr>
        <w:t xml:space="preserve">Procedures: </w:t>
      </w:r>
    </w:p>
    <w:p w14:paraId="3157C7BE" w14:textId="77777777" w:rsidR="00EC2685" w:rsidRDefault="00EC2685">
      <w:pPr>
        <w:tabs>
          <w:tab w:val="left" w:pos="900"/>
        </w:tabs>
        <w:jc w:val="both"/>
        <w:rPr>
          <w:b/>
          <w:bCs/>
          <w:color w:val="000000" w:themeColor="text1"/>
        </w:rPr>
      </w:pPr>
    </w:p>
    <w:p w14:paraId="0F9680CB" w14:textId="77777777" w:rsidR="00EC2685" w:rsidRDefault="00000000" w:rsidP="00C84061">
      <w:pPr>
        <w:pStyle w:val="ListParagraph"/>
        <w:numPr>
          <w:ilvl w:val="0"/>
          <w:numId w:val="38"/>
        </w:numPr>
        <w:tabs>
          <w:tab w:val="left" w:pos="900"/>
        </w:tabs>
        <w:jc w:val="both"/>
        <w:rPr>
          <w:color w:val="000000" w:themeColor="text1"/>
        </w:rPr>
      </w:pPr>
      <w:r>
        <w:rPr>
          <w:color w:val="000000" w:themeColor="text1"/>
        </w:rPr>
        <w:t>If the results are only for a selected group of clients, the basis on which the selection was made and the effect of this practice on the results shown (if material) must be disclosed.</w:t>
      </w:r>
    </w:p>
    <w:p w14:paraId="1BD7AB23" w14:textId="77777777" w:rsidR="00EC2685" w:rsidRDefault="00000000" w:rsidP="00C84061">
      <w:pPr>
        <w:pStyle w:val="ListParagraph"/>
        <w:numPr>
          <w:ilvl w:val="0"/>
          <w:numId w:val="38"/>
        </w:numPr>
        <w:tabs>
          <w:tab w:val="left" w:pos="900"/>
        </w:tabs>
        <w:jc w:val="both"/>
        <w:rPr>
          <w:color w:val="000000" w:themeColor="text1"/>
        </w:rPr>
      </w:pPr>
      <w:r>
        <w:rPr>
          <w:color w:val="000000" w:themeColor="text1"/>
        </w:rPr>
        <w:t xml:space="preserve">All advertisements must reflect the deduction of advisory fees, brokerage commissions and other client paid expenses, with the following </w:t>
      </w:r>
      <w:r>
        <w:rPr>
          <w:color w:val="000000" w:themeColor="text1"/>
          <w:u w:val="single"/>
        </w:rPr>
        <w:t>exceptions</w:t>
      </w:r>
      <w:r>
        <w:rPr>
          <w:color w:val="000000" w:themeColor="text1"/>
        </w:rPr>
        <w:t>:</w:t>
      </w:r>
    </w:p>
    <w:p w14:paraId="3BCD2AD1" w14:textId="77777777" w:rsidR="00EC2685" w:rsidRDefault="00000000" w:rsidP="00C84061">
      <w:pPr>
        <w:pStyle w:val="ListParagraph"/>
        <w:numPr>
          <w:ilvl w:val="1"/>
          <w:numId w:val="38"/>
        </w:numPr>
        <w:tabs>
          <w:tab w:val="left" w:pos="900"/>
        </w:tabs>
        <w:jc w:val="both"/>
        <w:rPr>
          <w:color w:val="000000" w:themeColor="text1"/>
        </w:rPr>
      </w:pPr>
      <w:r>
        <w:rPr>
          <w:color w:val="000000" w:themeColor="text1"/>
        </w:rPr>
        <w:t>Performance results may be calculated without fees paid to a custodian, where the client generally selects and pays the custodian fee.</w:t>
      </w:r>
    </w:p>
    <w:p w14:paraId="48F06A3E" w14:textId="77777777" w:rsidR="00EC2685" w:rsidRDefault="00000000" w:rsidP="00C84061">
      <w:pPr>
        <w:pStyle w:val="ListParagraph"/>
        <w:numPr>
          <w:ilvl w:val="1"/>
          <w:numId w:val="38"/>
        </w:numPr>
        <w:tabs>
          <w:tab w:val="left" w:pos="900"/>
        </w:tabs>
        <w:jc w:val="both"/>
        <w:rPr>
          <w:color w:val="000000" w:themeColor="text1"/>
        </w:rPr>
      </w:pPr>
      <w:r>
        <w:rPr>
          <w:color w:val="000000" w:themeColor="text1"/>
        </w:rPr>
        <w:t>Gross performance results may be used, but only in one-on-one presentations to high-net worth individuals, pension funds, universities, and other institutions, provided that the Advisor furnishes the following disclosures:</w:t>
      </w:r>
    </w:p>
    <w:p w14:paraId="4A28AFF4" w14:textId="77777777" w:rsidR="00EC2685" w:rsidRDefault="00000000" w:rsidP="00C84061">
      <w:pPr>
        <w:pStyle w:val="ListParagraph"/>
        <w:numPr>
          <w:ilvl w:val="2"/>
          <w:numId w:val="38"/>
        </w:numPr>
        <w:tabs>
          <w:tab w:val="left" w:pos="900"/>
        </w:tabs>
        <w:jc w:val="both"/>
        <w:rPr>
          <w:color w:val="000000" w:themeColor="text1"/>
        </w:rPr>
      </w:pPr>
      <w:r>
        <w:rPr>
          <w:color w:val="000000" w:themeColor="text1"/>
        </w:rPr>
        <w:t xml:space="preserve">That the performance results do not reflect the deduction of </w:t>
      </w:r>
      <w:proofErr w:type="gramStart"/>
      <w:r>
        <w:rPr>
          <w:color w:val="000000" w:themeColor="text1"/>
        </w:rPr>
        <w:t>fees;</w:t>
      </w:r>
      <w:proofErr w:type="gramEnd"/>
    </w:p>
    <w:p w14:paraId="15F2FEE8" w14:textId="77777777" w:rsidR="00EC2685" w:rsidRDefault="00000000" w:rsidP="00C84061">
      <w:pPr>
        <w:pStyle w:val="ListParagraph"/>
        <w:numPr>
          <w:ilvl w:val="2"/>
          <w:numId w:val="38"/>
        </w:numPr>
        <w:tabs>
          <w:tab w:val="left" w:pos="900"/>
        </w:tabs>
        <w:jc w:val="both"/>
        <w:rPr>
          <w:color w:val="000000" w:themeColor="text1"/>
        </w:rPr>
      </w:pPr>
      <w:r>
        <w:rPr>
          <w:color w:val="000000" w:themeColor="text1"/>
        </w:rPr>
        <w:t xml:space="preserve">That the client's return will be reduced by the advisory fees and other </w:t>
      </w:r>
      <w:proofErr w:type="gramStart"/>
      <w:r>
        <w:rPr>
          <w:color w:val="000000" w:themeColor="text1"/>
        </w:rPr>
        <w:t>expenses;</w:t>
      </w:r>
      <w:proofErr w:type="gramEnd"/>
    </w:p>
    <w:p w14:paraId="2629C6E6" w14:textId="77777777" w:rsidR="00EC2685" w:rsidRDefault="00000000" w:rsidP="00C84061">
      <w:pPr>
        <w:pStyle w:val="ListParagraph"/>
        <w:numPr>
          <w:ilvl w:val="2"/>
          <w:numId w:val="38"/>
        </w:numPr>
        <w:tabs>
          <w:tab w:val="left" w:pos="900"/>
        </w:tabs>
        <w:jc w:val="both"/>
        <w:rPr>
          <w:color w:val="000000" w:themeColor="text1"/>
        </w:rPr>
      </w:pPr>
      <w:r>
        <w:rPr>
          <w:color w:val="000000" w:themeColor="text1"/>
        </w:rPr>
        <w:t>The Advisor's fees as shown on the Advisor's Form ADV; and,</w:t>
      </w:r>
    </w:p>
    <w:p w14:paraId="2BC03D5F" w14:textId="77777777" w:rsidR="00EC2685" w:rsidRDefault="00000000" w:rsidP="00C84061">
      <w:pPr>
        <w:pStyle w:val="ListParagraph"/>
        <w:numPr>
          <w:ilvl w:val="2"/>
          <w:numId w:val="38"/>
        </w:numPr>
        <w:tabs>
          <w:tab w:val="left" w:pos="900"/>
        </w:tabs>
        <w:jc w:val="both"/>
        <w:rPr>
          <w:color w:val="000000" w:themeColor="text1"/>
        </w:rPr>
      </w:pPr>
      <w:r>
        <w:rPr>
          <w:color w:val="000000" w:themeColor="text1"/>
        </w:rPr>
        <w:t xml:space="preserve">An example showing the effect of the compounded advisory fees over </w:t>
      </w:r>
      <w:proofErr w:type="gramStart"/>
      <w:r>
        <w:rPr>
          <w:color w:val="000000" w:themeColor="text1"/>
        </w:rPr>
        <w:t>a number of</w:t>
      </w:r>
      <w:proofErr w:type="gramEnd"/>
      <w:r>
        <w:rPr>
          <w:color w:val="000000" w:themeColor="text1"/>
        </w:rPr>
        <w:t xml:space="preserve"> years on the value of the client's portfolio.</w:t>
      </w:r>
    </w:p>
    <w:p w14:paraId="08FF3ADC" w14:textId="77777777" w:rsidR="00EC2685" w:rsidRDefault="00000000" w:rsidP="00C84061">
      <w:pPr>
        <w:pStyle w:val="ListParagraph"/>
        <w:numPr>
          <w:ilvl w:val="0"/>
          <w:numId w:val="38"/>
        </w:numPr>
        <w:tabs>
          <w:tab w:val="left" w:pos="900"/>
        </w:tabs>
        <w:jc w:val="both"/>
        <w:rPr>
          <w:color w:val="000000" w:themeColor="text1"/>
        </w:rPr>
      </w:pPr>
      <w:r>
        <w:rPr>
          <w:color w:val="000000" w:themeColor="text1"/>
        </w:rPr>
        <w:t>The CCO must review and approve of all performance advertising of the firm and maintain supporting documentation for any determination of performance for the required retention period.</w:t>
      </w:r>
    </w:p>
    <w:p w14:paraId="4281B920" w14:textId="77777777" w:rsidR="00EC2685" w:rsidRDefault="00EC2685">
      <w:pPr>
        <w:pStyle w:val="ListParagraph"/>
        <w:tabs>
          <w:tab w:val="left" w:pos="900"/>
        </w:tabs>
        <w:ind w:left="2160"/>
        <w:jc w:val="both"/>
        <w:rPr>
          <w:color w:val="000000" w:themeColor="text1"/>
        </w:rPr>
      </w:pPr>
    </w:p>
    <w:p w14:paraId="05A7EB1A" w14:textId="77777777" w:rsidR="00EC2685" w:rsidRDefault="00000000">
      <w:pPr>
        <w:pStyle w:val="Heading2"/>
        <w:jc w:val="both"/>
        <w:rPr>
          <w:color w:val="000000" w:themeColor="text1"/>
        </w:rPr>
      </w:pPr>
      <w:bookmarkStart w:id="46" w:name="_3j2qqm3" w:colFirst="0" w:colLast="0"/>
      <w:bookmarkStart w:id="47" w:name="_Toc121982429"/>
      <w:bookmarkEnd w:id="46"/>
      <w:r>
        <w:rPr>
          <w:color w:val="000000" w:themeColor="text1"/>
        </w:rPr>
        <w:t>Media Relations</w:t>
      </w:r>
      <w:bookmarkEnd w:id="47"/>
    </w:p>
    <w:p w14:paraId="15F2FC32" w14:textId="77777777" w:rsidR="00EC2685" w:rsidRDefault="00000000">
      <w:pPr>
        <w:tabs>
          <w:tab w:val="left" w:pos="900"/>
        </w:tabs>
        <w:spacing w:after="240"/>
        <w:jc w:val="both"/>
        <w:rPr>
          <w:color w:val="000000" w:themeColor="text1"/>
        </w:rPr>
      </w:pPr>
      <w:r>
        <w:rPr>
          <w:b/>
          <w:color w:val="000000" w:themeColor="text1"/>
        </w:rPr>
        <w:t>Background:</w:t>
      </w:r>
      <w:r>
        <w:rPr>
          <w:color w:val="000000" w:themeColor="text1"/>
        </w:rPr>
        <w:t xml:space="preserve"> Members of the media/press contact </w:t>
      </w:r>
      <w:r w:rsidR="008D689B">
        <w:rPr>
          <w:color w:val="000000" w:themeColor="text1"/>
        </w:rPr>
        <w:t>BWP</w:t>
      </w:r>
      <w:r>
        <w:rPr>
          <w:color w:val="000000" w:themeColor="text1"/>
        </w:rPr>
        <w:t xml:space="preserve"> from time to time to comment on issues related to the firm or to the financial markets. Any appearance in publication, radio, or television will be considered an advertisement.</w:t>
      </w:r>
    </w:p>
    <w:p w14:paraId="25C1C309" w14:textId="77777777" w:rsidR="00EC2685" w:rsidRDefault="00000000">
      <w:pPr>
        <w:tabs>
          <w:tab w:val="left" w:pos="900"/>
        </w:tabs>
        <w:spacing w:after="240"/>
        <w:jc w:val="both"/>
        <w:rPr>
          <w:color w:val="000000" w:themeColor="text1"/>
        </w:rPr>
      </w:pPr>
      <w:r>
        <w:rPr>
          <w:b/>
          <w:color w:val="000000" w:themeColor="text1"/>
        </w:rPr>
        <w:t>Policy:</w:t>
      </w:r>
      <w:r>
        <w:rPr>
          <w:color w:val="000000" w:themeColor="text1"/>
        </w:rPr>
        <w:t xml:space="preserve"> </w:t>
      </w:r>
      <w:proofErr w:type="gramStart"/>
      <w:r>
        <w:rPr>
          <w:color w:val="000000" w:themeColor="text1"/>
        </w:rPr>
        <w:t>In order to</w:t>
      </w:r>
      <w:proofErr w:type="gramEnd"/>
      <w:r>
        <w:rPr>
          <w:color w:val="000000" w:themeColor="text1"/>
        </w:rPr>
        <w:t xml:space="preserve"> stay compliant, it is important to follow these general rules:</w:t>
      </w:r>
    </w:p>
    <w:p w14:paraId="156404F1" w14:textId="77777777" w:rsidR="00EC2685" w:rsidRDefault="00000000" w:rsidP="00C84061">
      <w:pPr>
        <w:numPr>
          <w:ilvl w:val="0"/>
          <w:numId w:val="11"/>
        </w:numPr>
        <w:pBdr>
          <w:top w:val="nil"/>
          <w:left w:val="nil"/>
          <w:bottom w:val="nil"/>
          <w:right w:val="nil"/>
          <w:between w:val="nil"/>
        </w:pBdr>
        <w:tabs>
          <w:tab w:val="left" w:pos="900"/>
        </w:tabs>
        <w:jc w:val="both"/>
        <w:rPr>
          <w:color w:val="000000" w:themeColor="text1"/>
        </w:rPr>
      </w:pPr>
      <w:r>
        <w:rPr>
          <w:color w:val="000000" w:themeColor="text1"/>
        </w:rPr>
        <w:t>Do not make any untrue statements of material fact or any misleading statements.</w:t>
      </w:r>
    </w:p>
    <w:p w14:paraId="391E4EC5" w14:textId="77777777" w:rsidR="00EC2685" w:rsidRDefault="00000000" w:rsidP="00C84061">
      <w:pPr>
        <w:numPr>
          <w:ilvl w:val="0"/>
          <w:numId w:val="11"/>
        </w:numPr>
        <w:pBdr>
          <w:top w:val="nil"/>
          <w:left w:val="nil"/>
          <w:bottom w:val="nil"/>
          <w:right w:val="nil"/>
          <w:between w:val="nil"/>
        </w:pBdr>
        <w:jc w:val="both"/>
        <w:rPr>
          <w:color w:val="000000" w:themeColor="text1"/>
        </w:rPr>
      </w:pPr>
      <w:r>
        <w:rPr>
          <w:color w:val="000000" w:themeColor="text1"/>
        </w:rPr>
        <w:t>Do not refer directly or indirectly to any client testimonial of any kind regarding our firm.</w:t>
      </w:r>
    </w:p>
    <w:p w14:paraId="5AC09E67" w14:textId="77777777" w:rsidR="00EC2685" w:rsidRDefault="00000000" w:rsidP="00C84061">
      <w:pPr>
        <w:numPr>
          <w:ilvl w:val="0"/>
          <w:numId w:val="11"/>
        </w:numPr>
        <w:pBdr>
          <w:top w:val="nil"/>
          <w:left w:val="nil"/>
          <w:bottom w:val="nil"/>
          <w:right w:val="nil"/>
          <w:between w:val="nil"/>
        </w:pBdr>
        <w:jc w:val="both"/>
        <w:rPr>
          <w:color w:val="000000" w:themeColor="text1"/>
        </w:rPr>
      </w:pPr>
      <w:r>
        <w:rPr>
          <w:color w:val="000000" w:themeColor="text1"/>
        </w:rPr>
        <w:t xml:space="preserve">When discussing investment strategies or any </w:t>
      </w:r>
      <w:proofErr w:type="gramStart"/>
      <w:r>
        <w:rPr>
          <w:color w:val="000000" w:themeColor="text1"/>
        </w:rPr>
        <w:t xml:space="preserve">particular </w:t>
      </w:r>
      <w:r w:rsidR="008D689B">
        <w:rPr>
          <w:color w:val="000000" w:themeColor="text1"/>
        </w:rPr>
        <w:t>BWP</w:t>
      </w:r>
      <w:proofErr w:type="gramEnd"/>
      <w:r>
        <w:rPr>
          <w:color w:val="000000" w:themeColor="text1"/>
        </w:rPr>
        <w:t xml:space="preserve"> product, such communications should be done in general terms.</w:t>
      </w:r>
    </w:p>
    <w:p w14:paraId="2A89B028" w14:textId="77777777" w:rsidR="00EC2685" w:rsidRDefault="00000000" w:rsidP="00C84061">
      <w:pPr>
        <w:numPr>
          <w:ilvl w:val="0"/>
          <w:numId w:val="11"/>
        </w:numPr>
        <w:pBdr>
          <w:top w:val="nil"/>
          <w:left w:val="nil"/>
          <w:bottom w:val="nil"/>
          <w:right w:val="nil"/>
          <w:between w:val="nil"/>
        </w:pBdr>
        <w:jc w:val="both"/>
        <w:rPr>
          <w:color w:val="000000" w:themeColor="text1"/>
        </w:rPr>
      </w:pPr>
      <w:r>
        <w:rPr>
          <w:color w:val="000000" w:themeColor="text1"/>
        </w:rPr>
        <w:t xml:space="preserve">Do not discuss any portfolio holdings that </w:t>
      </w:r>
      <w:r w:rsidR="008D689B">
        <w:rPr>
          <w:color w:val="000000" w:themeColor="text1"/>
        </w:rPr>
        <w:t>BWP</w:t>
      </w:r>
      <w:r>
        <w:rPr>
          <w:color w:val="000000" w:themeColor="text1"/>
        </w:rPr>
        <w:t xml:space="preserve"> intends to sell or purchase or any securities recently traded. “Recent” will vary depending upon the circumstances, and approval from The CCO must be sought in advance.</w:t>
      </w:r>
    </w:p>
    <w:p w14:paraId="7F37C718" w14:textId="77777777" w:rsidR="00EC2685" w:rsidRDefault="00000000" w:rsidP="00C84061">
      <w:pPr>
        <w:numPr>
          <w:ilvl w:val="0"/>
          <w:numId w:val="11"/>
        </w:numPr>
        <w:pBdr>
          <w:top w:val="nil"/>
          <w:left w:val="nil"/>
          <w:bottom w:val="nil"/>
          <w:right w:val="nil"/>
          <w:between w:val="nil"/>
        </w:pBdr>
        <w:jc w:val="both"/>
        <w:rPr>
          <w:color w:val="000000" w:themeColor="text1"/>
        </w:rPr>
      </w:pPr>
      <w:r>
        <w:rPr>
          <w:color w:val="000000" w:themeColor="text1"/>
        </w:rPr>
        <w:t xml:space="preserve">Do not discuss or mention </w:t>
      </w:r>
      <w:r w:rsidR="008D689B">
        <w:rPr>
          <w:color w:val="000000" w:themeColor="text1"/>
        </w:rPr>
        <w:t>BWP</w:t>
      </w:r>
      <w:r>
        <w:rPr>
          <w:color w:val="000000" w:themeColor="text1"/>
        </w:rPr>
        <w:t xml:space="preserve"> clients or any information deemed confidential.</w:t>
      </w:r>
    </w:p>
    <w:p w14:paraId="19DDD862" w14:textId="77777777" w:rsidR="00EC2685" w:rsidRDefault="00000000" w:rsidP="00C84061">
      <w:pPr>
        <w:numPr>
          <w:ilvl w:val="0"/>
          <w:numId w:val="11"/>
        </w:numPr>
        <w:pBdr>
          <w:top w:val="nil"/>
          <w:left w:val="nil"/>
          <w:bottom w:val="nil"/>
          <w:right w:val="nil"/>
          <w:between w:val="nil"/>
        </w:pBdr>
        <w:jc w:val="both"/>
        <w:rPr>
          <w:color w:val="000000" w:themeColor="text1"/>
        </w:rPr>
      </w:pPr>
      <w:r>
        <w:rPr>
          <w:color w:val="000000" w:themeColor="text1"/>
        </w:rPr>
        <w:lastRenderedPageBreak/>
        <w:t xml:space="preserve">Do not discuss regulatory actions, litigation or investigations. The CCO in conjunction with the </w:t>
      </w:r>
      <w:r w:rsidR="008D689B">
        <w:rPr>
          <w:color w:val="000000" w:themeColor="text1"/>
        </w:rPr>
        <w:t>BWP</w:t>
      </w:r>
      <w:r>
        <w:rPr>
          <w:color w:val="000000" w:themeColor="text1"/>
        </w:rPr>
        <w:t>’s counsel should address discussions involving these types of actions.</w:t>
      </w:r>
    </w:p>
    <w:p w14:paraId="6EC2FA65" w14:textId="77777777" w:rsidR="00EC2685" w:rsidRDefault="00EC2685">
      <w:pPr>
        <w:pBdr>
          <w:top w:val="nil"/>
          <w:left w:val="nil"/>
          <w:bottom w:val="nil"/>
          <w:right w:val="nil"/>
          <w:between w:val="nil"/>
        </w:pBdr>
        <w:jc w:val="both"/>
        <w:rPr>
          <w:color w:val="000000" w:themeColor="text1"/>
        </w:rPr>
      </w:pPr>
    </w:p>
    <w:p w14:paraId="490CE9E1" w14:textId="77777777" w:rsidR="00EC2685" w:rsidRDefault="00000000">
      <w:pPr>
        <w:pBdr>
          <w:top w:val="nil"/>
          <w:left w:val="nil"/>
          <w:bottom w:val="nil"/>
          <w:right w:val="nil"/>
          <w:between w:val="nil"/>
        </w:pBdr>
        <w:jc w:val="both"/>
        <w:rPr>
          <w:b/>
          <w:color w:val="000000" w:themeColor="text1"/>
        </w:rPr>
      </w:pPr>
      <w:r>
        <w:rPr>
          <w:b/>
          <w:color w:val="000000" w:themeColor="text1"/>
        </w:rPr>
        <w:t>Procedures:</w:t>
      </w:r>
    </w:p>
    <w:p w14:paraId="0F7539E1" w14:textId="77777777" w:rsidR="00EC2685" w:rsidRDefault="00000000" w:rsidP="00C84061">
      <w:pPr>
        <w:pStyle w:val="ListParagraph"/>
        <w:numPr>
          <w:ilvl w:val="0"/>
          <w:numId w:val="39"/>
        </w:numPr>
        <w:pBdr>
          <w:top w:val="nil"/>
          <w:left w:val="nil"/>
          <w:bottom w:val="nil"/>
          <w:right w:val="nil"/>
          <w:between w:val="nil"/>
        </w:pBdr>
        <w:jc w:val="both"/>
        <w:rPr>
          <w:color w:val="000000" w:themeColor="text1"/>
        </w:rPr>
      </w:pPr>
      <w:r>
        <w:rPr>
          <w:color w:val="000000" w:themeColor="text1"/>
        </w:rPr>
        <w:t xml:space="preserve">No staff member may speak to any member of the media/press regarding any issue related to the firm or to the financial markets without express written consent from the CCO. </w:t>
      </w:r>
    </w:p>
    <w:p w14:paraId="1F3A17C0" w14:textId="77777777" w:rsidR="00EC2685" w:rsidRDefault="00000000" w:rsidP="00C84061">
      <w:pPr>
        <w:pStyle w:val="ListParagraph"/>
        <w:numPr>
          <w:ilvl w:val="0"/>
          <w:numId w:val="39"/>
        </w:numPr>
        <w:pBdr>
          <w:top w:val="nil"/>
          <w:left w:val="nil"/>
          <w:bottom w:val="nil"/>
          <w:right w:val="nil"/>
          <w:between w:val="nil"/>
        </w:pBdr>
        <w:jc w:val="both"/>
        <w:rPr>
          <w:color w:val="000000" w:themeColor="text1"/>
        </w:rPr>
      </w:pPr>
      <w:r>
        <w:rPr>
          <w:color w:val="000000" w:themeColor="text1"/>
        </w:rPr>
        <w:t xml:space="preserve">If supervised persons receive any inquiry of any type from the media/press, supervised </w:t>
      </w:r>
      <w:proofErr w:type="gramStart"/>
      <w:r>
        <w:rPr>
          <w:color w:val="000000" w:themeColor="text1"/>
        </w:rPr>
        <w:t>persons  are</w:t>
      </w:r>
      <w:proofErr w:type="gramEnd"/>
      <w:r>
        <w:rPr>
          <w:color w:val="000000" w:themeColor="text1"/>
        </w:rPr>
        <w:t xml:space="preserve"> required to notify the CCO immediately.</w:t>
      </w:r>
    </w:p>
    <w:p w14:paraId="12ADDE45" w14:textId="77777777" w:rsidR="00EC2685" w:rsidRDefault="00000000" w:rsidP="00C84061">
      <w:pPr>
        <w:pStyle w:val="ListParagraph"/>
        <w:numPr>
          <w:ilvl w:val="0"/>
          <w:numId w:val="39"/>
        </w:numPr>
        <w:pBdr>
          <w:top w:val="nil"/>
          <w:left w:val="nil"/>
          <w:bottom w:val="nil"/>
          <w:right w:val="nil"/>
          <w:between w:val="nil"/>
        </w:pBdr>
        <w:jc w:val="both"/>
        <w:rPr>
          <w:color w:val="000000" w:themeColor="text1"/>
        </w:rPr>
      </w:pPr>
      <w:r>
        <w:rPr>
          <w:color w:val="000000" w:themeColor="text1"/>
        </w:rPr>
        <w:t xml:space="preserve">Any scripts must be approved by the CCO prior to use. </w:t>
      </w:r>
    </w:p>
    <w:p w14:paraId="3334B56A" w14:textId="77777777" w:rsidR="00EC2685" w:rsidRDefault="00000000" w:rsidP="00C84061">
      <w:pPr>
        <w:pStyle w:val="ListParagraph"/>
        <w:numPr>
          <w:ilvl w:val="0"/>
          <w:numId w:val="39"/>
        </w:numPr>
        <w:pBdr>
          <w:top w:val="nil"/>
          <w:left w:val="nil"/>
          <w:bottom w:val="nil"/>
          <w:right w:val="nil"/>
          <w:between w:val="nil"/>
        </w:pBdr>
        <w:jc w:val="both"/>
        <w:rPr>
          <w:color w:val="000000" w:themeColor="text1"/>
        </w:rPr>
      </w:pPr>
      <w:r>
        <w:rPr>
          <w:color w:val="000000" w:themeColor="text1"/>
        </w:rPr>
        <w:t xml:space="preserve">Records of recordings, transcriptions, scripts, or other written correspondence (if applicable) must be retained for the required retention period. </w:t>
      </w:r>
    </w:p>
    <w:p w14:paraId="08206DC4" w14:textId="77777777" w:rsidR="00EC2685" w:rsidRDefault="00EC2685">
      <w:pPr>
        <w:pStyle w:val="ListParagraph"/>
        <w:pBdr>
          <w:top w:val="nil"/>
          <w:left w:val="nil"/>
          <w:bottom w:val="nil"/>
          <w:right w:val="nil"/>
          <w:between w:val="nil"/>
        </w:pBdr>
        <w:jc w:val="both"/>
        <w:rPr>
          <w:color w:val="000000" w:themeColor="text1"/>
        </w:rPr>
      </w:pPr>
      <w:bookmarkStart w:id="48" w:name="_1y810tw" w:colFirst="0" w:colLast="0"/>
      <w:bookmarkEnd w:id="48"/>
    </w:p>
    <w:p w14:paraId="5F1FABE7" w14:textId="77777777" w:rsidR="00EC2685" w:rsidRDefault="00000000">
      <w:pPr>
        <w:pStyle w:val="Heading2"/>
        <w:jc w:val="both"/>
        <w:rPr>
          <w:color w:val="000000" w:themeColor="text1"/>
        </w:rPr>
      </w:pPr>
      <w:bookmarkStart w:id="49" w:name="_Toc121982430"/>
      <w:r>
        <w:rPr>
          <w:color w:val="000000" w:themeColor="text1"/>
        </w:rPr>
        <w:t>Social Media</w:t>
      </w:r>
      <w:bookmarkEnd w:id="49"/>
    </w:p>
    <w:p w14:paraId="5D12A37E" w14:textId="77777777" w:rsidR="00EC2685" w:rsidRDefault="00000000">
      <w:pPr>
        <w:tabs>
          <w:tab w:val="left" w:pos="900"/>
        </w:tabs>
        <w:spacing w:after="240"/>
        <w:jc w:val="both"/>
        <w:rPr>
          <w:color w:val="000000" w:themeColor="text1"/>
        </w:rPr>
      </w:pPr>
      <w:r>
        <w:rPr>
          <w:b/>
          <w:color w:val="000000" w:themeColor="text1"/>
        </w:rPr>
        <w:t xml:space="preserve">Background:  </w:t>
      </w:r>
      <w:r>
        <w:rPr>
          <w:color w:val="000000" w:themeColor="text1"/>
        </w:rPr>
        <w:t>As a form of advertising, advisers increasingly use social media to promote their services or to interact with existing and prospective clients. Social media can be a great resource to reach a wider audience as well as be used to update prospective and current clients about the firm’s team, services, market commentary, among other topics. Due to the scale of social media advertising, there are certain risks to regulatory violations that are inherent. </w:t>
      </w:r>
    </w:p>
    <w:p w14:paraId="2F170C2A" w14:textId="77777777" w:rsidR="00EC2685" w:rsidRDefault="00000000">
      <w:pPr>
        <w:pStyle w:val="NormalWeb"/>
        <w:spacing w:before="0" w:beforeAutospacing="0" w:after="240" w:afterAutospacing="0"/>
        <w:jc w:val="both"/>
        <w:rPr>
          <w:color w:val="000000" w:themeColor="text1"/>
        </w:rPr>
      </w:pPr>
      <w:r>
        <w:rPr>
          <w:color w:val="000000" w:themeColor="text1"/>
        </w:rPr>
        <w:t xml:space="preserve">Definition of the firm’s </w:t>
      </w:r>
      <w:proofErr w:type="gramStart"/>
      <w:r>
        <w:rPr>
          <w:color w:val="000000" w:themeColor="text1"/>
        </w:rPr>
        <w:t>Social Media</w:t>
      </w:r>
      <w:proofErr w:type="gramEnd"/>
      <w:r>
        <w:rPr>
          <w:color w:val="000000" w:themeColor="text1"/>
        </w:rPr>
        <w:t>:</w:t>
      </w:r>
      <w:r>
        <w:rPr>
          <w:b/>
          <w:bCs/>
          <w:color w:val="000000" w:themeColor="text1"/>
        </w:rPr>
        <w:t xml:space="preserve">  </w:t>
      </w:r>
      <w:r>
        <w:rPr>
          <w:color w:val="000000" w:themeColor="text1"/>
        </w:rPr>
        <w:t>Social Media sites are not considered the firm’s social media and will not be applicable under these policies provided that:</w:t>
      </w:r>
    </w:p>
    <w:p w14:paraId="223A769C" w14:textId="77777777" w:rsidR="00EC2685" w:rsidRDefault="00000000" w:rsidP="00C84061">
      <w:pPr>
        <w:pStyle w:val="NormalWeb"/>
        <w:numPr>
          <w:ilvl w:val="0"/>
          <w:numId w:val="18"/>
        </w:numPr>
        <w:spacing w:before="0" w:beforeAutospacing="0" w:after="0" w:afterAutospacing="0"/>
        <w:jc w:val="both"/>
        <w:textAlignment w:val="baseline"/>
        <w:rPr>
          <w:color w:val="000000" w:themeColor="text1"/>
        </w:rPr>
      </w:pPr>
      <w:r>
        <w:rPr>
          <w:color w:val="000000" w:themeColor="text1"/>
        </w:rPr>
        <w:t xml:space="preserve">It's not in the name of the </w:t>
      </w:r>
      <w:proofErr w:type="gramStart"/>
      <w:r>
        <w:rPr>
          <w:color w:val="000000" w:themeColor="text1"/>
        </w:rPr>
        <w:t>firm;</w:t>
      </w:r>
      <w:proofErr w:type="gramEnd"/>
    </w:p>
    <w:p w14:paraId="37E4FFDC" w14:textId="77777777" w:rsidR="00EC2685" w:rsidRDefault="00000000" w:rsidP="00C84061">
      <w:pPr>
        <w:pStyle w:val="NormalWeb"/>
        <w:numPr>
          <w:ilvl w:val="0"/>
          <w:numId w:val="18"/>
        </w:numPr>
        <w:spacing w:before="0" w:beforeAutospacing="0" w:after="0" w:afterAutospacing="0"/>
        <w:jc w:val="both"/>
        <w:textAlignment w:val="baseline"/>
        <w:rPr>
          <w:color w:val="000000" w:themeColor="text1"/>
        </w:rPr>
      </w:pPr>
      <w:r>
        <w:rPr>
          <w:color w:val="000000" w:themeColor="text1"/>
        </w:rPr>
        <w:t>Doesn't contain business-related content of the firm; and</w:t>
      </w:r>
    </w:p>
    <w:p w14:paraId="673875CF" w14:textId="77777777" w:rsidR="00EC2685" w:rsidRDefault="00000000" w:rsidP="00C84061">
      <w:pPr>
        <w:pStyle w:val="NormalWeb"/>
        <w:numPr>
          <w:ilvl w:val="0"/>
          <w:numId w:val="18"/>
        </w:numPr>
        <w:spacing w:before="0" w:beforeAutospacing="0" w:after="240" w:afterAutospacing="0"/>
        <w:jc w:val="both"/>
        <w:textAlignment w:val="baseline"/>
        <w:rPr>
          <w:color w:val="000000" w:themeColor="text1"/>
        </w:rPr>
      </w:pPr>
      <w:r>
        <w:rPr>
          <w:color w:val="000000" w:themeColor="text1"/>
        </w:rPr>
        <w:t>Doesn't contain a solicitation for advisory services.</w:t>
      </w:r>
    </w:p>
    <w:p w14:paraId="7C0C6CB3" w14:textId="77777777" w:rsidR="00EC2685" w:rsidRDefault="00000000">
      <w:pPr>
        <w:pStyle w:val="NormalWeb"/>
        <w:spacing w:before="0" w:beforeAutospacing="0" w:after="240" w:afterAutospacing="0"/>
        <w:jc w:val="both"/>
        <w:rPr>
          <w:color w:val="000000" w:themeColor="text1"/>
        </w:rPr>
      </w:pPr>
      <w:r>
        <w:rPr>
          <w:b/>
          <w:bCs/>
          <w:color w:val="000000" w:themeColor="text1"/>
        </w:rPr>
        <w:t xml:space="preserve">Policy: </w:t>
      </w:r>
      <w:r>
        <w:rPr>
          <w:color w:val="000000" w:themeColor="text1"/>
        </w:rPr>
        <w:t xml:space="preserve">Supervised persons are not permitted to divulge </w:t>
      </w:r>
      <w:r w:rsidR="008D689B">
        <w:rPr>
          <w:color w:val="000000" w:themeColor="text1"/>
        </w:rPr>
        <w:t>BWP</w:t>
      </w:r>
      <w:r>
        <w:rPr>
          <w:color w:val="000000" w:themeColor="text1"/>
        </w:rPr>
        <w:t xml:space="preserve"> ’s name or their position on social networking </w:t>
      </w:r>
      <w:proofErr w:type="gramStart"/>
      <w:r>
        <w:rPr>
          <w:color w:val="000000" w:themeColor="text1"/>
        </w:rPr>
        <w:t>sites, or</w:t>
      </w:r>
      <w:proofErr w:type="gramEnd"/>
      <w:r>
        <w:rPr>
          <w:color w:val="000000" w:themeColor="text1"/>
        </w:rPr>
        <w:t xml:space="preserve"> transmit any </w:t>
      </w:r>
      <w:proofErr w:type="gramStart"/>
      <w:r w:rsidR="008D689B">
        <w:rPr>
          <w:color w:val="000000" w:themeColor="text1"/>
        </w:rPr>
        <w:t>BWP</w:t>
      </w:r>
      <w:r>
        <w:rPr>
          <w:color w:val="000000" w:themeColor="text1"/>
        </w:rPr>
        <w:t xml:space="preserve">  related</w:t>
      </w:r>
      <w:proofErr w:type="gramEnd"/>
      <w:r>
        <w:rPr>
          <w:color w:val="000000" w:themeColor="text1"/>
        </w:rPr>
        <w:t xml:space="preserve"> material via these social networking sites without CCO approval. By signing this Compliance Manual, the staff member acknowledges it has read this policy and that they have confirmed they will not use their social media in any manner that would make their personal social media be considered the “Firm’s Social Media” as defined above. Should supervised persons use their personal social media handles for business purposes, the following policies apply.</w:t>
      </w:r>
    </w:p>
    <w:p w14:paraId="03B2FB74" w14:textId="77777777" w:rsidR="00EC2685" w:rsidRDefault="00000000">
      <w:pPr>
        <w:pStyle w:val="NormalWeb"/>
        <w:spacing w:before="0" w:beforeAutospacing="0" w:after="240" w:afterAutospacing="0"/>
        <w:jc w:val="both"/>
        <w:rPr>
          <w:color w:val="000000" w:themeColor="text1"/>
        </w:rPr>
      </w:pPr>
      <w:r>
        <w:rPr>
          <w:color w:val="000000" w:themeColor="text1"/>
        </w:rPr>
        <w:t xml:space="preserve">If a staff member elects to use </w:t>
      </w:r>
      <w:r w:rsidR="008D689B">
        <w:rPr>
          <w:color w:val="000000" w:themeColor="text1"/>
        </w:rPr>
        <w:t>BWP</w:t>
      </w:r>
      <w:r>
        <w:rPr>
          <w:color w:val="000000" w:themeColor="text1"/>
        </w:rPr>
        <w:t xml:space="preserve"> ’s name on a professional networking site (LinkedIn), and identifies themselves as a </w:t>
      </w:r>
      <w:proofErr w:type="gramStart"/>
      <w:r w:rsidR="008D689B">
        <w:rPr>
          <w:color w:val="000000" w:themeColor="text1"/>
        </w:rPr>
        <w:t>BWP</w:t>
      </w:r>
      <w:r>
        <w:rPr>
          <w:color w:val="000000" w:themeColor="text1"/>
        </w:rPr>
        <w:t xml:space="preserve">  staff</w:t>
      </w:r>
      <w:proofErr w:type="gramEnd"/>
      <w:r>
        <w:rPr>
          <w:color w:val="000000" w:themeColor="text1"/>
        </w:rPr>
        <w:t xml:space="preserve"> member, or solicit potential client to the firm on their personal social media sites, he or she must:</w:t>
      </w:r>
    </w:p>
    <w:p w14:paraId="04653E54" w14:textId="77777777" w:rsidR="00EC2685" w:rsidRDefault="00000000" w:rsidP="00C84061">
      <w:pPr>
        <w:pStyle w:val="NormalWeb"/>
        <w:numPr>
          <w:ilvl w:val="0"/>
          <w:numId w:val="19"/>
        </w:numPr>
        <w:spacing w:before="0" w:beforeAutospacing="0" w:after="0" w:afterAutospacing="0"/>
        <w:jc w:val="both"/>
        <w:textAlignment w:val="baseline"/>
        <w:rPr>
          <w:color w:val="000000" w:themeColor="text1"/>
        </w:rPr>
      </w:pPr>
      <w:r>
        <w:rPr>
          <w:color w:val="000000" w:themeColor="text1"/>
        </w:rPr>
        <w:t xml:space="preserve">Receive prior CCO </w:t>
      </w:r>
      <w:proofErr w:type="gramStart"/>
      <w:r>
        <w:rPr>
          <w:color w:val="000000" w:themeColor="text1"/>
        </w:rPr>
        <w:t>approval;</w:t>
      </w:r>
      <w:proofErr w:type="gramEnd"/>
    </w:p>
    <w:p w14:paraId="3B14BDEF" w14:textId="77777777" w:rsidR="00EC2685" w:rsidRDefault="00000000" w:rsidP="00C84061">
      <w:pPr>
        <w:pStyle w:val="NormalWeb"/>
        <w:numPr>
          <w:ilvl w:val="0"/>
          <w:numId w:val="19"/>
        </w:numPr>
        <w:spacing w:before="0" w:beforeAutospacing="0" w:after="0" w:afterAutospacing="0"/>
        <w:jc w:val="both"/>
        <w:textAlignment w:val="baseline"/>
        <w:rPr>
          <w:color w:val="000000" w:themeColor="text1"/>
        </w:rPr>
      </w:pPr>
      <w:r>
        <w:rPr>
          <w:color w:val="000000" w:themeColor="text1"/>
        </w:rPr>
        <w:t xml:space="preserve">Adhere to the Advertising policy as contained </w:t>
      </w:r>
      <w:proofErr w:type="gramStart"/>
      <w:r>
        <w:rPr>
          <w:color w:val="000000" w:themeColor="text1"/>
        </w:rPr>
        <w:t>herein;</w:t>
      </w:r>
      <w:proofErr w:type="gramEnd"/>
      <w:r>
        <w:rPr>
          <w:color w:val="000000" w:themeColor="text1"/>
        </w:rPr>
        <w:t> </w:t>
      </w:r>
    </w:p>
    <w:p w14:paraId="25C7541D" w14:textId="77777777" w:rsidR="00EC2685" w:rsidRDefault="00000000" w:rsidP="00C84061">
      <w:pPr>
        <w:pStyle w:val="NormalWeb"/>
        <w:numPr>
          <w:ilvl w:val="0"/>
          <w:numId w:val="19"/>
        </w:numPr>
        <w:spacing w:before="0" w:beforeAutospacing="0" w:after="0" w:afterAutospacing="0"/>
        <w:jc w:val="both"/>
        <w:textAlignment w:val="baseline"/>
        <w:rPr>
          <w:color w:val="000000" w:themeColor="text1"/>
        </w:rPr>
      </w:pPr>
      <w:r>
        <w:rPr>
          <w:color w:val="000000" w:themeColor="text1"/>
        </w:rPr>
        <w:t xml:space="preserve">Never misrepresent their job title, position, work history, and academic </w:t>
      </w:r>
      <w:proofErr w:type="gramStart"/>
      <w:r>
        <w:rPr>
          <w:color w:val="000000" w:themeColor="text1"/>
        </w:rPr>
        <w:t>history;</w:t>
      </w:r>
      <w:proofErr w:type="gramEnd"/>
      <w:r>
        <w:rPr>
          <w:color w:val="000000" w:themeColor="text1"/>
        </w:rPr>
        <w:t> </w:t>
      </w:r>
    </w:p>
    <w:p w14:paraId="6AF2B1A7" w14:textId="77777777" w:rsidR="00EC2685" w:rsidRDefault="00000000" w:rsidP="00C84061">
      <w:pPr>
        <w:pStyle w:val="NormalWeb"/>
        <w:numPr>
          <w:ilvl w:val="0"/>
          <w:numId w:val="19"/>
        </w:numPr>
        <w:spacing w:before="0" w:beforeAutospacing="0" w:after="0" w:afterAutospacing="0"/>
        <w:jc w:val="both"/>
        <w:textAlignment w:val="baseline"/>
        <w:rPr>
          <w:color w:val="000000" w:themeColor="text1"/>
        </w:rPr>
      </w:pPr>
      <w:r>
        <w:rPr>
          <w:color w:val="000000" w:themeColor="text1"/>
        </w:rPr>
        <w:t xml:space="preserve">Never post any comments that may reflect negatively on </w:t>
      </w:r>
      <w:proofErr w:type="gramStart"/>
      <w:r w:rsidR="008D689B">
        <w:rPr>
          <w:color w:val="000000" w:themeColor="text1"/>
        </w:rPr>
        <w:t>BWP</w:t>
      </w:r>
      <w:r>
        <w:rPr>
          <w:color w:val="000000" w:themeColor="text1"/>
        </w:rPr>
        <w:t xml:space="preserve"> ;</w:t>
      </w:r>
      <w:proofErr w:type="gramEnd"/>
      <w:r>
        <w:rPr>
          <w:color w:val="000000" w:themeColor="text1"/>
        </w:rPr>
        <w:t xml:space="preserve"> </w:t>
      </w:r>
    </w:p>
    <w:p w14:paraId="7B963AB1" w14:textId="77777777" w:rsidR="00EC2685" w:rsidRDefault="00000000" w:rsidP="00C84061">
      <w:pPr>
        <w:pStyle w:val="NormalWeb"/>
        <w:numPr>
          <w:ilvl w:val="0"/>
          <w:numId w:val="19"/>
        </w:numPr>
        <w:spacing w:before="0" w:beforeAutospacing="0" w:after="0" w:afterAutospacing="0"/>
        <w:jc w:val="both"/>
        <w:textAlignment w:val="baseline"/>
        <w:rPr>
          <w:color w:val="000000" w:themeColor="text1"/>
        </w:rPr>
      </w:pPr>
      <w:r>
        <w:rPr>
          <w:color w:val="000000" w:themeColor="text1"/>
        </w:rPr>
        <w:t xml:space="preserve">Never provide a referral, reference, or endorsement for current or former supervised persons of </w:t>
      </w:r>
      <w:proofErr w:type="gramStart"/>
      <w:r w:rsidR="008D689B">
        <w:rPr>
          <w:color w:val="000000" w:themeColor="text1"/>
        </w:rPr>
        <w:t>BWP</w:t>
      </w:r>
      <w:r>
        <w:rPr>
          <w:color w:val="000000" w:themeColor="text1"/>
        </w:rPr>
        <w:t xml:space="preserve">  without</w:t>
      </w:r>
      <w:proofErr w:type="gramEnd"/>
      <w:r>
        <w:rPr>
          <w:color w:val="000000" w:themeColor="text1"/>
        </w:rPr>
        <w:t xml:space="preserve"> prior permission; and </w:t>
      </w:r>
    </w:p>
    <w:p w14:paraId="4D568F36" w14:textId="77777777" w:rsidR="00EC2685" w:rsidRDefault="00000000" w:rsidP="00C84061">
      <w:pPr>
        <w:numPr>
          <w:ilvl w:val="0"/>
          <w:numId w:val="19"/>
        </w:numPr>
        <w:pBdr>
          <w:top w:val="nil"/>
          <w:left w:val="nil"/>
          <w:bottom w:val="nil"/>
          <w:right w:val="nil"/>
          <w:between w:val="nil"/>
        </w:pBdr>
        <w:tabs>
          <w:tab w:val="left" w:pos="900"/>
        </w:tabs>
        <w:jc w:val="both"/>
        <w:rPr>
          <w:color w:val="000000" w:themeColor="text1"/>
        </w:rPr>
      </w:pPr>
      <w:r>
        <w:rPr>
          <w:color w:val="000000" w:themeColor="text1"/>
        </w:rPr>
        <w:t>Never have anything on their profile that could be interpreted as a testimonial (“likes”, recommendations, endorsements, and other similar features on social media websites).</w:t>
      </w:r>
    </w:p>
    <w:p w14:paraId="0CC0EEA6" w14:textId="77777777" w:rsidR="00EC2685" w:rsidRDefault="00EC2685">
      <w:pPr>
        <w:jc w:val="both"/>
        <w:rPr>
          <w:color w:val="000000" w:themeColor="text1"/>
        </w:rPr>
      </w:pPr>
    </w:p>
    <w:p w14:paraId="60901C96" w14:textId="77777777" w:rsidR="00EC2685" w:rsidRDefault="00000000">
      <w:pPr>
        <w:pStyle w:val="NormalWeb"/>
        <w:spacing w:before="0" w:beforeAutospacing="0" w:after="240" w:afterAutospacing="0"/>
        <w:jc w:val="both"/>
        <w:rPr>
          <w:color w:val="000000" w:themeColor="text1"/>
        </w:rPr>
      </w:pPr>
      <w:r>
        <w:rPr>
          <w:color w:val="000000" w:themeColor="text1"/>
        </w:rPr>
        <w:lastRenderedPageBreak/>
        <w:t xml:space="preserve">The following outlines the terms of use for </w:t>
      </w:r>
      <w:r w:rsidR="008D689B">
        <w:rPr>
          <w:color w:val="000000" w:themeColor="text1"/>
        </w:rPr>
        <w:t>BWP</w:t>
      </w:r>
      <w:r>
        <w:rPr>
          <w:color w:val="000000" w:themeColor="text1"/>
        </w:rPr>
        <w:t xml:space="preserve">’s </w:t>
      </w:r>
      <w:proofErr w:type="gramStart"/>
      <w:r>
        <w:rPr>
          <w:color w:val="000000" w:themeColor="text1"/>
        </w:rPr>
        <w:t>Social Media</w:t>
      </w:r>
      <w:proofErr w:type="gramEnd"/>
      <w:r>
        <w:rPr>
          <w:color w:val="000000" w:themeColor="text1"/>
        </w:rPr>
        <w:t xml:space="preserve"> for advertising purposes.</w:t>
      </w:r>
    </w:p>
    <w:p w14:paraId="13A58EDF" w14:textId="77777777" w:rsidR="00EC2685" w:rsidRDefault="00000000" w:rsidP="00C84061">
      <w:pPr>
        <w:pStyle w:val="NormalWeb"/>
        <w:numPr>
          <w:ilvl w:val="0"/>
          <w:numId w:val="20"/>
        </w:numPr>
        <w:spacing w:before="0" w:beforeAutospacing="0" w:after="0" w:afterAutospacing="0"/>
        <w:jc w:val="both"/>
        <w:textAlignment w:val="baseline"/>
        <w:rPr>
          <w:color w:val="000000" w:themeColor="text1"/>
        </w:rPr>
      </w:pPr>
      <w:r>
        <w:rPr>
          <w:color w:val="000000" w:themeColor="text1"/>
        </w:rPr>
        <w:t xml:space="preserve">All Firm </w:t>
      </w:r>
      <w:proofErr w:type="gramStart"/>
      <w:r>
        <w:rPr>
          <w:color w:val="000000" w:themeColor="text1"/>
        </w:rPr>
        <w:t>Social Media</w:t>
      </w:r>
      <w:proofErr w:type="gramEnd"/>
      <w:r>
        <w:rPr>
          <w:color w:val="000000" w:themeColor="text1"/>
        </w:rPr>
        <w:t xml:space="preserve"> shall </w:t>
      </w:r>
      <w:proofErr w:type="gramStart"/>
      <w:r>
        <w:rPr>
          <w:color w:val="000000" w:themeColor="text1"/>
        </w:rPr>
        <w:t>be in compliance with</w:t>
      </w:r>
      <w:proofErr w:type="gramEnd"/>
      <w:r>
        <w:rPr>
          <w:color w:val="000000" w:themeColor="text1"/>
        </w:rPr>
        <w:t xml:space="preserve"> the Advertising policy contained </w:t>
      </w:r>
      <w:proofErr w:type="gramStart"/>
      <w:r>
        <w:rPr>
          <w:color w:val="000000" w:themeColor="text1"/>
        </w:rPr>
        <w:t>herein;</w:t>
      </w:r>
      <w:proofErr w:type="gramEnd"/>
    </w:p>
    <w:p w14:paraId="5166B576" w14:textId="77777777" w:rsidR="00EC2685" w:rsidRDefault="00000000" w:rsidP="00C84061">
      <w:pPr>
        <w:pStyle w:val="NormalWeb"/>
        <w:numPr>
          <w:ilvl w:val="0"/>
          <w:numId w:val="20"/>
        </w:numPr>
        <w:spacing w:before="0" w:beforeAutospacing="0" w:after="0" w:afterAutospacing="0"/>
        <w:jc w:val="both"/>
        <w:textAlignment w:val="baseline"/>
        <w:rPr>
          <w:color w:val="000000" w:themeColor="text1"/>
        </w:rPr>
      </w:pPr>
      <w:r>
        <w:rPr>
          <w:color w:val="000000" w:themeColor="text1"/>
        </w:rPr>
        <w:t xml:space="preserve">No staff member of </w:t>
      </w:r>
      <w:r w:rsidR="008D689B">
        <w:rPr>
          <w:color w:val="000000" w:themeColor="text1"/>
        </w:rPr>
        <w:t>BWP</w:t>
      </w:r>
      <w:r>
        <w:rPr>
          <w:color w:val="000000" w:themeColor="text1"/>
        </w:rPr>
        <w:t xml:space="preserve"> shall engage in any profane or inappropriate </w:t>
      </w:r>
      <w:proofErr w:type="gramStart"/>
      <w:r>
        <w:rPr>
          <w:color w:val="000000" w:themeColor="text1"/>
        </w:rPr>
        <w:t>language;</w:t>
      </w:r>
      <w:proofErr w:type="gramEnd"/>
      <w:r>
        <w:rPr>
          <w:color w:val="000000" w:themeColor="text1"/>
        </w:rPr>
        <w:t> </w:t>
      </w:r>
    </w:p>
    <w:p w14:paraId="6C4C4F66" w14:textId="77777777" w:rsidR="00EC2685" w:rsidRDefault="00000000" w:rsidP="00C84061">
      <w:pPr>
        <w:pStyle w:val="NormalWeb"/>
        <w:numPr>
          <w:ilvl w:val="0"/>
          <w:numId w:val="20"/>
        </w:numPr>
        <w:spacing w:before="0" w:beforeAutospacing="0" w:after="0" w:afterAutospacing="0"/>
        <w:jc w:val="both"/>
        <w:textAlignment w:val="baseline"/>
        <w:rPr>
          <w:color w:val="000000" w:themeColor="text1"/>
        </w:rPr>
      </w:pPr>
      <w:r>
        <w:rPr>
          <w:color w:val="000000" w:themeColor="text1"/>
        </w:rPr>
        <w:t xml:space="preserve">The use of direct messaging through social media platforms is prohibited unless approved by the </w:t>
      </w:r>
      <w:proofErr w:type="gramStart"/>
      <w:r>
        <w:rPr>
          <w:color w:val="000000" w:themeColor="text1"/>
        </w:rPr>
        <w:t>CCO;</w:t>
      </w:r>
      <w:proofErr w:type="gramEnd"/>
    </w:p>
    <w:p w14:paraId="468EEC99" w14:textId="77777777" w:rsidR="00EC2685" w:rsidRDefault="00000000" w:rsidP="00C84061">
      <w:pPr>
        <w:pStyle w:val="NormalWeb"/>
        <w:numPr>
          <w:ilvl w:val="0"/>
          <w:numId w:val="20"/>
        </w:numPr>
        <w:spacing w:before="0" w:beforeAutospacing="0" w:after="0" w:afterAutospacing="0"/>
        <w:jc w:val="both"/>
        <w:textAlignment w:val="baseline"/>
        <w:rPr>
          <w:color w:val="000000" w:themeColor="text1"/>
        </w:rPr>
      </w:pPr>
      <w:r>
        <w:rPr>
          <w:color w:val="000000" w:themeColor="text1"/>
        </w:rPr>
        <w:t>All social media activity, including direct messaging (if allowed) is properly archived and maintained in compliance with the books and records requirement.</w:t>
      </w:r>
    </w:p>
    <w:p w14:paraId="74177CAD" w14:textId="77777777" w:rsidR="00EC2685" w:rsidRDefault="00EC2685">
      <w:pPr>
        <w:jc w:val="both"/>
        <w:rPr>
          <w:color w:val="000000" w:themeColor="text1"/>
        </w:rPr>
      </w:pPr>
    </w:p>
    <w:p w14:paraId="4416E38C" w14:textId="77777777" w:rsidR="00EC2685" w:rsidRDefault="00000000">
      <w:pPr>
        <w:pStyle w:val="NormalWeb"/>
        <w:spacing w:before="0" w:beforeAutospacing="0" w:after="240" w:afterAutospacing="0"/>
        <w:jc w:val="both"/>
        <w:rPr>
          <w:b/>
          <w:bCs/>
          <w:color w:val="000000" w:themeColor="text1"/>
        </w:rPr>
      </w:pPr>
      <w:r>
        <w:rPr>
          <w:b/>
          <w:bCs/>
          <w:color w:val="000000" w:themeColor="text1"/>
        </w:rPr>
        <w:t xml:space="preserve">Procedures: </w:t>
      </w:r>
    </w:p>
    <w:p w14:paraId="3D243E83" w14:textId="77777777" w:rsidR="00EC2685" w:rsidRDefault="008D689B" w:rsidP="00C84061">
      <w:pPr>
        <w:numPr>
          <w:ilvl w:val="0"/>
          <w:numId w:val="11"/>
        </w:numPr>
        <w:pBdr>
          <w:top w:val="nil"/>
          <w:left w:val="nil"/>
          <w:bottom w:val="nil"/>
          <w:right w:val="nil"/>
          <w:between w:val="nil"/>
        </w:pBdr>
        <w:tabs>
          <w:tab w:val="left" w:pos="900"/>
        </w:tabs>
        <w:jc w:val="both"/>
        <w:rPr>
          <w:color w:val="000000" w:themeColor="text1"/>
        </w:rPr>
      </w:pPr>
      <w:r>
        <w:rPr>
          <w:color w:val="000000" w:themeColor="text1"/>
        </w:rPr>
        <w:t xml:space="preserve">BWP’s CCO must approve all use of social media </w:t>
      </w:r>
      <w:r w:rsidR="00490005">
        <w:rPr>
          <w:color w:val="000000" w:themeColor="text1"/>
        </w:rPr>
        <w:t xml:space="preserve">handles </w:t>
      </w:r>
      <w:r>
        <w:rPr>
          <w:color w:val="000000" w:themeColor="text1"/>
        </w:rPr>
        <w:t>for business purposes.</w:t>
      </w:r>
    </w:p>
    <w:p w14:paraId="327EFA76" w14:textId="77777777" w:rsidR="00EC2685" w:rsidRDefault="00000000" w:rsidP="00C84061">
      <w:pPr>
        <w:numPr>
          <w:ilvl w:val="0"/>
          <w:numId w:val="11"/>
        </w:numPr>
        <w:pBdr>
          <w:top w:val="nil"/>
          <w:left w:val="nil"/>
          <w:bottom w:val="nil"/>
          <w:right w:val="nil"/>
          <w:between w:val="nil"/>
        </w:pBdr>
        <w:tabs>
          <w:tab w:val="left" w:pos="900"/>
        </w:tabs>
        <w:jc w:val="both"/>
        <w:rPr>
          <w:color w:val="000000" w:themeColor="text1"/>
        </w:rPr>
      </w:pPr>
      <w:r>
        <w:rPr>
          <w:color w:val="000000" w:themeColor="text1"/>
        </w:rPr>
        <w:t xml:space="preserve">Supervised persons are responsible for adhering to this policy and notifying the CCO when he or she uses their personal social media handles for business purposes. All such handles that meet the definition of the Firm’s </w:t>
      </w:r>
      <w:proofErr w:type="gramStart"/>
      <w:r>
        <w:rPr>
          <w:color w:val="000000" w:themeColor="text1"/>
        </w:rPr>
        <w:t>Social Media</w:t>
      </w:r>
      <w:proofErr w:type="gramEnd"/>
      <w:r>
        <w:rPr>
          <w:color w:val="000000" w:themeColor="text1"/>
        </w:rPr>
        <w:t xml:space="preserve"> will be subject to monitoring, review, approval and archiving. </w:t>
      </w:r>
    </w:p>
    <w:p w14:paraId="4C5B56A9" w14:textId="77777777" w:rsidR="00EC2685" w:rsidRDefault="00000000" w:rsidP="00C84061">
      <w:pPr>
        <w:numPr>
          <w:ilvl w:val="0"/>
          <w:numId w:val="11"/>
        </w:numPr>
        <w:pBdr>
          <w:top w:val="nil"/>
          <w:left w:val="nil"/>
          <w:bottom w:val="nil"/>
          <w:right w:val="nil"/>
          <w:between w:val="nil"/>
        </w:pBdr>
        <w:tabs>
          <w:tab w:val="left" w:pos="900"/>
        </w:tabs>
        <w:jc w:val="both"/>
        <w:rPr>
          <w:color w:val="000000" w:themeColor="text1"/>
        </w:rPr>
      </w:pPr>
      <w:r>
        <w:rPr>
          <w:color w:val="000000" w:themeColor="text1"/>
        </w:rPr>
        <w:t xml:space="preserve">The CCO is responsible for conducting </w:t>
      </w:r>
      <w:r w:rsidR="00490005">
        <w:rPr>
          <w:color w:val="000000" w:themeColor="text1"/>
        </w:rPr>
        <w:t xml:space="preserve">at least </w:t>
      </w:r>
      <w:r>
        <w:rPr>
          <w:color w:val="000000" w:themeColor="text1"/>
        </w:rPr>
        <w:t xml:space="preserve">annual reviews to monitor the Firm’s </w:t>
      </w:r>
      <w:proofErr w:type="gramStart"/>
      <w:r>
        <w:rPr>
          <w:color w:val="000000" w:themeColor="text1"/>
        </w:rPr>
        <w:t>Social Media</w:t>
      </w:r>
      <w:proofErr w:type="gramEnd"/>
      <w:r w:rsidR="00490005">
        <w:rPr>
          <w:color w:val="000000" w:themeColor="text1"/>
        </w:rPr>
        <w:t xml:space="preserve"> for compliance with our policies</w:t>
      </w:r>
      <w:r>
        <w:rPr>
          <w:color w:val="000000" w:themeColor="text1"/>
        </w:rPr>
        <w:t xml:space="preserve">. </w:t>
      </w:r>
    </w:p>
    <w:p w14:paraId="67186A68" w14:textId="77777777" w:rsidR="00EC2685" w:rsidRDefault="00000000" w:rsidP="00C84061">
      <w:pPr>
        <w:numPr>
          <w:ilvl w:val="0"/>
          <w:numId w:val="11"/>
        </w:numPr>
        <w:pBdr>
          <w:top w:val="nil"/>
          <w:left w:val="nil"/>
          <w:bottom w:val="nil"/>
          <w:right w:val="nil"/>
          <w:between w:val="nil"/>
        </w:pBdr>
        <w:tabs>
          <w:tab w:val="left" w:pos="900"/>
        </w:tabs>
        <w:jc w:val="both"/>
        <w:rPr>
          <w:color w:val="000000" w:themeColor="text1"/>
        </w:rPr>
      </w:pPr>
      <w:r>
        <w:rPr>
          <w:color w:val="000000" w:themeColor="text1"/>
        </w:rPr>
        <w:t>All social media is archived for the required retention period.</w:t>
      </w:r>
    </w:p>
    <w:p w14:paraId="2EB70FE5" w14:textId="77777777" w:rsidR="00EC2685" w:rsidRDefault="00EC2685">
      <w:pPr>
        <w:widowControl w:val="0"/>
        <w:pBdr>
          <w:top w:val="nil"/>
          <w:left w:val="nil"/>
          <w:bottom w:val="nil"/>
          <w:right w:val="nil"/>
          <w:between w:val="nil"/>
        </w:pBdr>
        <w:jc w:val="both"/>
        <w:rPr>
          <w:bCs/>
          <w:color w:val="000000" w:themeColor="text1"/>
        </w:rPr>
      </w:pPr>
    </w:p>
    <w:p w14:paraId="3FE97E30" w14:textId="77777777" w:rsidR="00EC2685" w:rsidRPr="00D54029" w:rsidRDefault="00000000">
      <w:pPr>
        <w:rPr>
          <w:rFonts w:eastAsia="Cambria"/>
          <w:b/>
          <w:bCs/>
          <w:color w:val="000000" w:themeColor="text1"/>
          <w:sz w:val="44"/>
          <w:szCs w:val="44"/>
        </w:rPr>
      </w:pPr>
      <w:r>
        <w:rPr>
          <w:b/>
          <w:bCs/>
          <w:color w:val="000000" w:themeColor="text1"/>
        </w:rPr>
        <w:br w:type="page"/>
      </w:r>
    </w:p>
    <w:p w14:paraId="7B9AC18A" w14:textId="77777777" w:rsidR="00EC2685" w:rsidRDefault="00EC2685">
      <w:pPr>
        <w:pBdr>
          <w:top w:val="nil"/>
          <w:left w:val="nil"/>
          <w:bottom w:val="nil"/>
          <w:right w:val="nil"/>
          <w:between w:val="nil"/>
        </w:pBdr>
        <w:tabs>
          <w:tab w:val="left" w:pos="900"/>
        </w:tabs>
        <w:jc w:val="both"/>
        <w:rPr>
          <w:color w:val="000000" w:themeColor="text1"/>
        </w:rPr>
      </w:pPr>
    </w:p>
    <w:p w14:paraId="7AFFBD9F" w14:textId="77777777" w:rsidR="00EC2685" w:rsidRDefault="00000000">
      <w:pPr>
        <w:pStyle w:val="Heading1"/>
        <w:jc w:val="both"/>
        <w:rPr>
          <w:rFonts w:ascii="Times New Roman" w:eastAsia="Times New Roman" w:hAnsi="Times New Roman" w:cs="Times New Roman"/>
          <w:color w:val="000000" w:themeColor="text1"/>
        </w:rPr>
      </w:pPr>
      <w:bookmarkStart w:id="50" w:name="_Toc121982431"/>
      <w:r>
        <w:rPr>
          <w:rFonts w:ascii="Times New Roman" w:eastAsia="Times New Roman" w:hAnsi="Times New Roman" w:cs="Times New Roman"/>
          <w:color w:val="000000" w:themeColor="text1"/>
        </w:rPr>
        <w:t>Regulatory Filings</w:t>
      </w:r>
      <w:bookmarkEnd w:id="50"/>
    </w:p>
    <w:p w14:paraId="401A6B95" w14:textId="77777777" w:rsidR="00EC2685" w:rsidRDefault="00000000">
      <w:pPr>
        <w:tabs>
          <w:tab w:val="left" w:pos="900"/>
        </w:tabs>
        <w:spacing w:after="240"/>
        <w:jc w:val="both"/>
        <w:rPr>
          <w:color w:val="000000" w:themeColor="text1"/>
        </w:rPr>
      </w:pPr>
      <w:r>
        <w:rPr>
          <w:b/>
          <w:color w:val="000000" w:themeColor="text1"/>
        </w:rPr>
        <w:t>Background:</w:t>
      </w:r>
      <w:r>
        <w:rPr>
          <w:color w:val="000000" w:themeColor="text1"/>
        </w:rPr>
        <w:t xml:space="preserve"> We may be subject to the reporting requirements in the United States under certain provisions of the Securities Exchange Act of 1934, the Securities Act of 1933 and similar laws of other countries. Important reporting requirements of the 1933 and 1934 Acts include the filing duties under:</w:t>
      </w:r>
    </w:p>
    <w:p w14:paraId="509DFF7B" w14:textId="77777777" w:rsidR="00EC2685" w:rsidRDefault="00000000" w:rsidP="00C84061">
      <w:pPr>
        <w:pStyle w:val="ListParagraph"/>
        <w:numPr>
          <w:ilvl w:val="0"/>
          <w:numId w:val="40"/>
        </w:numPr>
        <w:pBdr>
          <w:top w:val="nil"/>
          <w:left w:val="nil"/>
          <w:bottom w:val="nil"/>
          <w:right w:val="nil"/>
          <w:between w:val="nil"/>
        </w:pBdr>
        <w:tabs>
          <w:tab w:val="left" w:pos="900"/>
        </w:tabs>
        <w:jc w:val="both"/>
        <w:rPr>
          <w:color w:val="000000" w:themeColor="text1"/>
        </w:rPr>
      </w:pPr>
      <w:r>
        <w:rPr>
          <w:b/>
          <w:color w:val="000000" w:themeColor="text1"/>
        </w:rPr>
        <w:t>Section 13(d):</w:t>
      </w:r>
      <w:r>
        <w:rPr>
          <w:color w:val="000000" w:themeColor="text1"/>
        </w:rPr>
        <w:t xml:space="preserve"> Requires a Beneficial Owner of more than five (5) percent of a class of publicly traded equity securities to file a report with the issuer, the SEC and those national securities exchanges where the securities trade within ten (10) days of the transaction resulting in beneficial ownership exceeding five (5) percent identifying, among other things, the source and amount of funds used for the acquisition and the purpose of the acquisition. The concept of beneficial ownership is defined broadly, and an investment adviser may be deemed to be the Beneficial Owner of shares held in client accounts (and shares held in proprietary accounts) if the investment adviser has or shares either of the following: (</w:t>
      </w:r>
      <w:proofErr w:type="spellStart"/>
      <w:r>
        <w:rPr>
          <w:color w:val="000000" w:themeColor="text1"/>
        </w:rPr>
        <w:t>i</w:t>
      </w:r>
      <w:proofErr w:type="spellEnd"/>
      <w:r>
        <w:rPr>
          <w:color w:val="000000" w:themeColor="text1"/>
        </w:rPr>
        <w:t>) voting power, which includes the power to vote or direct the voting of the shares; or (ii) investment power, which includes the power to dispose or direct the disposition of such security. The rules under Section 13(d) require that a Schedule 13D be amended promptly to reflect material changes in the information included therein.</w:t>
      </w:r>
    </w:p>
    <w:p w14:paraId="585EEF0B" w14:textId="77777777" w:rsidR="00EC2685" w:rsidRDefault="00EC2685">
      <w:pPr>
        <w:pStyle w:val="ListParagraph"/>
        <w:rPr>
          <w:color w:val="000000" w:themeColor="text1"/>
        </w:rPr>
      </w:pPr>
    </w:p>
    <w:p w14:paraId="4D055F46" w14:textId="77777777" w:rsidR="00EC2685" w:rsidRPr="00D54029" w:rsidRDefault="00000000" w:rsidP="00C84061">
      <w:pPr>
        <w:pStyle w:val="ListParagraph"/>
        <w:numPr>
          <w:ilvl w:val="0"/>
          <w:numId w:val="41"/>
        </w:numPr>
        <w:ind w:left="720"/>
        <w:jc w:val="both"/>
        <w:rPr>
          <w:color w:val="000000" w:themeColor="text1"/>
        </w:rPr>
      </w:pPr>
      <w:r>
        <w:rPr>
          <w:b/>
          <w:color w:val="000000" w:themeColor="text1"/>
        </w:rPr>
        <w:t>Section 13(g)</w:t>
      </w:r>
      <w:r>
        <w:rPr>
          <w:color w:val="000000" w:themeColor="text1"/>
        </w:rPr>
        <w:t>:</w:t>
      </w:r>
      <w:r>
        <w:rPr>
          <w:b/>
          <w:color w:val="000000" w:themeColor="text1"/>
        </w:rPr>
        <w:t xml:space="preserve"> </w:t>
      </w:r>
      <w:r>
        <w:rPr>
          <w:color w:val="000000" w:themeColor="text1"/>
        </w:rPr>
        <w:t>Passive institutional investors, unless they have acquired more than 20 percent or more of a class of securities; Provides an alternative beneficial ownership reporting scheme for acquisitions by certain investment advisers and other institutional or passive investors who acquire securities in the ordinary course of their business and not for the purpose of changing or influencing control of the issuer. “Qualified institutional investors” may file Schedule 13G, as opposed to Schedule 13D, when their beneficial ownership of a company’s outstanding stock exceeds five (5) percent. A “qualified institutional investor,” includes an investment adviser and a registered investment company, among others. A “passive investor” is an owner of securities other than a “qualified institutional investor,” who owns more than five (5) percent of a class of outstanding registered securities, provided they do not own the securities for the purpose of changing or influencing control of the issuer, and they hold no more than twenty (20) percent of the class of securities.</w:t>
      </w:r>
    </w:p>
    <w:p w14:paraId="6224D7F2" w14:textId="77777777" w:rsidR="00EC2685" w:rsidRDefault="00EC2685">
      <w:pPr>
        <w:pStyle w:val="ListParagraph"/>
        <w:jc w:val="both"/>
        <w:rPr>
          <w:color w:val="000000" w:themeColor="text1"/>
        </w:rPr>
      </w:pPr>
    </w:p>
    <w:p w14:paraId="3A7D3EBF" w14:textId="77777777" w:rsidR="00EC2685" w:rsidRDefault="00000000" w:rsidP="00C84061">
      <w:pPr>
        <w:pStyle w:val="ListParagraph"/>
        <w:numPr>
          <w:ilvl w:val="0"/>
          <w:numId w:val="41"/>
        </w:numPr>
        <w:pBdr>
          <w:top w:val="nil"/>
          <w:left w:val="nil"/>
          <w:bottom w:val="nil"/>
          <w:right w:val="nil"/>
          <w:between w:val="nil"/>
        </w:pBdr>
        <w:tabs>
          <w:tab w:val="left" w:pos="900"/>
        </w:tabs>
        <w:ind w:left="720"/>
        <w:jc w:val="both"/>
        <w:rPr>
          <w:color w:val="000000" w:themeColor="text1"/>
        </w:rPr>
      </w:pPr>
      <w:r>
        <w:rPr>
          <w:b/>
          <w:color w:val="000000" w:themeColor="text1"/>
        </w:rPr>
        <w:t xml:space="preserve">Section 13(h): </w:t>
      </w:r>
      <w:r>
        <w:rPr>
          <w:color w:val="000000" w:themeColor="text1"/>
        </w:rPr>
        <w:t>Requires market participants that are considered “large traders” to identify itself to the Securities and Exchange Commission and make certain disclosures to the Commission on Form 13H. A large trader is defined as a person whose transactions in securities equal or exceed 2 million shares of $20 million during any calendar day, or 20 million shares or $200 million during any calendar month. Upon receipt of Form 13H, the Commission will assign to each large trader an identification number that will uniquely and uniformly identify the trader, which the large trader must then provide to its registered broker-dealers.</w:t>
      </w:r>
    </w:p>
    <w:p w14:paraId="71DD0B70" w14:textId="77777777" w:rsidR="00EC2685" w:rsidRDefault="00EC2685">
      <w:pPr>
        <w:pStyle w:val="ListParagraph"/>
        <w:pBdr>
          <w:top w:val="nil"/>
          <w:left w:val="nil"/>
          <w:bottom w:val="nil"/>
          <w:right w:val="nil"/>
          <w:between w:val="nil"/>
        </w:pBdr>
        <w:tabs>
          <w:tab w:val="left" w:pos="900"/>
        </w:tabs>
        <w:jc w:val="both"/>
        <w:rPr>
          <w:color w:val="000000" w:themeColor="text1"/>
        </w:rPr>
      </w:pPr>
    </w:p>
    <w:p w14:paraId="480CB0A9" w14:textId="77777777" w:rsidR="00EC2685" w:rsidRDefault="00000000" w:rsidP="00C84061">
      <w:pPr>
        <w:numPr>
          <w:ilvl w:val="0"/>
          <w:numId w:val="12"/>
        </w:numPr>
        <w:pBdr>
          <w:top w:val="nil"/>
          <w:left w:val="nil"/>
          <w:bottom w:val="nil"/>
          <w:right w:val="nil"/>
          <w:between w:val="nil"/>
        </w:pBdr>
        <w:tabs>
          <w:tab w:val="left" w:pos="900"/>
        </w:tabs>
        <w:jc w:val="both"/>
        <w:rPr>
          <w:color w:val="000000" w:themeColor="text1"/>
        </w:rPr>
      </w:pPr>
      <w:r>
        <w:rPr>
          <w:b/>
          <w:color w:val="000000" w:themeColor="text1"/>
        </w:rPr>
        <w:t>Section 16:</w:t>
      </w:r>
      <w:r>
        <w:rPr>
          <w:color w:val="000000" w:themeColor="text1"/>
        </w:rPr>
        <w:t xml:space="preserve"> Directors, officers, and greater than ten (10) percent owners of publicly held companies; Section 16. Requires an investment adviser who is greater than a ten (10) percent shareholder of a publicly traded company to file certain disclosure reports and be subject to disgorgement of profits from purchases or sales of such equity securities within any six-month period. The purpose of Section 16(a) is generally aimed at preventing “insiders” (directors and officers and those who own a significant percentage of a company (10% or more), from profiting </w:t>
      </w:r>
      <w:r>
        <w:rPr>
          <w:color w:val="000000" w:themeColor="text1"/>
        </w:rPr>
        <w:lastRenderedPageBreak/>
        <w:t xml:space="preserve">on “short term” (less than 6 months) trading in securities in their company. The SEC, however, has included </w:t>
      </w:r>
      <w:proofErr w:type="gramStart"/>
      <w:r>
        <w:rPr>
          <w:color w:val="000000" w:themeColor="text1"/>
        </w:rPr>
        <w:t>a number of</w:t>
      </w:r>
      <w:proofErr w:type="gramEnd"/>
      <w:r>
        <w:rPr>
          <w:color w:val="000000" w:themeColor="text1"/>
        </w:rPr>
        <w:t xml:space="preserve"> exemptions from Section 16 for investment advisers who buy securities for a client without the purpose or effect of changing or influencing control of the securities issuer.</w:t>
      </w:r>
    </w:p>
    <w:p w14:paraId="29E22FAB" w14:textId="77777777" w:rsidR="00EC2685" w:rsidRDefault="00EC2685">
      <w:pPr>
        <w:pBdr>
          <w:top w:val="nil"/>
          <w:left w:val="nil"/>
          <w:bottom w:val="nil"/>
          <w:right w:val="nil"/>
          <w:between w:val="nil"/>
        </w:pBdr>
        <w:tabs>
          <w:tab w:val="left" w:pos="900"/>
        </w:tabs>
        <w:ind w:left="720"/>
        <w:jc w:val="both"/>
        <w:rPr>
          <w:color w:val="000000" w:themeColor="text1"/>
        </w:rPr>
      </w:pPr>
    </w:p>
    <w:p w14:paraId="654B78A7" w14:textId="77777777" w:rsidR="00EC2685" w:rsidRDefault="00EC2685">
      <w:pPr>
        <w:pBdr>
          <w:top w:val="nil"/>
          <w:left w:val="nil"/>
          <w:bottom w:val="nil"/>
          <w:right w:val="nil"/>
          <w:between w:val="nil"/>
        </w:pBdr>
        <w:tabs>
          <w:tab w:val="left" w:pos="900"/>
        </w:tabs>
        <w:jc w:val="both"/>
        <w:rPr>
          <w:b/>
          <w:color w:val="000000" w:themeColor="text1"/>
        </w:rPr>
      </w:pPr>
    </w:p>
    <w:p w14:paraId="1B608E17" w14:textId="77777777" w:rsidR="00EC2685" w:rsidRDefault="00EC2685">
      <w:pPr>
        <w:pStyle w:val="NoSpacing"/>
        <w:rPr>
          <w:color w:val="000000" w:themeColor="text1"/>
        </w:rPr>
      </w:pPr>
    </w:p>
    <w:p w14:paraId="6237BFA7" w14:textId="77777777" w:rsidR="00EC2685" w:rsidRDefault="00000000">
      <w:pPr>
        <w:tabs>
          <w:tab w:val="left" w:pos="900"/>
        </w:tabs>
        <w:spacing w:after="240"/>
        <w:jc w:val="both"/>
        <w:rPr>
          <w:color w:val="000000" w:themeColor="text1"/>
        </w:rPr>
      </w:pPr>
      <w:r>
        <w:rPr>
          <w:b/>
          <w:color w:val="000000" w:themeColor="text1"/>
        </w:rPr>
        <w:t>Policy:</w:t>
      </w:r>
      <w:r>
        <w:rPr>
          <w:color w:val="000000" w:themeColor="text1"/>
        </w:rPr>
        <w:t xml:space="preserve"> If applicable, any regulatory filings for our firm are to be completed accurately and within regulatory time frame requirements. Additionally, we will monitor, on an on-going and periodic basis, any regulatory filings or other matters that may require amendment or additional filings with the SEC and/or any states for </w:t>
      </w:r>
      <w:r w:rsidR="008D689B">
        <w:rPr>
          <w:color w:val="000000" w:themeColor="text1"/>
        </w:rPr>
        <w:t>BWP</w:t>
      </w:r>
      <w:r>
        <w:rPr>
          <w:color w:val="000000" w:themeColor="text1"/>
        </w:rPr>
        <w:t xml:space="preserve"> and our representatives.</w:t>
      </w:r>
    </w:p>
    <w:p w14:paraId="0FC04575" w14:textId="77777777" w:rsidR="00EC2685" w:rsidRDefault="00000000">
      <w:pPr>
        <w:tabs>
          <w:tab w:val="left" w:pos="900"/>
          <w:tab w:val="left" w:pos="1800"/>
        </w:tabs>
        <w:spacing w:after="240"/>
        <w:jc w:val="both"/>
        <w:rPr>
          <w:color w:val="000000" w:themeColor="text1"/>
          <w:sz w:val="32"/>
          <w:szCs w:val="32"/>
        </w:rPr>
      </w:pPr>
      <w:r>
        <w:rPr>
          <w:b/>
          <w:color w:val="000000" w:themeColor="text1"/>
        </w:rPr>
        <w:t>Procedures:</w:t>
      </w:r>
      <w:r>
        <w:rPr>
          <w:color w:val="000000" w:themeColor="text1"/>
        </w:rPr>
        <w:t xml:space="preserve"> </w:t>
      </w:r>
    </w:p>
    <w:p w14:paraId="5E356089" w14:textId="77777777" w:rsidR="00EC2685" w:rsidRDefault="00000000" w:rsidP="00C84061">
      <w:pPr>
        <w:numPr>
          <w:ilvl w:val="0"/>
          <w:numId w:val="12"/>
        </w:numPr>
        <w:pBdr>
          <w:top w:val="nil"/>
          <w:left w:val="nil"/>
          <w:bottom w:val="nil"/>
          <w:right w:val="nil"/>
          <w:between w:val="nil"/>
        </w:pBdr>
        <w:tabs>
          <w:tab w:val="left" w:pos="900"/>
        </w:tabs>
        <w:jc w:val="both"/>
        <w:rPr>
          <w:color w:val="000000" w:themeColor="text1"/>
        </w:rPr>
      </w:pPr>
      <w:r>
        <w:rPr>
          <w:color w:val="000000" w:themeColor="text1"/>
        </w:rPr>
        <w:t>CCO shall review the above filings to assess if they are applicable to the firm or any of our representatives.</w:t>
      </w:r>
    </w:p>
    <w:p w14:paraId="40C5491A" w14:textId="77777777" w:rsidR="00EC2685" w:rsidRDefault="00000000">
      <w:pPr>
        <w:rPr>
          <w:color w:val="000000" w:themeColor="text1"/>
          <w:sz w:val="44"/>
          <w:szCs w:val="44"/>
        </w:rPr>
      </w:pPr>
      <w:bookmarkStart w:id="51" w:name="_2xcytpi" w:colFirst="0" w:colLast="0"/>
      <w:bookmarkEnd w:id="51"/>
      <w:r>
        <w:rPr>
          <w:color w:val="000000" w:themeColor="text1"/>
        </w:rPr>
        <w:br w:type="page"/>
      </w:r>
    </w:p>
    <w:p w14:paraId="6B924269" w14:textId="77777777" w:rsidR="00EC2685" w:rsidRDefault="00000000">
      <w:pPr>
        <w:pStyle w:val="Heading1"/>
        <w:jc w:val="both"/>
        <w:rPr>
          <w:rFonts w:ascii="Times New Roman" w:eastAsia="Times New Roman" w:hAnsi="Times New Roman" w:cs="Times New Roman"/>
          <w:color w:val="000000" w:themeColor="text1"/>
        </w:rPr>
      </w:pPr>
      <w:bookmarkStart w:id="52" w:name="_Toc121982432"/>
      <w:r>
        <w:rPr>
          <w:rFonts w:ascii="Times New Roman" w:eastAsia="Times New Roman" w:hAnsi="Times New Roman" w:cs="Times New Roman"/>
          <w:color w:val="000000" w:themeColor="text1"/>
        </w:rPr>
        <w:lastRenderedPageBreak/>
        <w:t>Portfolio Management</w:t>
      </w:r>
      <w:bookmarkEnd w:id="52"/>
    </w:p>
    <w:p w14:paraId="650A996C" w14:textId="77777777" w:rsidR="00EC2685" w:rsidRDefault="00000000">
      <w:pPr>
        <w:tabs>
          <w:tab w:val="left" w:pos="900"/>
        </w:tabs>
        <w:spacing w:after="240"/>
        <w:jc w:val="both"/>
        <w:rPr>
          <w:color w:val="000000" w:themeColor="text1"/>
        </w:rPr>
      </w:pPr>
      <w:r>
        <w:rPr>
          <w:b/>
          <w:color w:val="000000" w:themeColor="text1"/>
        </w:rPr>
        <w:t>Background:</w:t>
      </w:r>
      <w:r>
        <w:rPr>
          <w:color w:val="000000" w:themeColor="text1"/>
        </w:rPr>
        <w:t xml:space="preserve"> Registered Investment Advisers are fiduciaries and therefore must act in the Client’s best interest when offering personalized investment advice. The fiduciary duties include the provision of advice that is suitable for the client, full disclosure of all material facts and conflicts of interest, utmost and exclusive loyalty and good faith, best execution of client transactions, and the exercise of reasonable care to avoid misleading clients. </w:t>
      </w:r>
    </w:p>
    <w:p w14:paraId="62ACB7FF" w14:textId="77777777" w:rsidR="00EC2685" w:rsidRDefault="00000000">
      <w:pPr>
        <w:tabs>
          <w:tab w:val="left" w:pos="900"/>
        </w:tabs>
        <w:spacing w:after="240"/>
        <w:jc w:val="both"/>
        <w:rPr>
          <w:color w:val="000000" w:themeColor="text1"/>
        </w:rPr>
      </w:pPr>
      <w:r>
        <w:rPr>
          <w:b/>
          <w:color w:val="000000" w:themeColor="text1"/>
        </w:rPr>
        <w:t>Policy:</w:t>
      </w:r>
      <w:r>
        <w:rPr>
          <w:color w:val="000000" w:themeColor="text1"/>
        </w:rPr>
        <w:t xml:space="preserve"> Prior to providing personalized investment advice, </w:t>
      </w:r>
      <w:r w:rsidR="008D689B">
        <w:rPr>
          <w:color w:val="000000" w:themeColor="text1"/>
        </w:rPr>
        <w:t>BWP</w:t>
      </w:r>
      <w:r>
        <w:rPr>
          <w:color w:val="000000" w:themeColor="text1"/>
        </w:rPr>
        <w:t xml:space="preserve"> will obtain and assess client information </w:t>
      </w:r>
      <w:proofErr w:type="gramStart"/>
      <w:r>
        <w:rPr>
          <w:color w:val="000000" w:themeColor="text1"/>
        </w:rPr>
        <w:t>in order to</w:t>
      </w:r>
      <w:proofErr w:type="gramEnd"/>
      <w:r>
        <w:rPr>
          <w:color w:val="000000" w:themeColor="text1"/>
        </w:rPr>
        <w:t xml:space="preserve"> make suitable recommendations.</w:t>
      </w:r>
    </w:p>
    <w:p w14:paraId="171BA3D5" w14:textId="77777777" w:rsidR="00EC2685" w:rsidRDefault="00000000">
      <w:pPr>
        <w:tabs>
          <w:tab w:val="left" w:pos="900"/>
          <w:tab w:val="left" w:pos="1800"/>
        </w:tabs>
        <w:spacing w:after="240"/>
        <w:jc w:val="both"/>
        <w:rPr>
          <w:color w:val="000000" w:themeColor="text1"/>
        </w:rPr>
      </w:pPr>
      <w:r>
        <w:rPr>
          <w:b/>
          <w:color w:val="000000" w:themeColor="text1"/>
        </w:rPr>
        <w:t>Procedures:</w:t>
      </w:r>
      <w:r>
        <w:rPr>
          <w:color w:val="000000" w:themeColor="text1"/>
        </w:rPr>
        <w:t xml:space="preserve"> </w:t>
      </w:r>
    </w:p>
    <w:p w14:paraId="1A68CEF7" w14:textId="77777777" w:rsidR="00EC2685" w:rsidRDefault="00000000" w:rsidP="00C84061">
      <w:pPr>
        <w:pStyle w:val="ListParagraph"/>
        <w:numPr>
          <w:ilvl w:val="0"/>
          <w:numId w:val="42"/>
        </w:numPr>
        <w:tabs>
          <w:tab w:val="left" w:pos="900"/>
          <w:tab w:val="left" w:pos="1800"/>
        </w:tabs>
        <w:spacing w:after="240"/>
        <w:jc w:val="both"/>
        <w:rPr>
          <w:color w:val="000000" w:themeColor="text1"/>
        </w:rPr>
      </w:pPr>
      <w:r>
        <w:rPr>
          <w:color w:val="000000" w:themeColor="text1"/>
        </w:rPr>
        <w:t xml:space="preserve">At the commencement of an advisory relationship, </w:t>
      </w:r>
      <w:r w:rsidR="008D689B">
        <w:rPr>
          <w:color w:val="000000" w:themeColor="text1"/>
        </w:rPr>
        <w:t>BWP</w:t>
      </w:r>
      <w:r>
        <w:rPr>
          <w:color w:val="000000" w:themeColor="text1"/>
        </w:rPr>
        <w:t xml:space="preserve"> will document the client’s current financial situation </w:t>
      </w:r>
      <w:proofErr w:type="gramStart"/>
      <w:r>
        <w:rPr>
          <w:color w:val="000000" w:themeColor="text1"/>
        </w:rPr>
        <w:t>including:</w:t>
      </w:r>
      <w:proofErr w:type="gramEnd"/>
      <w:r>
        <w:rPr>
          <w:color w:val="000000" w:themeColor="text1"/>
        </w:rPr>
        <w:t xml:space="preserve"> investment objectives, risk tolerance, cash flow, available assets, among other factors the Advisor deems relevant. This information shall be updated as material changes occur in the client’s financial situation, but no less than every 36 months.  </w:t>
      </w:r>
    </w:p>
    <w:p w14:paraId="41D89021" w14:textId="77777777" w:rsidR="00EC2685" w:rsidRDefault="00000000" w:rsidP="00C84061">
      <w:pPr>
        <w:pStyle w:val="ListParagraph"/>
        <w:numPr>
          <w:ilvl w:val="0"/>
          <w:numId w:val="42"/>
        </w:numPr>
        <w:tabs>
          <w:tab w:val="left" w:pos="900"/>
          <w:tab w:val="left" w:pos="1800"/>
        </w:tabs>
        <w:spacing w:after="240"/>
        <w:jc w:val="both"/>
        <w:rPr>
          <w:color w:val="000000" w:themeColor="text1"/>
        </w:rPr>
      </w:pPr>
      <w:r>
        <w:rPr>
          <w:color w:val="000000" w:themeColor="text1"/>
        </w:rPr>
        <w:t xml:space="preserve">Clients may impose reasonable investment restrictions on their account, provided the client makes the request in writing and subject to Advisor’s approval. </w:t>
      </w:r>
      <w:r w:rsidR="008D689B">
        <w:rPr>
          <w:color w:val="000000" w:themeColor="text1"/>
        </w:rPr>
        <w:t>BWP</w:t>
      </w:r>
      <w:r>
        <w:rPr>
          <w:color w:val="000000" w:themeColor="text1"/>
        </w:rPr>
        <w:t xml:space="preserve"> shall maintain documentation of any investment restrictions and review client accounts to ensure those restrictions are adhered to.  </w:t>
      </w:r>
    </w:p>
    <w:p w14:paraId="2C1E16E2" w14:textId="77777777" w:rsidR="001F24B3" w:rsidRPr="001F24B3" w:rsidRDefault="001F24B3" w:rsidP="00C84061">
      <w:pPr>
        <w:pStyle w:val="ListParagraph"/>
        <w:numPr>
          <w:ilvl w:val="0"/>
          <w:numId w:val="42"/>
        </w:numPr>
        <w:tabs>
          <w:tab w:val="left" w:pos="900"/>
          <w:tab w:val="left" w:pos="1800"/>
        </w:tabs>
        <w:spacing w:after="240"/>
        <w:jc w:val="both"/>
        <w:rPr>
          <w:color w:val="000000" w:themeColor="text1"/>
        </w:rPr>
      </w:pPr>
      <w:r w:rsidRPr="001F24B3">
        <w:rPr>
          <w:color w:val="000000" w:themeColor="text1"/>
        </w:rPr>
        <w:t>The firm’s portfolio managers are responsible for reviewing client accounts, subject to oversight by the CCO. Account reviews consist of reviewing trading activity for all client accounts, current client positions, and performance. Portfolio Managers are responsible for reviewing client accounts on a regular basis. The CCO is responsible for reviewing firm wide trading activity to detect trading irregularities, unauthorized holdings or positions, and that investment strategy remains suitable for the client.</w:t>
      </w:r>
    </w:p>
    <w:p w14:paraId="1960AE3A" w14:textId="77777777" w:rsidR="00EC2685" w:rsidRDefault="00000000" w:rsidP="00C84061">
      <w:pPr>
        <w:pStyle w:val="ListParagraph"/>
        <w:numPr>
          <w:ilvl w:val="0"/>
          <w:numId w:val="42"/>
        </w:numPr>
        <w:tabs>
          <w:tab w:val="left" w:pos="900"/>
          <w:tab w:val="left" w:pos="1800"/>
        </w:tabs>
        <w:spacing w:after="240"/>
        <w:jc w:val="both"/>
        <w:rPr>
          <w:color w:val="000000" w:themeColor="text1"/>
        </w:rPr>
      </w:pPr>
      <w:r>
        <w:rPr>
          <w:color w:val="000000" w:themeColor="text1"/>
        </w:rPr>
        <w:t xml:space="preserve">The CCO is responsible for reviewing client accounts. Account reviews consist of reviewing trading activity for all client accounts, current client positions, and performance. The CCO is responsible for reviewing client accounts on a regular basis to detect trading irregularities, unauthorized holdings or positions, and that investment strategy remains suitable for the client. </w:t>
      </w:r>
    </w:p>
    <w:p w14:paraId="2D089D8B" w14:textId="77777777" w:rsidR="00EC2685" w:rsidRDefault="00000000" w:rsidP="00C84061">
      <w:pPr>
        <w:pStyle w:val="ListParagraph"/>
        <w:numPr>
          <w:ilvl w:val="0"/>
          <w:numId w:val="42"/>
        </w:numPr>
        <w:tabs>
          <w:tab w:val="left" w:pos="900"/>
          <w:tab w:val="left" w:pos="1800"/>
        </w:tabs>
        <w:spacing w:after="240"/>
        <w:jc w:val="both"/>
        <w:rPr>
          <w:color w:val="000000" w:themeColor="text1"/>
        </w:rPr>
      </w:pPr>
      <w:r>
        <w:rPr>
          <w:color w:val="000000" w:themeColor="text1"/>
        </w:rPr>
        <w:t xml:space="preserve">Additional as-needed reviews may be conducted due to unusual performance, addition or deletions of client restrictions, excessive draw-down, volatility in performance, or buy and sell decisions from </w:t>
      </w:r>
      <w:r w:rsidR="008D689B">
        <w:rPr>
          <w:color w:val="000000" w:themeColor="text1"/>
        </w:rPr>
        <w:t>BWP</w:t>
      </w:r>
      <w:r>
        <w:rPr>
          <w:color w:val="000000" w:themeColor="text1"/>
        </w:rPr>
        <w:t xml:space="preserve"> or per client needs.</w:t>
      </w:r>
    </w:p>
    <w:p w14:paraId="3E90B95C" w14:textId="77777777" w:rsidR="00EC2685" w:rsidRDefault="00000000" w:rsidP="00C84061">
      <w:pPr>
        <w:pStyle w:val="ListParagraph"/>
        <w:numPr>
          <w:ilvl w:val="0"/>
          <w:numId w:val="42"/>
        </w:numPr>
        <w:tabs>
          <w:tab w:val="left" w:pos="900"/>
          <w:tab w:val="left" w:pos="1800"/>
        </w:tabs>
        <w:spacing w:after="240"/>
        <w:jc w:val="both"/>
        <w:rPr>
          <w:color w:val="000000" w:themeColor="text1"/>
        </w:rPr>
      </w:pPr>
      <w:r>
        <w:rPr>
          <w:color w:val="000000" w:themeColor="text1"/>
        </w:rPr>
        <w:t xml:space="preserve">On at least an annual basis, </w:t>
      </w:r>
      <w:r w:rsidR="008D689B">
        <w:rPr>
          <w:color w:val="000000" w:themeColor="text1"/>
        </w:rPr>
        <w:t>BWP</w:t>
      </w:r>
      <w:r>
        <w:rPr>
          <w:color w:val="000000" w:themeColor="text1"/>
        </w:rPr>
        <w:t xml:space="preserve"> will offer to meet with clients (either via telephone, video conference, or in-person) and note any changes to their financial situation. </w:t>
      </w:r>
    </w:p>
    <w:p w14:paraId="5123CC6C" w14:textId="77777777" w:rsidR="00EC2685" w:rsidRDefault="008D689B" w:rsidP="00C84061">
      <w:pPr>
        <w:pStyle w:val="ListParagraph"/>
        <w:numPr>
          <w:ilvl w:val="0"/>
          <w:numId w:val="42"/>
        </w:numPr>
        <w:tabs>
          <w:tab w:val="left" w:pos="900"/>
          <w:tab w:val="left" w:pos="1800"/>
        </w:tabs>
        <w:spacing w:after="240"/>
        <w:jc w:val="both"/>
        <w:rPr>
          <w:color w:val="000000" w:themeColor="text1"/>
        </w:rPr>
      </w:pPr>
      <w:r>
        <w:rPr>
          <w:color w:val="000000" w:themeColor="text1"/>
        </w:rPr>
        <w:t xml:space="preserve">BWP sends </w:t>
      </w:r>
      <w:r w:rsidR="00016A51">
        <w:rPr>
          <w:color w:val="000000" w:themeColor="text1"/>
        </w:rPr>
        <w:t xml:space="preserve">an annual </w:t>
      </w:r>
      <w:r>
        <w:rPr>
          <w:color w:val="000000" w:themeColor="text1"/>
        </w:rPr>
        <w:t>performance report to clients that contains a summary of client holdings, gains, losses, among other information. The CCO shall periodically review these reports to ensure accuracy. The CCO shall maintain any data used to generate performance figures for the required retention period.</w:t>
      </w:r>
      <w:r>
        <w:t>]</w:t>
      </w:r>
    </w:p>
    <w:p w14:paraId="65662871" w14:textId="77777777" w:rsidR="00EC2685" w:rsidRDefault="008D689B" w:rsidP="00C84061">
      <w:pPr>
        <w:pStyle w:val="ListParagraph"/>
        <w:numPr>
          <w:ilvl w:val="0"/>
          <w:numId w:val="42"/>
        </w:numPr>
        <w:tabs>
          <w:tab w:val="left" w:pos="900"/>
          <w:tab w:val="left" w:pos="1800"/>
        </w:tabs>
        <w:spacing w:after="240"/>
        <w:jc w:val="both"/>
        <w:rPr>
          <w:color w:val="000000" w:themeColor="text1"/>
        </w:rPr>
      </w:pPr>
      <w:r>
        <w:rPr>
          <w:color w:val="000000" w:themeColor="text1"/>
        </w:rPr>
        <w:t>BWP requires all clients to utilize our recommended custodian</w:t>
      </w:r>
      <w:r w:rsidR="00016A51">
        <w:rPr>
          <w:color w:val="000000" w:themeColor="text1"/>
        </w:rPr>
        <w:t>s</w:t>
      </w:r>
      <w:r>
        <w:rPr>
          <w:color w:val="000000" w:themeColor="text1"/>
        </w:rPr>
        <w:t>. Clients are not allowed to direct brokerage.</w:t>
      </w:r>
      <w:r>
        <w:t>]</w:t>
      </w:r>
    </w:p>
    <w:p w14:paraId="1B2A75C2" w14:textId="77777777" w:rsidR="00016A51" w:rsidRPr="00016A51" w:rsidRDefault="008D689B" w:rsidP="00C84061">
      <w:pPr>
        <w:pStyle w:val="ListParagraph"/>
        <w:numPr>
          <w:ilvl w:val="0"/>
          <w:numId w:val="42"/>
        </w:numPr>
        <w:tabs>
          <w:tab w:val="left" w:pos="900"/>
          <w:tab w:val="left" w:pos="1800"/>
        </w:tabs>
        <w:spacing w:after="240"/>
        <w:jc w:val="both"/>
        <w:rPr>
          <w:color w:val="000000" w:themeColor="text1"/>
        </w:rPr>
      </w:pPr>
      <w:r w:rsidRPr="00016A51">
        <w:rPr>
          <w:color w:val="000000" w:themeColor="text1"/>
        </w:rPr>
        <w:t xml:space="preserve">BWP does not have any soft-dollar arrangements with broker-dealers whereby soft-dollar credits, used to purchase products and services, are earned directly in proportion to the </w:t>
      </w:r>
      <w:proofErr w:type="gramStart"/>
      <w:r w:rsidRPr="00016A51">
        <w:rPr>
          <w:color w:val="000000" w:themeColor="text1"/>
        </w:rPr>
        <w:t>amount</w:t>
      </w:r>
      <w:proofErr w:type="gramEnd"/>
      <w:r w:rsidRPr="00016A51">
        <w:rPr>
          <w:color w:val="000000" w:themeColor="text1"/>
        </w:rPr>
        <w:t xml:space="preserve"> of commissions paid by a client. However, </w:t>
      </w:r>
      <w:proofErr w:type="gramStart"/>
      <w:r w:rsidRPr="00016A51">
        <w:rPr>
          <w:color w:val="000000" w:themeColor="text1"/>
        </w:rPr>
        <w:t>as a result of</w:t>
      </w:r>
      <w:proofErr w:type="gramEnd"/>
      <w:r w:rsidRPr="00016A51">
        <w:rPr>
          <w:color w:val="000000" w:themeColor="text1"/>
        </w:rPr>
        <w:t xml:space="preserve"> being on their institutional platform, custodians may provide us with certain services that may benefit us. Such economic benefits will be fully disclosed in Item 12 of Form ADV Part 2A.</w:t>
      </w:r>
      <w:bookmarkStart w:id="53" w:name="_1ci93xb" w:colFirst="0" w:colLast="0"/>
      <w:bookmarkStart w:id="54" w:name="_Toc121982433"/>
      <w:bookmarkEnd w:id="53"/>
    </w:p>
    <w:p w14:paraId="46F44CDF" w14:textId="77777777" w:rsidR="00EC2685" w:rsidRDefault="00000000">
      <w:pPr>
        <w:pStyle w:val="Heading2"/>
        <w:jc w:val="both"/>
        <w:rPr>
          <w:color w:val="000000" w:themeColor="text1"/>
        </w:rPr>
      </w:pPr>
      <w:bookmarkStart w:id="55" w:name="_Toc121982434"/>
      <w:bookmarkEnd w:id="54"/>
      <w:r>
        <w:rPr>
          <w:color w:val="000000" w:themeColor="text1"/>
        </w:rPr>
        <w:lastRenderedPageBreak/>
        <w:t>Discretionary Trading</w:t>
      </w:r>
      <w:bookmarkEnd w:id="55"/>
    </w:p>
    <w:p w14:paraId="2535E619" w14:textId="77777777" w:rsidR="00EC2685" w:rsidRDefault="00000000">
      <w:pPr>
        <w:spacing w:after="240"/>
        <w:jc w:val="both"/>
        <w:rPr>
          <w:color w:val="000000" w:themeColor="text1"/>
        </w:rPr>
      </w:pPr>
      <w:r>
        <w:rPr>
          <w:b/>
          <w:color w:val="000000" w:themeColor="text1"/>
        </w:rPr>
        <w:t xml:space="preserve">Background:  </w:t>
      </w:r>
      <w:r>
        <w:rPr>
          <w:bCs/>
          <w:color w:val="000000" w:themeColor="text1"/>
        </w:rPr>
        <w:t xml:space="preserve">Discretionary trading authority means the Advisor can </w:t>
      </w:r>
      <w:proofErr w:type="gramStart"/>
      <w:r>
        <w:rPr>
          <w:bCs/>
          <w:color w:val="000000" w:themeColor="text1"/>
        </w:rPr>
        <w:t>effect</w:t>
      </w:r>
      <w:proofErr w:type="gramEnd"/>
      <w:r>
        <w:rPr>
          <w:bCs/>
          <w:color w:val="000000" w:themeColor="text1"/>
        </w:rPr>
        <w:t xml:space="preserve"> transactions in the client’s account(s) without having to obtain client consent prior to each transaction</w:t>
      </w:r>
      <w:r>
        <w:rPr>
          <w:color w:val="000000" w:themeColor="text1"/>
        </w:rPr>
        <w:t>.</w:t>
      </w:r>
    </w:p>
    <w:p w14:paraId="1FC913D1" w14:textId="77777777" w:rsidR="00EC2685" w:rsidRDefault="00000000">
      <w:pPr>
        <w:spacing w:after="240"/>
        <w:jc w:val="both"/>
        <w:rPr>
          <w:b/>
          <w:color w:val="000000" w:themeColor="text1"/>
        </w:rPr>
      </w:pPr>
      <w:r>
        <w:rPr>
          <w:b/>
          <w:color w:val="000000" w:themeColor="text1"/>
        </w:rPr>
        <w:t xml:space="preserve">Policy: </w:t>
      </w:r>
      <w:r>
        <w:rPr>
          <w:color w:val="000000" w:themeColor="text1"/>
        </w:rPr>
        <w:t>Subject to a grant of discretionary authority, the firm, through its IARs, shall invest and reinvest the securities, cash or other property held in the client’s account in accordance with the client’s stated investment objectives as identified by the client.</w:t>
      </w:r>
    </w:p>
    <w:p w14:paraId="0009FE63" w14:textId="77777777" w:rsidR="00EC2685" w:rsidRDefault="00000000">
      <w:pPr>
        <w:tabs>
          <w:tab w:val="left" w:pos="900"/>
        </w:tabs>
        <w:spacing w:after="240"/>
        <w:jc w:val="both"/>
        <w:rPr>
          <w:color w:val="000000" w:themeColor="text1"/>
        </w:rPr>
      </w:pPr>
      <w:r>
        <w:rPr>
          <w:b/>
          <w:color w:val="000000" w:themeColor="text1"/>
        </w:rPr>
        <w:t>Procedure:</w:t>
      </w:r>
      <w:r>
        <w:rPr>
          <w:color w:val="000000" w:themeColor="text1"/>
        </w:rPr>
        <w:t xml:space="preserve"> </w:t>
      </w:r>
    </w:p>
    <w:p w14:paraId="1A70DE0E" w14:textId="77777777" w:rsidR="00EC2685" w:rsidRDefault="008D689B" w:rsidP="00C84061">
      <w:pPr>
        <w:pStyle w:val="ListParagraph"/>
        <w:numPr>
          <w:ilvl w:val="0"/>
          <w:numId w:val="43"/>
        </w:numPr>
        <w:tabs>
          <w:tab w:val="left" w:pos="900"/>
        </w:tabs>
        <w:spacing w:after="240"/>
        <w:jc w:val="both"/>
        <w:rPr>
          <w:color w:val="000000" w:themeColor="text1"/>
        </w:rPr>
      </w:pPr>
      <w:r>
        <w:rPr>
          <w:color w:val="000000" w:themeColor="text1"/>
        </w:rPr>
        <w:t>BWP is authorized to execute trades on a discretionary basis through a limited power of attorney, and client consent in the Advisory Contract. This documentation is stored in the client file.</w:t>
      </w:r>
    </w:p>
    <w:p w14:paraId="77037A81" w14:textId="77777777" w:rsidR="00EC2685" w:rsidRDefault="00000000">
      <w:pPr>
        <w:pStyle w:val="Heading2"/>
        <w:jc w:val="both"/>
        <w:rPr>
          <w:color w:val="000000" w:themeColor="text1"/>
        </w:rPr>
      </w:pPr>
      <w:bookmarkStart w:id="56" w:name="_3whwml4" w:colFirst="0" w:colLast="0"/>
      <w:bookmarkStart w:id="57" w:name="_2bn6wsx" w:colFirst="0" w:colLast="0"/>
      <w:bookmarkStart w:id="58" w:name="_Toc121982436"/>
      <w:bookmarkEnd w:id="56"/>
      <w:bookmarkEnd w:id="57"/>
      <w:r>
        <w:rPr>
          <w:color w:val="000000" w:themeColor="text1"/>
        </w:rPr>
        <w:t>Valuation of Securities</w:t>
      </w:r>
      <w:bookmarkEnd w:id="58"/>
      <w:r>
        <w:rPr>
          <w:color w:val="000000" w:themeColor="text1"/>
        </w:rPr>
        <w:t xml:space="preserve"> </w:t>
      </w:r>
    </w:p>
    <w:p w14:paraId="5B7F8FEE" w14:textId="77777777" w:rsidR="00EC2685" w:rsidRDefault="00000000">
      <w:pPr>
        <w:spacing w:after="240"/>
        <w:jc w:val="both"/>
        <w:rPr>
          <w:color w:val="000000" w:themeColor="text1"/>
        </w:rPr>
      </w:pPr>
      <w:r>
        <w:rPr>
          <w:b/>
          <w:color w:val="000000" w:themeColor="text1"/>
        </w:rPr>
        <w:t xml:space="preserve">Background:  </w:t>
      </w:r>
      <w:r>
        <w:rPr>
          <w:color w:val="000000" w:themeColor="text1"/>
        </w:rPr>
        <w:t>In order for performance calculations to be reliable and advisory fee billing to be accurate, we have adopted a valuation policy to ensure securities held in our clients’ accounts fairly reflect their value.</w:t>
      </w:r>
    </w:p>
    <w:p w14:paraId="47C188D5" w14:textId="77777777" w:rsidR="00EC2685" w:rsidRDefault="00000000">
      <w:pPr>
        <w:spacing w:after="240"/>
        <w:jc w:val="both"/>
        <w:rPr>
          <w:bCs/>
          <w:color w:val="000000" w:themeColor="text1"/>
        </w:rPr>
      </w:pPr>
      <w:r>
        <w:rPr>
          <w:b/>
          <w:color w:val="000000" w:themeColor="text1"/>
        </w:rPr>
        <w:t xml:space="preserve">Policy: </w:t>
      </w:r>
      <w:r>
        <w:rPr>
          <w:color w:val="000000" w:themeColor="text1"/>
        </w:rPr>
        <w:t xml:space="preserve">In determining the market value of client account(s), </w:t>
      </w:r>
      <w:r w:rsidR="008D689B">
        <w:rPr>
          <w:color w:val="000000" w:themeColor="text1"/>
        </w:rPr>
        <w:t>BWP</w:t>
      </w:r>
      <w:r>
        <w:rPr>
          <w:color w:val="000000" w:themeColor="text1"/>
        </w:rPr>
        <w:t xml:space="preserve"> shall rely on the valuation as provided by the client’s qualified custodian</w:t>
      </w:r>
      <w:r>
        <w:rPr>
          <w:bCs/>
          <w:color w:val="000000" w:themeColor="text1"/>
        </w:rPr>
        <w:t xml:space="preserve">. </w:t>
      </w:r>
      <w:r>
        <w:rPr>
          <w:color w:val="000000" w:themeColor="text1"/>
        </w:rPr>
        <w:t xml:space="preserve">In the event a security cannot be valued by the qualified custodian, for billing purposes, </w:t>
      </w:r>
      <w:r w:rsidR="008D689B">
        <w:rPr>
          <w:color w:val="000000" w:themeColor="text1"/>
        </w:rPr>
        <w:t>BWP</w:t>
      </w:r>
      <w:r>
        <w:rPr>
          <w:color w:val="000000" w:themeColor="text1"/>
        </w:rPr>
        <w:t xml:space="preserve"> shall use information such as independent audits or appraisals, as it in good faith deems relevant, to determine the value.</w:t>
      </w:r>
      <w:r>
        <w:rPr>
          <w:bCs/>
          <w:color w:val="000000" w:themeColor="text1"/>
        </w:rPr>
        <w:t xml:space="preserve"> </w:t>
      </w:r>
    </w:p>
    <w:p w14:paraId="66AB3861" w14:textId="77777777" w:rsidR="00EC2685" w:rsidRDefault="00000000">
      <w:pPr>
        <w:tabs>
          <w:tab w:val="left" w:pos="900"/>
        </w:tabs>
        <w:spacing w:after="240"/>
        <w:jc w:val="both"/>
        <w:rPr>
          <w:color w:val="000000" w:themeColor="text1"/>
        </w:rPr>
      </w:pPr>
      <w:r>
        <w:rPr>
          <w:b/>
          <w:color w:val="000000" w:themeColor="text1"/>
        </w:rPr>
        <w:t xml:space="preserve">Procedures:  </w:t>
      </w:r>
    </w:p>
    <w:p w14:paraId="519EDBBF" w14:textId="77777777" w:rsidR="00EC2685" w:rsidRDefault="008D689B" w:rsidP="00C84061">
      <w:pPr>
        <w:pStyle w:val="ListParagraph"/>
        <w:numPr>
          <w:ilvl w:val="0"/>
          <w:numId w:val="42"/>
        </w:numPr>
        <w:tabs>
          <w:tab w:val="left" w:pos="900"/>
          <w:tab w:val="left" w:pos="1800"/>
        </w:tabs>
        <w:spacing w:after="240"/>
        <w:jc w:val="both"/>
        <w:rPr>
          <w:color w:val="000000" w:themeColor="text1"/>
        </w:rPr>
      </w:pPr>
      <w:r>
        <w:rPr>
          <w:color w:val="000000" w:themeColor="text1"/>
        </w:rPr>
        <w:t xml:space="preserve">BWP shall rely on the qualified custodian for any valuations of client assets.   </w:t>
      </w:r>
    </w:p>
    <w:p w14:paraId="5661078D" w14:textId="77777777" w:rsidR="00EC2685" w:rsidRDefault="008D689B" w:rsidP="00C84061">
      <w:pPr>
        <w:pStyle w:val="ListParagraph"/>
        <w:numPr>
          <w:ilvl w:val="0"/>
          <w:numId w:val="42"/>
        </w:numPr>
        <w:tabs>
          <w:tab w:val="left" w:pos="900"/>
          <w:tab w:val="left" w:pos="1800"/>
        </w:tabs>
        <w:spacing w:after="240"/>
        <w:jc w:val="both"/>
        <w:rPr>
          <w:color w:val="000000" w:themeColor="text1"/>
        </w:rPr>
      </w:pPr>
      <w:r>
        <w:rPr>
          <w:color w:val="000000" w:themeColor="text1"/>
        </w:rPr>
        <w:t xml:space="preserve">BWP neither participates in the valuation nor adjusts those valuations. </w:t>
      </w:r>
    </w:p>
    <w:p w14:paraId="636B8BE7" w14:textId="77777777" w:rsidR="00EC2685" w:rsidRDefault="00000000" w:rsidP="00C84061">
      <w:pPr>
        <w:pStyle w:val="ListParagraph"/>
        <w:numPr>
          <w:ilvl w:val="0"/>
          <w:numId w:val="42"/>
        </w:numPr>
        <w:tabs>
          <w:tab w:val="left" w:pos="900"/>
          <w:tab w:val="left" w:pos="1800"/>
        </w:tabs>
        <w:spacing w:after="240"/>
        <w:jc w:val="both"/>
        <w:rPr>
          <w:color w:val="000000" w:themeColor="text1"/>
        </w:rPr>
      </w:pPr>
      <w:r>
        <w:rPr>
          <w:color w:val="000000" w:themeColor="text1"/>
        </w:rPr>
        <w:t>The CCO shall maintain documentation showing the value of any un-priced securities and the methodology used in the valuation of such securities.</w:t>
      </w:r>
    </w:p>
    <w:p w14:paraId="2FE31B66" w14:textId="77777777" w:rsidR="00EC2685" w:rsidRDefault="00EC2685">
      <w:pPr>
        <w:pStyle w:val="ListParagraph"/>
        <w:rPr>
          <w:color w:val="000000" w:themeColor="text1"/>
        </w:rPr>
      </w:pPr>
    </w:p>
    <w:p w14:paraId="369EE2E9" w14:textId="77777777" w:rsidR="00EC2685" w:rsidRDefault="00000000">
      <w:pPr>
        <w:pStyle w:val="Heading2"/>
        <w:jc w:val="both"/>
        <w:rPr>
          <w:color w:val="000000" w:themeColor="text1"/>
        </w:rPr>
      </w:pPr>
      <w:bookmarkStart w:id="59" w:name="_3as4poj" w:colFirst="0" w:colLast="0"/>
      <w:bookmarkStart w:id="60" w:name="_Toc121982437"/>
      <w:bookmarkEnd w:id="59"/>
      <w:r>
        <w:rPr>
          <w:color w:val="000000" w:themeColor="text1"/>
        </w:rPr>
        <w:t>Order Memorandum / Trade Blotter</w:t>
      </w:r>
      <w:bookmarkEnd w:id="60"/>
    </w:p>
    <w:p w14:paraId="0873C9BB" w14:textId="77777777" w:rsidR="00EC2685" w:rsidRDefault="00000000">
      <w:pPr>
        <w:spacing w:after="240"/>
        <w:jc w:val="both"/>
        <w:rPr>
          <w:color w:val="000000" w:themeColor="text1"/>
        </w:rPr>
      </w:pPr>
      <w:r>
        <w:rPr>
          <w:b/>
          <w:color w:val="000000" w:themeColor="text1"/>
        </w:rPr>
        <w:t xml:space="preserve">Background: </w:t>
      </w:r>
      <w:r>
        <w:rPr>
          <w:color w:val="000000" w:themeColor="text1"/>
        </w:rPr>
        <w:t xml:space="preserve">As part of its books and records requirement, advisers must maintain an order memorandum/trade blotter for the required retention period. </w:t>
      </w:r>
    </w:p>
    <w:p w14:paraId="5D0ED08A" w14:textId="77777777" w:rsidR="00EC2685" w:rsidRDefault="00000000">
      <w:pPr>
        <w:tabs>
          <w:tab w:val="left" w:pos="900"/>
        </w:tabs>
        <w:spacing w:after="240"/>
        <w:jc w:val="both"/>
        <w:rPr>
          <w:color w:val="000000" w:themeColor="text1"/>
        </w:rPr>
      </w:pPr>
      <w:r>
        <w:rPr>
          <w:b/>
          <w:color w:val="000000" w:themeColor="text1"/>
        </w:rPr>
        <w:t xml:space="preserve">Policy: </w:t>
      </w:r>
      <w:r>
        <w:rPr>
          <w:color w:val="000000" w:themeColor="text1"/>
        </w:rPr>
        <w:t>Each trade will be documented on an order memorandum, which will be stored for no less than 5 years and will contain the following information:</w:t>
      </w:r>
    </w:p>
    <w:p w14:paraId="1C633486" w14:textId="77777777" w:rsidR="00EC2685" w:rsidRDefault="00000000" w:rsidP="00C84061">
      <w:pPr>
        <w:numPr>
          <w:ilvl w:val="0"/>
          <w:numId w:val="10"/>
        </w:numPr>
        <w:pBdr>
          <w:top w:val="nil"/>
          <w:left w:val="nil"/>
          <w:bottom w:val="nil"/>
          <w:right w:val="nil"/>
          <w:between w:val="nil"/>
        </w:pBdr>
        <w:tabs>
          <w:tab w:val="left" w:pos="900"/>
        </w:tabs>
        <w:jc w:val="both"/>
        <w:rPr>
          <w:color w:val="000000" w:themeColor="text1"/>
        </w:rPr>
      </w:pPr>
      <w:r>
        <w:rPr>
          <w:color w:val="000000" w:themeColor="text1"/>
        </w:rPr>
        <w:t>Account number and/or client name for which the order was placed</w:t>
      </w:r>
    </w:p>
    <w:p w14:paraId="24E2ABDC" w14:textId="77777777" w:rsidR="00EC2685" w:rsidRDefault="00000000" w:rsidP="00C84061">
      <w:pPr>
        <w:numPr>
          <w:ilvl w:val="0"/>
          <w:numId w:val="10"/>
        </w:numPr>
        <w:pBdr>
          <w:top w:val="nil"/>
          <w:left w:val="nil"/>
          <w:bottom w:val="nil"/>
          <w:right w:val="nil"/>
          <w:between w:val="nil"/>
        </w:pBdr>
        <w:tabs>
          <w:tab w:val="left" w:pos="900"/>
        </w:tabs>
        <w:jc w:val="both"/>
        <w:rPr>
          <w:color w:val="000000" w:themeColor="text1"/>
        </w:rPr>
      </w:pPr>
      <w:r>
        <w:rPr>
          <w:color w:val="000000" w:themeColor="text1"/>
        </w:rPr>
        <w:t>Date of entry</w:t>
      </w:r>
    </w:p>
    <w:p w14:paraId="26E7CCB9" w14:textId="77777777" w:rsidR="00EC2685" w:rsidRDefault="00000000" w:rsidP="00C84061">
      <w:pPr>
        <w:numPr>
          <w:ilvl w:val="0"/>
          <w:numId w:val="10"/>
        </w:numPr>
        <w:pBdr>
          <w:top w:val="nil"/>
          <w:left w:val="nil"/>
          <w:bottom w:val="nil"/>
          <w:right w:val="nil"/>
          <w:between w:val="nil"/>
        </w:pBdr>
        <w:tabs>
          <w:tab w:val="left" w:pos="900"/>
        </w:tabs>
        <w:jc w:val="both"/>
        <w:rPr>
          <w:color w:val="000000" w:themeColor="text1"/>
        </w:rPr>
      </w:pPr>
      <w:r>
        <w:rPr>
          <w:color w:val="000000" w:themeColor="text1"/>
        </w:rPr>
        <w:t>CUSIP Symbol / Ticker Symbol</w:t>
      </w:r>
    </w:p>
    <w:p w14:paraId="25A598B8" w14:textId="77777777" w:rsidR="00EC2685" w:rsidRDefault="00000000" w:rsidP="00C84061">
      <w:pPr>
        <w:numPr>
          <w:ilvl w:val="0"/>
          <w:numId w:val="10"/>
        </w:numPr>
        <w:pBdr>
          <w:top w:val="nil"/>
          <w:left w:val="nil"/>
          <w:bottom w:val="nil"/>
          <w:right w:val="nil"/>
          <w:between w:val="nil"/>
        </w:pBdr>
        <w:tabs>
          <w:tab w:val="left" w:pos="900"/>
        </w:tabs>
        <w:jc w:val="both"/>
        <w:rPr>
          <w:color w:val="000000" w:themeColor="text1"/>
        </w:rPr>
      </w:pPr>
      <w:r>
        <w:rPr>
          <w:color w:val="000000" w:themeColor="text1"/>
        </w:rPr>
        <w:t>Quantity purchased or sold</w:t>
      </w:r>
    </w:p>
    <w:p w14:paraId="5CE09792" w14:textId="77777777" w:rsidR="00EC2685" w:rsidRDefault="00000000" w:rsidP="00C84061">
      <w:pPr>
        <w:numPr>
          <w:ilvl w:val="0"/>
          <w:numId w:val="10"/>
        </w:numPr>
        <w:pBdr>
          <w:top w:val="nil"/>
          <w:left w:val="nil"/>
          <w:bottom w:val="nil"/>
          <w:right w:val="nil"/>
          <w:between w:val="nil"/>
        </w:pBdr>
        <w:tabs>
          <w:tab w:val="left" w:pos="900"/>
        </w:tabs>
        <w:jc w:val="both"/>
        <w:rPr>
          <w:color w:val="000000" w:themeColor="text1"/>
        </w:rPr>
      </w:pPr>
      <w:r>
        <w:rPr>
          <w:color w:val="000000" w:themeColor="text1"/>
        </w:rPr>
        <w:t>Execution Price</w:t>
      </w:r>
    </w:p>
    <w:p w14:paraId="2F2395E1" w14:textId="77777777" w:rsidR="00EC2685" w:rsidRDefault="00000000" w:rsidP="00C84061">
      <w:pPr>
        <w:numPr>
          <w:ilvl w:val="0"/>
          <w:numId w:val="10"/>
        </w:numPr>
        <w:pBdr>
          <w:top w:val="nil"/>
          <w:left w:val="nil"/>
          <w:bottom w:val="nil"/>
          <w:right w:val="nil"/>
          <w:between w:val="nil"/>
        </w:pBdr>
        <w:tabs>
          <w:tab w:val="left" w:pos="900"/>
        </w:tabs>
        <w:jc w:val="both"/>
        <w:rPr>
          <w:color w:val="000000" w:themeColor="text1"/>
        </w:rPr>
      </w:pPr>
      <w:r>
        <w:rPr>
          <w:color w:val="000000" w:themeColor="text1"/>
        </w:rPr>
        <w:t>Terms (i.e., buy/sell and an indication of long or short)</w:t>
      </w:r>
    </w:p>
    <w:p w14:paraId="0339AA6A" w14:textId="77777777" w:rsidR="00EC2685" w:rsidRDefault="00000000" w:rsidP="00C84061">
      <w:pPr>
        <w:numPr>
          <w:ilvl w:val="0"/>
          <w:numId w:val="10"/>
        </w:numPr>
        <w:pBdr>
          <w:top w:val="nil"/>
          <w:left w:val="nil"/>
          <w:bottom w:val="nil"/>
          <w:right w:val="nil"/>
          <w:between w:val="nil"/>
        </w:pBdr>
        <w:tabs>
          <w:tab w:val="left" w:pos="900"/>
        </w:tabs>
        <w:jc w:val="both"/>
        <w:rPr>
          <w:color w:val="000000" w:themeColor="text1"/>
        </w:rPr>
      </w:pPr>
      <w:r>
        <w:rPr>
          <w:color w:val="000000" w:themeColor="text1"/>
        </w:rPr>
        <w:t>Commission or fees charged</w:t>
      </w:r>
    </w:p>
    <w:p w14:paraId="564B5788" w14:textId="77777777" w:rsidR="00EC2685" w:rsidRDefault="00000000" w:rsidP="00C84061">
      <w:pPr>
        <w:numPr>
          <w:ilvl w:val="0"/>
          <w:numId w:val="10"/>
        </w:numPr>
        <w:pBdr>
          <w:top w:val="nil"/>
          <w:left w:val="nil"/>
          <w:bottom w:val="nil"/>
          <w:right w:val="nil"/>
          <w:between w:val="nil"/>
        </w:pBdr>
        <w:tabs>
          <w:tab w:val="left" w:pos="900"/>
        </w:tabs>
        <w:jc w:val="both"/>
        <w:rPr>
          <w:color w:val="000000" w:themeColor="text1"/>
        </w:rPr>
      </w:pPr>
      <w:r>
        <w:rPr>
          <w:color w:val="000000" w:themeColor="text1"/>
        </w:rPr>
        <w:lastRenderedPageBreak/>
        <w:t>The identity of the person who recommended the transaction</w:t>
      </w:r>
    </w:p>
    <w:p w14:paraId="2369F100" w14:textId="77777777" w:rsidR="00EC2685" w:rsidRDefault="00000000" w:rsidP="00C84061">
      <w:pPr>
        <w:numPr>
          <w:ilvl w:val="0"/>
          <w:numId w:val="10"/>
        </w:numPr>
        <w:pBdr>
          <w:top w:val="nil"/>
          <w:left w:val="nil"/>
          <w:bottom w:val="nil"/>
          <w:right w:val="nil"/>
          <w:between w:val="nil"/>
        </w:pBdr>
        <w:tabs>
          <w:tab w:val="left" w:pos="900"/>
        </w:tabs>
        <w:jc w:val="both"/>
        <w:rPr>
          <w:color w:val="000000" w:themeColor="text1"/>
        </w:rPr>
      </w:pPr>
      <w:r>
        <w:rPr>
          <w:color w:val="000000" w:themeColor="text1"/>
        </w:rPr>
        <w:t xml:space="preserve">Identity of the person who placed the order </w:t>
      </w:r>
    </w:p>
    <w:p w14:paraId="324F4965" w14:textId="77777777" w:rsidR="00EC2685" w:rsidRDefault="00000000" w:rsidP="00C84061">
      <w:pPr>
        <w:numPr>
          <w:ilvl w:val="0"/>
          <w:numId w:val="10"/>
        </w:numPr>
        <w:pBdr>
          <w:top w:val="nil"/>
          <w:left w:val="nil"/>
          <w:bottom w:val="nil"/>
          <w:right w:val="nil"/>
          <w:between w:val="nil"/>
        </w:pBdr>
        <w:tabs>
          <w:tab w:val="left" w:pos="900"/>
        </w:tabs>
        <w:jc w:val="both"/>
        <w:rPr>
          <w:color w:val="000000" w:themeColor="text1"/>
        </w:rPr>
      </w:pPr>
      <w:r>
        <w:rPr>
          <w:color w:val="000000" w:themeColor="text1"/>
        </w:rPr>
        <w:t>Whether the trade was discretionary or not</w:t>
      </w:r>
    </w:p>
    <w:p w14:paraId="26BF6A9B" w14:textId="77777777" w:rsidR="00EC2685" w:rsidRDefault="00000000" w:rsidP="00C84061">
      <w:pPr>
        <w:numPr>
          <w:ilvl w:val="0"/>
          <w:numId w:val="10"/>
        </w:numPr>
        <w:pBdr>
          <w:top w:val="nil"/>
          <w:left w:val="nil"/>
          <w:bottom w:val="nil"/>
          <w:right w:val="nil"/>
          <w:between w:val="nil"/>
        </w:pBdr>
        <w:tabs>
          <w:tab w:val="left" w:pos="900"/>
        </w:tabs>
        <w:spacing w:after="240"/>
        <w:jc w:val="both"/>
        <w:rPr>
          <w:color w:val="000000" w:themeColor="text1"/>
        </w:rPr>
      </w:pPr>
      <w:r>
        <w:rPr>
          <w:color w:val="000000" w:themeColor="text1"/>
        </w:rPr>
        <w:t>Any instruction, modification, or cancellation of the order</w:t>
      </w:r>
    </w:p>
    <w:p w14:paraId="186977A8" w14:textId="77777777" w:rsidR="00EC2685" w:rsidRDefault="00000000">
      <w:pPr>
        <w:pBdr>
          <w:top w:val="nil"/>
          <w:left w:val="nil"/>
          <w:bottom w:val="nil"/>
          <w:right w:val="nil"/>
          <w:between w:val="nil"/>
        </w:pBdr>
        <w:tabs>
          <w:tab w:val="left" w:pos="900"/>
        </w:tabs>
        <w:spacing w:after="240"/>
        <w:jc w:val="both"/>
        <w:rPr>
          <w:b/>
          <w:color w:val="000000" w:themeColor="text1"/>
        </w:rPr>
      </w:pPr>
      <w:r>
        <w:rPr>
          <w:b/>
          <w:color w:val="000000" w:themeColor="text1"/>
        </w:rPr>
        <w:t>Procedures:</w:t>
      </w:r>
    </w:p>
    <w:p w14:paraId="2120161D" w14:textId="77777777" w:rsidR="00EC2685" w:rsidRDefault="00000000" w:rsidP="00C84061">
      <w:pPr>
        <w:pStyle w:val="ListParagraph"/>
        <w:numPr>
          <w:ilvl w:val="0"/>
          <w:numId w:val="43"/>
        </w:numPr>
        <w:pBdr>
          <w:top w:val="nil"/>
          <w:left w:val="nil"/>
          <w:bottom w:val="nil"/>
          <w:right w:val="nil"/>
          <w:between w:val="nil"/>
        </w:pBdr>
        <w:tabs>
          <w:tab w:val="left" w:pos="900"/>
        </w:tabs>
        <w:spacing w:after="240"/>
        <w:jc w:val="both"/>
        <w:rPr>
          <w:color w:val="000000" w:themeColor="text1"/>
        </w:rPr>
      </w:pPr>
      <w:r>
        <w:rPr>
          <w:color w:val="000000" w:themeColor="text1"/>
        </w:rPr>
        <w:t xml:space="preserve">Periodically, the CCO shall download an order memorandum or trade blotter to ensure one can be retrieved if requested. The CCO shall review the order memorandum for accuracy. </w:t>
      </w:r>
    </w:p>
    <w:p w14:paraId="66FD2535" w14:textId="77777777" w:rsidR="00EC2685" w:rsidRDefault="00000000">
      <w:pPr>
        <w:pStyle w:val="Heading2"/>
        <w:jc w:val="both"/>
        <w:rPr>
          <w:color w:val="000000" w:themeColor="text1"/>
        </w:rPr>
      </w:pPr>
      <w:bookmarkStart w:id="61" w:name="_1pxezwc" w:colFirst="0" w:colLast="0"/>
      <w:bookmarkStart w:id="62" w:name="_Toc121982438"/>
      <w:bookmarkEnd w:id="61"/>
      <w:r>
        <w:rPr>
          <w:color w:val="000000" w:themeColor="text1"/>
        </w:rPr>
        <w:t>Mutual Fund Share Class Selection</w:t>
      </w:r>
      <w:bookmarkEnd w:id="62"/>
    </w:p>
    <w:p w14:paraId="188957D2" w14:textId="77777777" w:rsidR="00EC2685" w:rsidRDefault="00000000">
      <w:pPr>
        <w:rPr>
          <w:bCs/>
          <w:color w:val="000000" w:themeColor="text1"/>
        </w:rPr>
      </w:pPr>
      <w:r>
        <w:rPr>
          <w:b/>
          <w:color w:val="000000" w:themeColor="text1"/>
        </w:rPr>
        <w:t xml:space="preserve">Background: </w:t>
      </w:r>
      <w:r>
        <w:rPr>
          <w:bCs/>
          <w:color w:val="000000" w:themeColor="text1"/>
        </w:rPr>
        <w:t>Mutual funds offer multiple share classes available for investment based upon certain eligibility and/or purchase requirements. For instance, in addition to retail share classes (typically referred to as class A, class B and class C shares), mutual funds may also offer institutional share classes or other share classes that are specifically designed for purchase by investors who meet certain specified eligibility criteria. Institutional share classes usually have a lower expense ratio than other share classes.</w:t>
      </w:r>
    </w:p>
    <w:p w14:paraId="67FAC68A" w14:textId="77777777" w:rsidR="00EC2685" w:rsidRDefault="00EC2685">
      <w:pPr>
        <w:rPr>
          <w:b/>
          <w:color w:val="000000" w:themeColor="text1"/>
        </w:rPr>
      </w:pPr>
    </w:p>
    <w:p w14:paraId="1A9F7F44" w14:textId="77777777" w:rsidR="00EC2685" w:rsidRDefault="00000000">
      <w:pPr>
        <w:rPr>
          <w:b/>
          <w:color w:val="000000" w:themeColor="text1"/>
        </w:rPr>
      </w:pPr>
      <w:r>
        <w:rPr>
          <w:b/>
          <w:color w:val="000000" w:themeColor="text1"/>
        </w:rPr>
        <w:t xml:space="preserve">Policy: </w:t>
      </w:r>
      <w:r w:rsidR="008D689B">
        <w:rPr>
          <w:color w:val="000000" w:themeColor="text1"/>
        </w:rPr>
        <w:t>BWP</w:t>
      </w:r>
      <w:r>
        <w:rPr>
          <w:color w:val="000000" w:themeColor="text1"/>
        </w:rPr>
        <w:t xml:space="preserve"> shall not accept the receipt of any 12b-1 fees </w:t>
      </w:r>
      <w:r w:rsidR="00345CA1">
        <w:rPr>
          <w:color w:val="000000" w:themeColor="text1"/>
        </w:rPr>
        <w:t xml:space="preserve">or other fees </w:t>
      </w:r>
      <w:r>
        <w:rPr>
          <w:color w:val="000000" w:themeColor="text1"/>
        </w:rPr>
        <w:t xml:space="preserve">related to </w:t>
      </w:r>
      <w:r w:rsidR="00345CA1">
        <w:rPr>
          <w:color w:val="000000" w:themeColor="text1"/>
        </w:rPr>
        <w:t xml:space="preserve">the purchase of sale of </w:t>
      </w:r>
      <w:r>
        <w:rPr>
          <w:color w:val="000000" w:themeColor="text1"/>
        </w:rPr>
        <w:t xml:space="preserve">mutual fund investments. As with all securities recommendations, </w:t>
      </w:r>
      <w:r w:rsidR="008D689B">
        <w:rPr>
          <w:color w:val="000000" w:themeColor="text1"/>
        </w:rPr>
        <w:t>BWP</w:t>
      </w:r>
      <w:r>
        <w:rPr>
          <w:color w:val="000000" w:themeColor="text1"/>
        </w:rPr>
        <w:t xml:space="preserve"> shall be responsible for determining if an investment product is suitable for a client and conduct </w:t>
      </w:r>
      <w:proofErr w:type="gramStart"/>
      <w:r>
        <w:rPr>
          <w:color w:val="000000" w:themeColor="text1"/>
        </w:rPr>
        <w:t>due-diligence</w:t>
      </w:r>
      <w:proofErr w:type="gramEnd"/>
      <w:r>
        <w:rPr>
          <w:color w:val="000000" w:themeColor="text1"/>
        </w:rPr>
        <w:t xml:space="preserve"> on securities product recommendations.  </w:t>
      </w:r>
    </w:p>
    <w:p w14:paraId="73E21317" w14:textId="77777777" w:rsidR="00EC2685" w:rsidRDefault="00EC2685">
      <w:pPr>
        <w:rPr>
          <w:b/>
          <w:color w:val="000000" w:themeColor="text1"/>
        </w:rPr>
      </w:pPr>
    </w:p>
    <w:p w14:paraId="43034CD2" w14:textId="77777777" w:rsidR="00EC2685" w:rsidRDefault="00000000">
      <w:pPr>
        <w:rPr>
          <w:b/>
          <w:color w:val="000000" w:themeColor="text1"/>
        </w:rPr>
      </w:pPr>
      <w:r>
        <w:rPr>
          <w:b/>
          <w:color w:val="000000" w:themeColor="text1"/>
        </w:rPr>
        <w:t xml:space="preserve">Procedures: </w:t>
      </w:r>
    </w:p>
    <w:p w14:paraId="70A6EAAE" w14:textId="77777777" w:rsidR="00EC2685" w:rsidRDefault="008D689B" w:rsidP="00C84061">
      <w:pPr>
        <w:pStyle w:val="ListParagraph"/>
        <w:numPr>
          <w:ilvl w:val="0"/>
          <w:numId w:val="43"/>
        </w:numPr>
        <w:rPr>
          <w:b/>
          <w:color w:val="000000" w:themeColor="text1"/>
        </w:rPr>
      </w:pPr>
      <w:r>
        <w:rPr>
          <w:color w:val="000000" w:themeColor="text1"/>
        </w:rPr>
        <w:t xml:space="preserve">BWP shall assess when a mutual fund is suitable for a client. </w:t>
      </w:r>
    </w:p>
    <w:p w14:paraId="4E85FF9C" w14:textId="77777777" w:rsidR="00EC2685" w:rsidRDefault="00000000" w:rsidP="00C84061">
      <w:pPr>
        <w:pStyle w:val="ListParagraph"/>
        <w:numPr>
          <w:ilvl w:val="0"/>
          <w:numId w:val="43"/>
        </w:numPr>
        <w:rPr>
          <w:b/>
          <w:color w:val="000000" w:themeColor="text1"/>
        </w:rPr>
      </w:pPr>
      <w:r>
        <w:rPr>
          <w:color w:val="000000" w:themeColor="text1"/>
        </w:rPr>
        <w:t xml:space="preserve">Periodically, </w:t>
      </w:r>
      <w:r w:rsidR="008D689B">
        <w:rPr>
          <w:color w:val="000000" w:themeColor="text1"/>
        </w:rPr>
        <w:t>BWP</w:t>
      </w:r>
      <w:r>
        <w:rPr>
          <w:color w:val="000000" w:themeColor="text1"/>
        </w:rPr>
        <w:t xml:space="preserve"> will review the mutual funds </w:t>
      </w:r>
      <w:r w:rsidR="008D689B">
        <w:rPr>
          <w:color w:val="000000" w:themeColor="text1"/>
        </w:rPr>
        <w:t>BWP</w:t>
      </w:r>
      <w:r>
        <w:rPr>
          <w:color w:val="000000" w:themeColor="text1"/>
        </w:rPr>
        <w:t xml:space="preserve"> recommends and assess if a more beneficial share class is available and if so, assess if it’s in the client’s best interest to convert to the more lower cost mutual fund share class. </w:t>
      </w:r>
    </w:p>
    <w:p w14:paraId="05ABDAD1" w14:textId="77777777" w:rsidR="00EC2685" w:rsidRDefault="00EC2685">
      <w:pPr>
        <w:rPr>
          <w:color w:val="000000" w:themeColor="text1"/>
        </w:rPr>
      </w:pPr>
    </w:p>
    <w:p w14:paraId="2CF640EB" w14:textId="77777777" w:rsidR="00EC2685" w:rsidRDefault="00000000">
      <w:pPr>
        <w:pStyle w:val="Heading2"/>
        <w:jc w:val="both"/>
        <w:rPr>
          <w:color w:val="000000" w:themeColor="text1"/>
          <w:sz w:val="24"/>
          <w:szCs w:val="24"/>
        </w:rPr>
      </w:pPr>
      <w:bookmarkStart w:id="63" w:name="_49x2ik5" w:colFirst="0" w:colLast="0"/>
      <w:bookmarkStart w:id="64" w:name="_2p2csry" w:colFirst="0" w:colLast="0"/>
      <w:bookmarkStart w:id="65" w:name="_Toc121982439"/>
      <w:bookmarkEnd w:id="63"/>
      <w:bookmarkEnd w:id="64"/>
      <w:r>
        <w:rPr>
          <w:color w:val="000000" w:themeColor="text1"/>
        </w:rPr>
        <w:t>Block</w:t>
      </w:r>
      <w:r>
        <w:rPr>
          <w:color w:val="000000" w:themeColor="text1"/>
          <w:sz w:val="24"/>
          <w:szCs w:val="24"/>
        </w:rPr>
        <w:t xml:space="preserve"> </w:t>
      </w:r>
      <w:r>
        <w:rPr>
          <w:color w:val="000000" w:themeColor="text1"/>
        </w:rPr>
        <w:t>Trading</w:t>
      </w:r>
      <w:bookmarkEnd w:id="65"/>
      <w:r>
        <w:rPr>
          <w:color w:val="000000" w:themeColor="text1"/>
        </w:rPr>
        <w:t xml:space="preserve"> </w:t>
      </w:r>
    </w:p>
    <w:p w14:paraId="7E254BA9" w14:textId="77777777" w:rsidR="00EC2685" w:rsidRDefault="00000000">
      <w:pPr>
        <w:rPr>
          <w:color w:val="000000" w:themeColor="text1"/>
        </w:rPr>
      </w:pPr>
      <w:r>
        <w:rPr>
          <w:b/>
          <w:color w:val="000000" w:themeColor="text1"/>
        </w:rPr>
        <w:t xml:space="preserve">Background:  </w:t>
      </w:r>
      <w:r>
        <w:rPr>
          <w:bCs/>
          <w:color w:val="000000" w:themeColor="text1"/>
        </w:rPr>
        <w:t xml:space="preserve">Block trades </w:t>
      </w:r>
      <w:r>
        <w:rPr>
          <w:color w:val="000000" w:themeColor="text1"/>
        </w:rPr>
        <w:t xml:space="preserve">(bunching transactions or aggregating trades) </w:t>
      </w:r>
      <w:r>
        <w:rPr>
          <w:bCs/>
          <w:color w:val="000000" w:themeColor="text1"/>
        </w:rPr>
        <w:t>are transactions involving large quantities of a security.</w:t>
      </w:r>
    </w:p>
    <w:p w14:paraId="77D49FDB" w14:textId="77777777" w:rsidR="00EC2685" w:rsidRDefault="00EC2685">
      <w:pPr>
        <w:jc w:val="both"/>
        <w:rPr>
          <w:b/>
          <w:color w:val="000000" w:themeColor="text1"/>
        </w:rPr>
      </w:pPr>
    </w:p>
    <w:p w14:paraId="3305925D" w14:textId="77777777" w:rsidR="00EC2685" w:rsidRDefault="00000000">
      <w:pPr>
        <w:jc w:val="both"/>
        <w:rPr>
          <w:b/>
          <w:color w:val="000000" w:themeColor="text1"/>
        </w:rPr>
      </w:pPr>
      <w:r>
        <w:rPr>
          <w:b/>
          <w:color w:val="000000" w:themeColor="text1"/>
        </w:rPr>
        <w:t xml:space="preserve">Policy: </w:t>
      </w:r>
      <w:r>
        <w:rPr>
          <w:color w:val="000000" w:themeColor="text1"/>
        </w:rPr>
        <w:t>Block trading is permitted where the following conditions are met:</w:t>
      </w:r>
    </w:p>
    <w:p w14:paraId="77CCD2B9" w14:textId="77777777" w:rsidR="00EC2685" w:rsidRDefault="00000000" w:rsidP="00C84061">
      <w:pPr>
        <w:numPr>
          <w:ilvl w:val="0"/>
          <w:numId w:val="9"/>
        </w:numPr>
        <w:pBdr>
          <w:top w:val="nil"/>
          <w:left w:val="nil"/>
          <w:bottom w:val="nil"/>
          <w:right w:val="nil"/>
          <w:between w:val="nil"/>
        </w:pBdr>
        <w:jc w:val="both"/>
        <w:rPr>
          <w:color w:val="000000" w:themeColor="text1"/>
        </w:rPr>
      </w:pPr>
      <w:r>
        <w:rPr>
          <w:color w:val="000000" w:themeColor="text1"/>
        </w:rPr>
        <w:t>Orders of two or more clients may be bunched only if we have determined, on an individual basis, that the securities order is (</w:t>
      </w:r>
      <w:proofErr w:type="spellStart"/>
      <w:r>
        <w:rPr>
          <w:color w:val="000000" w:themeColor="text1"/>
        </w:rPr>
        <w:t>i</w:t>
      </w:r>
      <w:proofErr w:type="spellEnd"/>
      <w:r>
        <w:rPr>
          <w:color w:val="000000" w:themeColor="text1"/>
        </w:rPr>
        <w:t xml:space="preserve">) in the best interest of each client participating in the order, and (ii) consistent with our duty to seek the best-execution. </w:t>
      </w:r>
    </w:p>
    <w:p w14:paraId="07BCF45A" w14:textId="77777777" w:rsidR="00EC2685" w:rsidRDefault="00000000" w:rsidP="00C84061">
      <w:pPr>
        <w:numPr>
          <w:ilvl w:val="0"/>
          <w:numId w:val="9"/>
        </w:numPr>
        <w:pBdr>
          <w:top w:val="nil"/>
          <w:left w:val="nil"/>
          <w:bottom w:val="nil"/>
          <w:right w:val="nil"/>
          <w:between w:val="nil"/>
        </w:pBdr>
        <w:jc w:val="both"/>
        <w:rPr>
          <w:color w:val="000000" w:themeColor="text1"/>
        </w:rPr>
      </w:pPr>
      <w:r>
        <w:rPr>
          <w:color w:val="000000" w:themeColor="text1"/>
        </w:rPr>
        <w:t xml:space="preserve">Any investment by one client shall not be dependent or contingent upon the willingness or ability of another client to participate in such a transaction. </w:t>
      </w:r>
    </w:p>
    <w:p w14:paraId="76F6DECF" w14:textId="77777777" w:rsidR="00EC2685" w:rsidRDefault="00000000" w:rsidP="00C84061">
      <w:pPr>
        <w:numPr>
          <w:ilvl w:val="0"/>
          <w:numId w:val="9"/>
        </w:numPr>
        <w:pBdr>
          <w:top w:val="nil"/>
          <w:left w:val="nil"/>
          <w:bottom w:val="nil"/>
          <w:right w:val="nil"/>
          <w:between w:val="nil"/>
        </w:pBdr>
        <w:jc w:val="both"/>
        <w:rPr>
          <w:color w:val="000000" w:themeColor="text1"/>
        </w:rPr>
      </w:pPr>
      <w:r>
        <w:rPr>
          <w:color w:val="000000" w:themeColor="text1"/>
        </w:rPr>
        <w:t xml:space="preserve">Separate documentation relating to the transaction shall be generated and maintained for each client participating in the block trade. </w:t>
      </w:r>
    </w:p>
    <w:p w14:paraId="77CE9B4A" w14:textId="77777777" w:rsidR="00EC2685" w:rsidRDefault="00000000" w:rsidP="00C84061">
      <w:pPr>
        <w:numPr>
          <w:ilvl w:val="0"/>
          <w:numId w:val="9"/>
        </w:numPr>
        <w:pBdr>
          <w:top w:val="nil"/>
          <w:left w:val="nil"/>
          <w:bottom w:val="nil"/>
          <w:right w:val="nil"/>
          <w:between w:val="nil"/>
        </w:pBdr>
        <w:jc w:val="both"/>
        <w:rPr>
          <w:color w:val="000000" w:themeColor="text1"/>
        </w:rPr>
      </w:pPr>
      <w:r>
        <w:rPr>
          <w:color w:val="000000" w:themeColor="text1"/>
        </w:rPr>
        <w:t xml:space="preserve">The terms negotiated for the bunched transaction should apply equally to each participating client. </w:t>
      </w:r>
    </w:p>
    <w:p w14:paraId="4C285BE5" w14:textId="77777777" w:rsidR="00EC2685" w:rsidRDefault="00000000" w:rsidP="00C84061">
      <w:pPr>
        <w:numPr>
          <w:ilvl w:val="0"/>
          <w:numId w:val="9"/>
        </w:numPr>
        <w:pBdr>
          <w:top w:val="nil"/>
          <w:left w:val="nil"/>
          <w:bottom w:val="nil"/>
          <w:right w:val="nil"/>
          <w:between w:val="nil"/>
        </w:pBdr>
        <w:jc w:val="both"/>
        <w:rPr>
          <w:color w:val="000000" w:themeColor="text1"/>
        </w:rPr>
      </w:pPr>
      <w:r>
        <w:rPr>
          <w:color w:val="000000" w:themeColor="text1"/>
        </w:rPr>
        <w:t xml:space="preserve">The allocation of securities purchased or sold in a block trade must be made in accordance with our allocation procedures (see below). </w:t>
      </w:r>
    </w:p>
    <w:p w14:paraId="435A3D54" w14:textId="77777777" w:rsidR="00EC2685" w:rsidRDefault="00000000" w:rsidP="00C84061">
      <w:pPr>
        <w:numPr>
          <w:ilvl w:val="0"/>
          <w:numId w:val="9"/>
        </w:numPr>
        <w:pBdr>
          <w:top w:val="nil"/>
          <w:left w:val="nil"/>
          <w:bottom w:val="nil"/>
          <w:right w:val="nil"/>
          <w:between w:val="nil"/>
        </w:pBdr>
        <w:jc w:val="both"/>
        <w:rPr>
          <w:color w:val="000000" w:themeColor="text1"/>
        </w:rPr>
      </w:pPr>
      <w:r>
        <w:rPr>
          <w:color w:val="000000" w:themeColor="text1"/>
        </w:rPr>
        <w:lastRenderedPageBreak/>
        <w:t xml:space="preserve">The price of the securities purchased or sold in a </w:t>
      </w:r>
      <w:r w:rsidR="0030561E">
        <w:rPr>
          <w:color w:val="000000" w:themeColor="text1"/>
        </w:rPr>
        <w:t>block trade order</w:t>
      </w:r>
      <w:r>
        <w:rPr>
          <w:color w:val="000000" w:themeColor="text1"/>
        </w:rPr>
        <w:t xml:space="preserve"> shall be at the average share price for all clients </w:t>
      </w:r>
      <w:r w:rsidR="0030561E">
        <w:rPr>
          <w:color w:val="000000" w:themeColor="text1"/>
        </w:rPr>
        <w:t>participating in a particular order</w:t>
      </w:r>
      <w:r>
        <w:rPr>
          <w:color w:val="000000" w:themeColor="text1"/>
        </w:rPr>
        <w:t xml:space="preserve">, with all transaction costs shared on a pro rata basis. </w:t>
      </w:r>
    </w:p>
    <w:p w14:paraId="77EF90E2" w14:textId="77777777" w:rsidR="00EC2685" w:rsidRDefault="00EC2685">
      <w:pPr>
        <w:jc w:val="both"/>
        <w:rPr>
          <w:b/>
          <w:color w:val="000000" w:themeColor="text1"/>
        </w:rPr>
      </w:pPr>
    </w:p>
    <w:p w14:paraId="3C963858" w14:textId="77777777" w:rsidR="00EC2685" w:rsidRDefault="00000000">
      <w:pPr>
        <w:jc w:val="both"/>
        <w:rPr>
          <w:bCs/>
          <w:color w:val="000000" w:themeColor="text1"/>
        </w:rPr>
      </w:pPr>
      <w:r>
        <w:rPr>
          <w:bCs/>
          <w:color w:val="000000" w:themeColor="text1"/>
        </w:rPr>
        <w:t xml:space="preserve">Under certain circumstances, supervised persons of </w:t>
      </w:r>
      <w:r w:rsidR="008D689B">
        <w:rPr>
          <w:color w:val="000000" w:themeColor="text1"/>
        </w:rPr>
        <w:t>BWP</w:t>
      </w:r>
      <w:r>
        <w:rPr>
          <w:bCs/>
          <w:color w:val="000000" w:themeColor="text1"/>
        </w:rPr>
        <w:t xml:space="preserve"> may participate in the block trade of securities alongside clients. This will be further detailed in the Code of Ethics section of the Manual. Employees of </w:t>
      </w:r>
      <w:r w:rsidR="008D689B">
        <w:rPr>
          <w:color w:val="000000" w:themeColor="text1"/>
        </w:rPr>
        <w:t>BWP</w:t>
      </w:r>
      <w:r>
        <w:rPr>
          <w:bCs/>
          <w:color w:val="000000" w:themeColor="text1"/>
        </w:rPr>
        <w:t xml:space="preserve"> will not be favored as far as price or allocations in this type of transaction.</w:t>
      </w:r>
    </w:p>
    <w:p w14:paraId="69FC66C0" w14:textId="77777777" w:rsidR="00EC2685" w:rsidRDefault="00EC2685">
      <w:pPr>
        <w:jc w:val="both"/>
        <w:rPr>
          <w:bCs/>
          <w:color w:val="000000" w:themeColor="text1"/>
        </w:rPr>
      </w:pPr>
    </w:p>
    <w:p w14:paraId="12FECB57" w14:textId="77777777" w:rsidR="00EC2685" w:rsidRDefault="00000000">
      <w:pPr>
        <w:jc w:val="both"/>
        <w:rPr>
          <w:bCs/>
          <w:color w:val="000000" w:themeColor="text1"/>
        </w:rPr>
      </w:pPr>
      <w:r>
        <w:rPr>
          <w:bCs/>
          <w:color w:val="000000" w:themeColor="text1"/>
        </w:rPr>
        <w:t xml:space="preserve">Even though </w:t>
      </w:r>
      <w:r w:rsidR="008D689B">
        <w:rPr>
          <w:color w:val="000000" w:themeColor="text1"/>
        </w:rPr>
        <w:t>BWP</w:t>
      </w:r>
      <w:r>
        <w:rPr>
          <w:bCs/>
          <w:color w:val="000000" w:themeColor="text1"/>
        </w:rPr>
        <w:t xml:space="preserve"> maintains the ability to block trade </w:t>
      </w:r>
      <w:r w:rsidR="008D689B">
        <w:rPr>
          <w:color w:val="000000" w:themeColor="text1"/>
        </w:rPr>
        <w:t>BWP</w:t>
      </w:r>
      <w:r>
        <w:rPr>
          <w:bCs/>
          <w:color w:val="000000" w:themeColor="text1"/>
        </w:rPr>
        <w:t xml:space="preserve"> may not choose this method of transaction.</w:t>
      </w:r>
    </w:p>
    <w:p w14:paraId="53CB782F" w14:textId="77777777" w:rsidR="00EC2685" w:rsidRDefault="00EC2685">
      <w:pPr>
        <w:jc w:val="both"/>
        <w:rPr>
          <w:bCs/>
          <w:color w:val="000000" w:themeColor="text1"/>
        </w:rPr>
      </w:pPr>
    </w:p>
    <w:p w14:paraId="3FCE8A07" w14:textId="77777777" w:rsidR="00EC2685" w:rsidRDefault="00000000">
      <w:pPr>
        <w:jc w:val="both"/>
        <w:rPr>
          <w:bCs/>
          <w:color w:val="000000" w:themeColor="text1"/>
        </w:rPr>
      </w:pPr>
      <w:r>
        <w:rPr>
          <w:bCs/>
          <w:color w:val="000000" w:themeColor="text1"/>
        </w:rPr>
        <w:t>Certain circumstances where block trading will not be used:</w:t>
      </w:r>
    </w:p>
    <w:p w14:paraId="7191F80C" w14:textId="77777777" w:rsidR="00EC2685" w:rsidRDefault="00EC2685">
      <w:pPr>
        <w:jc w:val="both"/>
        <w:rPr>
          <w:bCs/>
          <w:color w:val="000000" w:themeColor="text1"/>
        </w:rPr>
      </w:pPr>
    </w:p>
    <w:p w14:paraId="07E5C578" w14:textId="77777777" w:rsidR="00EC2685" w:rsidRDefault="00000000" w:rsidP="00C84061">
      <w:pPr>
        <w:numPr>
          <w:ilvl w:val="0"/>
          <w:numId w:val="9"/>
        </w:numPr>
        <w:pBdr>
          <w:top w:val="nil"/>
          <w:left w:val="nil"/>
          <w:bottom w:val="nil"/>
          <w:right w:val="nil"/>
          <w:between w:val="nil"/>
        </w:pBdr>
        <w:jc w:val="both"/>
        <w:rPr>
          <w:color w:val="000000" w:themeColor="text1"/>
        </w:rPr>
      </w:pPr>
      <w:r>
        <w:rPr>
          <w:color w:val="000000" w:themeColor="text1"/>
        </w:rPr>
        <w:t xml:space="preserve">The size or volume of the order may affect the market in the </w:t>
      </w:r>
      <w:proofErr w:type="gramStart"/>
      <w:r>
        <w:rPr>
          <w:color w:val="000000" w:themeColor="text1"/>
        </w:rPr>
        <w:t>security;</w:t>
      </w:r>
      <w:proofErr w:type="gramEnd"/>
    </w:p>
    <w:p w14:paraId="14D54FA8" w14:textId="77777777" w:rsidR="00EC2685" w:rsidRDefault="00000000" w:rsidP="00C84061">
      <w:pPr>
        <w:numPr>
          <w:ilvl w:val="0"/>
          <w:numId w:val="9"/>
        </w:numPr>
        <w:pBdr>
          <w:top w:val="nil"/>
          <w:left w:val="nil"/>
          <w:bottom w:val="nil"/>
          <w:right w:val="nil"/>
          <w:between w:val="nil"/>
        </w:pBdr>
        <w:jc w:val="both"/>
        <w:rPr>
          <w:color w:val="000000" w:themeColor="text1"/>
        </w:rPr>
      </w:pPr>
      <w:r>
        <w:rPr>
          <w:color w:val="000000" w:themeColor="text1"/>
        </w:rPr>
        <w:t xml:space="preserve">The type of security traded does not </w:t>
      </w:r>
      <w:proofErr w:type="gramStart"/>
      <w:r>
        <w:rPr>
          <w:color w:val="000000" w:themeColor="text1"/>
        </w:rPr>
        <w:t>would not</w:t>
      </w:r>
      <w:proofErr w:type="gramEnd"/>
      <w:r>
        <w:rPr>
          <w:color w:val="000000" w:themeColor="text1"/>
        </w:rPr>
        <w:t xml:space="preserve"> benefit via pricing or trading costs if block trading were used, thus negating the benefit of the block trade. </w:t>
      </w:r>
    </w:p>
    <w:p w14:paraId="565DA94F" w14:textId="77777777" w:rsidR="00EC2685" w:rsidRDefault="00000000" w:rsidP="00C84061">
      <w:pPr>
        <w:numPr>
          <w:ilvl w:val="0"/>
          <w:numId w:val="9"/>
        </w:numPr>
        <w:pBdr>
          <w:top w:val="nil"/>
          <w:left w:val="nil"/>
          <w:bottom w:val="nil"/>
          <w:right w:val="nil"/>
          <w:between w:val="nil"/>
        </w:pBdr>
        <w:jc w:val="both"/>
        <w:rPr>
          <w:color w:val="000000" w:themeColor="text1"/>
        </w:rPr>
      </w:pPr>
      <w:r>
        <w:rPr>
          <w:color w:val="000000" w:themeColor="text1"/>
        </w:rPr>
        <w:t xml:space="preserve">Client directed </w:t>
      </w:r>
      <w:proofErr w:type="gramStart"/>
      <w:r>
        <w:rPr>
          <w:color w:val="000000" w:themeColor="text1"/>
        </w:rPr>
        <w:t>trades;</w:t>
      </w:r>
      <w:proofErr w:type="gramEnd"/>
    </w:p>
    <w:p w14:paraId="62352E43" w14:textId="77777777" w:rsidR="00EC2685" w:rsidRDefault="00000000" w:rsidP="00C84061">
      <w:pPr>
        <w:numPr>
          <w:ilvl w:val="0"/>
          <w:numId w:val="9"/>
        </w:numPr>
        <w:pBdr>
          <w:top w:val="nil"/>
          <w:left w:val="nil"/>
          <w:bottom w:val="nil"/>
          <w:right w:val="nil"/>
          <w:between w:val="nil"/>
        </w:pBdr>
        <w:jc w:val="both"/>
        <w:rPr>
          <w:color w:val="000000" w:themeColor="text1"/>
        </w:rPr>
      </w:pPr>
      <w:r>
        <w:rPr>
          <w:color w:val="000000" w:themeColor="text1"/>
        </w:rPr>
        <w:t xml:space="preserve">The firm’s investment strategy may require individualized investment strategies whereas minor differences in price execution does not affect the overall strategy. </w:t>
      </w:r>
    </w:p>
    <w:p w14:paraId="2D3CB621" w14:textId="77777777" w:rsidR="00EC2685" w:rsidRDefault="00EC2685">
      <w:pPr>
        <w:jc w:val="both"/>
        <w:rPr>
          <w:bCs/>
          <w:color w:val="000000" w:themeColor="text1"/>
        </w:rPr>
      </w:pPr>
    </w:p>
    <w:p w14:paraId="0D23D826" w14:textId="77777777" w:rsidR="00EC2685" w:rsidRDefault="00000000">
      <w:pPr>
        <w:jc w:val="both"/>
        <w:rPr>
          <w:b/>
          <w:color w:val="000000" w:themeColor="text1"/>
        </w:rPr>
      </w:pPr>
      <w:r>
        <w:rPr>
          <w:b/>
          <w:color w:val="000000" w:themeColor="text1"/>
        </w:rPr>
        <w:t>Procedures:</w:t>
      </w:r>
    </w:p>
    <w:p w14:paraId="3327DA36" w14:textId="77777777" w:rsidR="00EC2685" w:rsidRDefault="00000000" w:rsidP="00C84061">
      <w:pPr>
        <w:numPr>
          <w:ilvl w:val="0"/>
          <w:numId w:val="9"/>
        </w:numPr>
        <w:pBdr>
          <w:top w:val="nil"/>
          <w:left w:val="nil"/>
          <w:bottom w:val="nil"/>
          <w:right w:val="nil"/>
          <w:between w:val="nil"/>
        </w:pBdr>
        <w:jc w:val="both"/>
        <w:rPr>
          <w:color w:val="000000" w:themeColor="text1"/>
        </w:rPr>
      </w:pPr>
      <w:r>
        <w:rPr>
          <w:color w:val="000000" w:themeColor="text1"/>
        </w:rPr>
        <w:t xml:space="preserve">Our policy prohibits any allocation of trades in a manner that our proprietary accounts, affiliated accounts, staff member accounts, or any </w:t>
      </w:r>
      <w:proofErr w:type="gramStart"/>
      <w:r>
        <w:rPr>
          <w:color w:val="000000" w:themeColor="text1"/>
        </w:rPr>
        <w:t>particular client(s)</w:t>
      </w:r>
      <w:proofErr w:type="gramEnd"/>
      <w:r>
        <w:rPr>
          <w:color w:val="000000" w:themeColor="text1"/>
        </w:rPr>
        <w:t xml:space="preserve"> or group of clients receive more favorable treatment than other clients. </w:t>
      </w:r>
    </w:p>
    <w:p w14:paraId="1AEB0A22" w14:textId="77777777" w:rsidR="00EC2685" w:rsidRDefault="00000000" w:rsidP="00C84061">
      <w:pPr>
        <w:numPr>
          <w:ilvl w:val="0"/>
          <w:numId w:val="9"/>
        </w:numPr>
        <w:pBdr>
          <w:top w:val="nil"/>
          <w:left w:val="nil"/>
          <w:bottom w:val="nil"/>
          <w:right w:val="nil"/>
          <w:between w:val="nil"/>
        </w:pBdr>
        <w:jc w:val="both"/>
        <w:rPr>
          <w:color w:val="000000" w:themeColor="text1"/>
        </w:rPr>
      </w:pPr>
      <w:r>
        <w:rPr>
          <w:color w:val="000000" w:themeColor="text1"/>
        </w:rPr>
        <w:t>Before entering an aggregated order, an allocation statement is prepared to specify the participating client accounts. If the order is filled in its entirety, it will be allocated in accordance with the allocation statement; if the order is partially filled, then it will be allocated on a pro-rata or random basis.</w:t>
      </w:r>
    </w:p>
    <w:p w14:paraId="45F07CE3" w14:textId="77777777" w:rsidR="00EC2685" w:rsidRDefault="00000000" w:rsidP="00C84061">
      <w:pPr>
        <w:numPr>
          <w:ilvl w:val="0"/>
          <w:numId w:val="9"/>
        </w:numPr>
        <w:pBdr>
          <w:top w:val="nil"/>
          <w:left w:val="nil"/>
          <w:bottom w:val="nil"/>
          <w:right w:val="nil"/>
          <w:between w:val="nil"/>
        </w:pBdr>
        <w:jc w:val="both"/>
        <w:rPr>
          <w:color w:val="000000" w:themeColor="text1"/>
        </w:rPr>
      </w:pPr>
      <w:r>
        <w:rPr>
          <w:color w:val="000000" w:themeColor="text1"/>
        </w:rPr>
        <w:t>A description of our block trading procedures shall be disclosed in our Form ADV Part 2A, Item 12.</w:t>
      </w:r>
      <w:r>
        <w:t>]</w:t>
      </w:r>
    </w:p>
    <w:p w14:paraId="35F3F5B2" w14:textId="77777777" w:rsidR="00EC2685" w:rsidRDefault="00EC2685">
      <w:pPr>
        <w:jc w:val="both"/>
        <w:rPr>
          <w:color w:val="000000" w:themeColor="text1"/>
        </w:rPr>
      </w:pPr>
    </w:p>
    <w:p w14:paraId="6B257059" w14:textId="77777777" w:rsidR="00EC2685" w:rsidRDefault="00000000">
      <w:pPr>
        <w:pStyle w:val="Heading2"/>
        <w:jc w:val="both"/>
        <w:rPr>
          <w:color w:val="000000" w:themeColor="text1"/>
        </w:rPr>
      </w:pPr>
      <w:bookmarkStart w:id="66" w:name="_147n2zr" w:colFirst="0" w:colLast="0"/>
      <w:bookmarkStart w:id="67" w:name="_3o7alnk" w:colFirst="0" w:colLast="0"/>
      <w:bookmarkStart w:id="68" w:name="_Toc121982440"/>
      <w:bookmarkEnd w:id="66"/>
      <w:bookmarkEnd w:id="67"/>
      <w:r>
        <w:rPr>
          <w:color w:val="000000" w:themeColor="text1"/>
        </w:rPr>
        <w:t>Best-Execution</w:t>
      </w:r>
      <w:bookmarkEnd w:id="68"/>
      <w:r>
        <w:rPr>
          <w:color w:val="000000" w:themeColor="text1"/>
        </w:rPr>
        <w:t xml:space="preserve"> </w:t>
      </w:r>
    </w:p>
    <w:p w14:paraId="1653F980" w14:textId="77777777" w:rsidR="00EC2685" w:rsidRDefault="00000000">
      <w:pPr>
        <w:tabs>
          <w:tab w:val="left" w:pos="900"/>
        </w:tabs>
        <w:spacing w:after="240"/>
        <w:jc w:val="both"/>
        <w:rPr>
          <w:color w:val="000000" w:themeColor="text1"/>
        </w:rPr>
      </w:pPr>
      <w:r>
        <w:rPr>
          <w:b/>
          <w:color w:val="000000" w:themeColor="text1"/>
        </w:rPr>
        <w:t>Background:</w:t>
      </w:r>
      <w:r>
        <w:rPr>
          <w:color w:val="000000" w:themeColor="text1"/>
        </w:rPr>
        <w:t xml:space="preserve"> Investment Advisers have a duty to seek the most favorable terms reasonably available under the circumstances when executing clients’ securities transactions through Brokers. This duty is referred to as the duty of “best-execution.”</w:t>
      </w:r>
    </w:p>
    <w:p w14:paraId="2E975E05" w14:textId="77777777" w:rsidR="00EC2685" w:rsidRDefault="00000000">
      <w:pPr>
        <w:tabs>
          <w:tab w:val="left" w:pos="900"/>
        </w:tabs>
        <w:spacing w:after="240"/>
        <w:jc w:val="both"/>
        <w:rPr>
          <w:bCs/>
          <w:color w:val="000000" w:themeColor="text1"/>
        </w:rPr>
      </w:pPr>
      <w:r>
        <w:rPr>
          <w:b/>
          <w:color w:val="000000" w:themeColor="text1"/>
        </w:rPr>
        <w:t xml:space="preserve">Policy: </w:t>
      </w:r>
      <w:r w:rsidR="008D689B">
        <w:rPr>
          <w:color w:val="000000" w:themeColor="text1"/>
        </w:rPr>
        <w:t>BWP</w:t>
      </w:r>
      <w:r>
        <w:rPr>
          <w:color w:val="000000" w:themeColor="text1"/>
        </w:rPr>
        <w:t xml:space="preserve"> </w:t>
      </w:r>
      <w:r>
        <w:rPr>
          <w:bCs/>
          <w:color w:val="000000" w:themeColor="text1"/>
        </w:rPr>
        <w:t xml:space="preserve">has a fiduciary duty to its clients to achieve best execution when it places trades with broker-dealers. In deciding what constitutes best execution, the determinative factor is not the lowest possible commission cost, but whether the transaction represents the best qualitative execution. When evaluating broker-dealers, the Advisor is obligated to weigh such factors as the value of research provided, the commission rates charged, the ability to negotiate commissions, the ability to obtain volume discounts, execution capability, financial responsibility and responsiveness to the investment advisor. </w:t>
      </w:r>
    </w:p>
    <w:p w14:paraId="7FFEBA55" w14:textId="77777777" w:rsidR="00016A51" w:rsidRDefault="00016A51">
      <w:pPr>
        <w:tabs>
          <w:tab w:val="left" w:pos="900"/>
        </w:tabs>
        <w:spacing w:after="240"/>
        <w:jc w:val="both"/>
        <w:rPr>
          <w:b/>
          <w:color w:val="000000" w:themeColor="text1"/>
        </w:rPr>
      </w:pPr>
    </w:p>
    <w:p w14:paraId="6A3F4AE2" w14:textId="77777777" w:rsidR="00016A51" w:rsidRDefault="00016A51">
      <w:pPr>
        <w:tabs>
          <w:tab w:val="left" w:pos="900"/>
        </w:tabs>
        <w:spacing w:after="240"/>
        <w:jc w:val="both"/>
        <w:rPr>
          <w:b/>
          <w:color w:val="000000" w:themeColor="text1"/>
        </w:rPr>
      </w:pPr>
    </w:p>
    <w:p w14:paraId="1928B19F" w14:textId="77777777" w:rsidR="00EC2685" w:rsidRDefault="00000000">
      <w:pPr>
        <w:tabs>
          <w:tab w:val="left" w:pos="900"/>
        </w:tabs>
        <w:spacing w:after="240"/>
        <w:jc w:val="both"/>
        <w:rPr>
          <w:color w:val="000000" w:themeColor="text1"/>
        </w:rPr>
      </w:pPr>
      <w:r>
        <w:rPr>
          <w:b/>
          <w:color w:val="000000" w:themeColor="text1"/>
        </w:rPr>
        <w:lastRenderedPageBreak/>
        <w:t>Procedures:</w:t>
      </w:r>
      <w:r>
        <w:rPr>
          <w:color w:val="000000" w:themeColor="text1"/>
        </w:rPr>
        <w:t xml:space="preserve"> </w:t>
      </w:r>
    </w:p>
    <w:p w14:paraId="4932DB5B" w14:textId="77777777" w:rsidR="00EC2685" w:rsidRDefault="00000000" w:rsidP="00C84061">
      <w:pPr>
        <w:pStyle w:val="ListParagraph"/>
        <w:numPr>
          <w:ilvl w:val="0"/>
          <w:numId w:val="43"/>
        </w:numPr>
        <w:tabs>
          <w:tab w:val="left" w:pos="900"/>
        </w:tabs>
        <w:spacing w:after="240"/>
        <w:jc w:val="both"/>
        <w:rPr>
          <w:color w:val="000000" w:themeColor="text1"/>
        </w:rPr>
      </w:pPr>
      <w:r>
        <w:rPr>
          <w:color w:val="000000" w:themeColor="text1"/>
        </w:rPr>
        <w:t xml:space="preserve">On an annual basis, </w:t>
      </w:r>
      <w:r w:rsidR="008D689B">
        <w:rPr>
          <w:color w:val="000000" w:themeColor="text1"/>
        </w:rPr>
        <w:t>BWP</w:t>
      </w:r>
      <w:r>
        <w:rPr>
          <w:color w:val="000000" w:themeColor="text1"/>
        </w:rPr>
        <w:t xml:space="preserve"> will </w:t>
      </w:r>
      <w:proofErr w:type="gramStart"/>
      <w:r>
        <w:rPr>
          <w:color w:val="000000" w:themeColor="text1"/>
        </w:rPr>
        <w:t>conduct an assessment of</w:t>
      </w:r>
      <w:proofErr w:type="gramEnd"/>
      <w:r>
        <w:rPr>
          <w:color w:val="000000" w:themeColor="text1"/>
        </w:rPr>
        <w:t xml:space="preserve"> our recommended custodian(s) to determine that they remain a “good fit” for our firm and our clients. This assessment will consist of a review of overall execution, clearance and settlement, broker quality, and any other items that we deem to be important to the custodial and brokerage relationship. </w:t>
      </w:r>
    </w:p>
    <w:p w14:paraId="3F160D8C" w14:textId="77777777" w:rsidR="00EC2685" w:rsidRDefault="008D689B" w:rsidP="00C84061">
      <w:pPr>
        <w:pStyle w:val="ListParagraph"/>
        <w:numPr>
          <w:ilvl w:val="0"/>
          <w:numId w:val="43"/>
        </w:numPr>
        <w:tabs>
          <w:tab w:val="left" w:pos="900"/>
        </w:tabs>
        <w:spacing w:after="240"/>
        <w:jc w:val="both"/>
        <w:rPr>
          <w:color w:val="000000" w:themeColor="text1"/>
        </w:rPr>
      </w:pPr>
      <w:r>
        <w:rPr>
          <w:color w:val="000000" w:themeColor="text1"/>
        </w:rPr>
        <w:t xml:space="preserve">BWP’s brokerage practices are fully disclosed in the Form ADV Part 2A, Item 12. </w:t>
      </w:r>
    </w:p>
    <w:p w14:paraId="4C128562" w14:textId="77777777" w:rsidR="00EC2685" w:rsidRDefault="008D689B" w:rsidP="00C84061">
      <w:pPr>
        <w:pStyle w:val="ListParagraph"/>
        <w:numPr>
          <w:ilvl w:val="0"/>
          <w:numId w:val="43"/>
        </w:numPr>
        <w:tabs>
          <w:tab w:val="left" w:pos="900"/>
        </w:tabs>
        <w:spacing w:after="240"/>
        <w:jc w:val="both"/>
        <w:rPr>
          <w:color w:val="000000" w:themeColor="text1"/>
        </w:rPr>
      </w:pPr>
      <w:r>
        <w:rPr>
          <w:color w:val="000000" w:themeColor="text1"/>
        </w:rPr>
        <w:t xml:space="preserve">BWP will request a current copy of the custodian’s best-execution policy for review, on at least an annual basis.  </w:t>
      </w:r>
    </w:p>
    <w:p w14:paraId="7D93CC0D" w14:textId="77777777" w:rsidR="00EC2685" w:rsidRDefault="00000000">
      <w:pPr>
        <w:pStyle w:val="Heading2"/>
        <w:jc w:val="both"/>
        <w:rPr>
          <w:color w:val="000000" w:themeColor="text1"/>
        </w:rPr>
      </w:pPr>
      <w:bookmarkStart w:id="69" w:name="_23ckvvd" w:colFirst="0" w:colLast="0"/>
      <w:bookmarkStart w:id="70" w:name="_ihv636" w:colFirst="0" w:colLast="0"/>
      <w:bookmarkStart w:id="71" w:name="_Toc121982442"/>
      <w:bookmarkEnd w:id="69"/>
      <w:bookmarkEnd w:id="70"/>
      <w:r>
        <w:rPr>
          <w:color w:val="000000" w:themeColor="text1"/>
        </w:rPr>
        <w:t>Soft Dollars</w:t>
      </w:r>
      <w:bookmarkEnd w:id="71"/>
    </w:p>
    <w:p w14:paraId="2A080B8E" w14:textId="77777777" w:rsidR="00EC2685" w:rsidRDefault="00000000">
      <w:pPr>
        <w:tabs>
          <w:tab w:val="left" w:pos="900"/>
        </w:tabs>
        <w:spacing w:after="240"/>
        <w:jc w:val="both"/>
        <w:rPr>
          <w:color w:val="000000" w:themeColor="text1"/>
        </w:rPr>
      </w:pPr>
      <w:r>
        <w:rPr>
          <w:b/>
          <w:color w:val="000000" w:themeColor="text1"/>
        </w:rPr>
        <w:t>Background:</w:t>
      </w:r>
      <w:r>
        <w:rPr>
          <w:color w:val="000000" w:themeColor="text1"/>
        </w:rPr>
        <w:t xml:space="preserve"> “Soft dollar” practices is defined as arrangements under which products or services, other than execution of securities transactions, obtained by an Adviser from a broker-dealer are exchanged for the direction of client brokerage transactions to the broker-dealer.</w:t>
      </w:r>
    </w:p>
    <w:p w14:paraId="11B01198" w14:textId="77777777" w:rsidR="00EC2685" w:rsidRDefault="00000000">
      <w:pPr>
        <w:tabs>
          <w:tab w:val="left" w:pos="900"/>
        </w:tabs>
        <w:spacing w:after="240"/>
        <w:jc w:val="both"/>
        <w:rPr>
          <w:color w:val="000000" w:themeColor="text1"/>
        </w:rPr>
      </w:pPr>
      <w:r>
        <w:rPr>
          <w:b/>
          <w:color w:val="000000" w:themeColor="text1"/>
        </w:rPr>
        <w:t>Policy:</w:t>
      </w:r>
      <w:r>
        <w:rPr>
          <w:color w:val="000000" w:themeColor="text1"/>
        </w:rPr>
        <w:t xml:space="preserve"> </w:t>
      </w:r>
      <w:r w:rsidR="008D689B">
        <w:rPr>
          <w:color w:val="000000" w:themeColor="text1"/>
        </w:rPr>
        <w:t>BWP</w:t>
      </w:r>
      <w:r>
        <w:rPr>
          <w:color w:val="000000" w:themeColor="text1"/>
        </w:rPr>
        <w:t xml:space="preserve"> may receive research products or services that fall under the “safe harbor” established by Section 28(e) of the Securities Exchange Act of 1934, in connection with its allocation of portfolio brokerage.</w:t>
      </w:r>
    </w:p>
    <w:p w14:paraId="2A9FA0E1" w14:textId="77777777" w:rsidR="00EC2685" w:rsidRDefault="00000000">
      <w:pPr>
        <w:tabs>
          <w:tab w:val="left" w:pos="900"/>
          <w:tab w:val="left" w:pos="1800"/>
        </w:tabs>
        <w:spacing w:after="240"/>
        <w:jc w:val="both"/>
        <w:rPr>
          <w:color w:val="000000" w:themeColor="text1"/>
        </w:rPr>
      </w:pPr>
      <w:r>
        <w:rPr>
          <w:b/>
          <w:color w:val="000000" w:themeColor="text1"/>
        </w:rPr>
        <w:t>Procedure:</w:t>
      </w:r>
      <w:r>
        <w:rPr>
          <w:color w:val="000000" w:themeColor="text1"/>
        </w:rPr>
        <w:t xml:space="preserve"> </w:t>
      </w:r>
    </w:p>
    <w:p w14:paraId="48EB951B" w14:textId="77777777" w:rsidR="00EC2685" w:rsidRDefault="008D689B" w:rsidP="00C84061">
      <w:pPr>
        <w:pStyle w:val="ListParagraph"/>
        <w:numPr>
          <w:ilvl w:val="0"/>
          <w:numId w:val="44"/>
        </w:numPr>
        <w:tabs>
          <w:tab w:val="left" w:pos="900"/>
        </w:tabs>
        <w:spacing w:after="240"/>
        <w:jc w:val="both"/>
        <w:rPr>
          <w:color w:val="000000" w:themeColor="text1"/>
        </w:rPr>
      </w:pPr>
      <w:r>
        <w:rPr>
          <w:color w:val="000000" w:themeColor="text1"/>
        </w:rPr>
        <w:t xml:space="preserve">BWP shall maintain a </w:t>
      </w:r>
      <w:r>
        <w:rPr>
          <w:i/>
          <w:iCs/>
          <w:color w:val="000000" w:themeColor="text1"/>
        </w:rPr>
        <w:t>Soft Dollar Log</w:t>
      </w:r>
      <w:r>
        <w:rPr>
          <w:color w:val="000000" w:themeColor="text1"/>
        </w:rPr>
        <w:t xml:space="preserve"> of any monetary soft dollars received by broker-dealers. </w:t>
      </w:r>
    </w:p>
    <w:p w14:paraId="10C3FD96" w14:textId="77777777" w:rsidR="00EC2685" w:rsidRDefault="00000000" w:rsidP="00C84061">
      <w:pPr>
        <w:pStyle w:val="ListParagraph"/>
        <w:numPr>
          <w:ilvl w:val="0"/>
          <w:numId w:val="44"/>
        </w:numPr>
        <w:tabs>
          <w:tab w:val="left" w:pos="900"/>
        </w:tabs>
        <w:spacing w:after="240"/>
        <w:jc w:val="both"/>
        <w:rPr>
          <w:color w:val="000000" w:themeColor="text1"/>
        </w:rPr>
      </w:pPr>
      <w:r>
        <w:rPr>
          <w:color w:val="000000" w:themeColor="text1"/>
        </w:rPr>
        <w:t xml:space="preserve">The CCO shall assess the </w:t>
      </w:r>
      <w:r>
        <w:rPr>
          <w:i/>
          <w:iCs/>
          <w:color w:val="000000" w:themeColor="text1"/>
        </w:rPr>
        <w:t xml:space="preserve">Soft Dollar Log </w:t>
      </w:r>
      <w:r>
        <w:rPr>
          <w:color w:val="000000" w:themeColor="text1"/>
        </w:rPr>
        <w:t xml:space="preserve">initially and when new items are added to ensure that each soft dollar received falls under the Safe Harbor exemption.  </w:t>
      </w:r>
    </w:p>
    <w:p w14:paraId="49E40FA0" w14:textId="77777777" w:rsidR="00EC2685" w:rsidRDefault="00000000" w:rsidP="00C84061">
      <w:pPr>
        <w:pStyle w:val="ListParagraph"/>
        <w:numPr>
          <w:ilvl w:val="0"/>
          <w:numId w:val="44"/>
        </w:numPr>
        <w:tabs>
          <w:tab w:val="left" w:pos="900"/>
        </w:tabs>
        <w:spacing w:after="240"/>
        <w:jc w:val="both"/>
        <w:rPr>
          <w:color w:val="000000" w:themeColor="text1"/>
        </w:rPr>
      </w:pPr>
      <w:r>
        <w:rPr>
          <w:color w:val="000000" w:themeColor="text1"/>
        </w:rPr>
        <w:t xml:space="preserve">The CCO shall review any economic benefits received from the firm’s recommended custodians and assess if any conflicts of interests exist. Conflicts of interests shall be avoided or mitigated by ensuring the firm’s making broker-dealer recommendations based on its best execution policy. </w:t>
      </w:r>
    </w:p>
    <w:p w14:paraId="4D384670" w14:textId="77777777" w:rsidR="00EC2685" w:rsidRDefault="00000000" w:rsidP="00C84061">
      <w:pPr>
        <w:pStyle w:val="ListParagraph"/>
        <w:numPr>
          <w:ilvl w:val="0"/>
          <w:numId w:val="44"/>
        </w:numPr>
        <w:tabs>
          <w:tab w:val="left" w:pos="900"/>
        </w:tabs>
        <w:spacing w:after="240"/>
        <w:jc w:val="both"/>
        <w:rPr>
          <w:color w:val="000000" w:themeColor="text1"/>
        </w:rPr>
      </w:pPr>
      <w:r>
        <w:rPr>
          <w:color w:val="000000" w:themeColor="text1"/>
        </w:rPr>
        <w:t>On at least an annual basis, Form ADV Part 2A will be reviewed to determine if all proper “soft dollar” disclosure and/or conflicts of interest, if applicable, are accurately disclosed.</w:t>
      </w:r>
    </w:p>
    <w:p w14:paraId="02F32450" w14:textId="77777777" w:rsidR="00EC2685" w:rsidRDefault="00000000">
      <w:pPr>
        <w:pStyle w:val="Heading2"/>
        <w:jc w:val="both"/>
        <w:rPr>
          <w:color w:val="000000" w:themeColor="text1"/>
        </w:rPr>
      </w:pPr>
      <w:bookmarkStart w:id="72" w:name="_32hioqz" w:colFirst="0" w:colLast="0"/>
      <w:bookmarkStart w:id="73" w:name="_Toc121982443"/>
      <w:bookmarkEnd w:id="72"/>
      <w:r>
        <w:rPr>
          <w:color w:val="000000" w:themeColor="text1"/>
        </w:rPr>
        <w:t>Trade Errors</w:t>
      </w:r>
      <w:bookmarkEnd w:id="73"/>
    </w:p>
    <w:p w14:paraId="44C4BA93" w14:textId="77777777" w:rsidR="00EC2685" w:rsidRDefault="00000000">
      <w:pPr>
        <w:tabs>
          <w:tab w:val="left" w:pos="900"/>
        </w:tabs>
        <w:spacing w:after="240"/>
        <w:jc w:val="both"/>
        <w:rPr>
          <w:color w:val="000000" w:themeColor="text1"/>
        </w:rPr>
      </w:pPr>
      <w:r>
        <w:rPr>
          <w:b/>
          <w:color w:val="000000" w:themeColor="text1"/>
        </w:rPr>
        <w:t>Background:</w:t>
      </w:r>
      <w:r>
        <w:rPr>
          <w:color w:val="000000" w:themeColor="text1"/>
        </w:rPr>
        <w:t xml:space="preserve"> A trading error is a deviation from the applicable standard of care in the placement, execution, or settlement of a trade for a client account. In general, the following types of errors would be considered trading errors for the purposes of these procedures if the error resulted from a breach in the duty of care that we owe to the client under the </w:t>
      </w:r>
      <w:proofErr w:type="gramStart"/>
      <w:r>
        <w:rPr>
          <w:color w:val="000000" w:themeColor="text1"/>
        </w:rPr>
        <w:t>particular circumstances</w:t>
      </w:r>
      <w:proofErr w:type="gramEnd"/>
      <w:r>
        <w:rPr>
          <w:color w:val="000000" w:themeColor="text1"/>
        </w:rPr>
        <w:t>:</w:t>
      </w:r>
    </w:p>
    <w:p w14:paraId="4A366502" w14:textId="77777777" w:rsidR="00EC2685" w:rsidRDefault="00000000" w:rsidP="00C84061">
      <w:pPr>
        <w:numPr>
          <w:ilvl w:val="0"/>
          <w:numId w:val="17"/>
        </w:numPr>
        <w:tabs>
          <w:tab w:val="left" w:pos="900"/>
        </w:tabs>
        <w:jc w:val="both"/>
        <w:rPr>
          <w:color w:val="000000" w:themeColor="text1"/>
        </w:rPr>
      </w:pPr>
      <w:r>
        <w:rPr>
          <w:color w:val="000000" w:themeColor="text1"/>
        </w:rPr>
        <w:t xml:space="preserve">The purchase or sale of the wrong security or wrong amount of </w:t>
      </w:r>
      <w:proofErr w:type="gramStart"/>
      <w:r>
        <w:rPr>
          <w:color w:val="000000" w:themeColor="text1"/>
        </w:rPr>
        <w:t>securities;</w:t>
      </w:r>
      <w:proofErr w:type="gramEnd"/>
    </w:p>
    <w:p w14:paraId="23CDD2C6" w14:textId="77777777" w:rsidR="00EC2685" w:rsidRDefault="00000000" w:rsidP="00C84061">
      <w:pPr>
        <w:numPr>
          <w:ilvl w:val="0"/>
          <w:numId w:val="17"/>
        </w:numPr>
        <w:tabs>
          <w:tab w:val="left" w:pos="900"/>
        </w:tabs>
        <w:jc w:val="both"/>
        <w:rPr>
          <w:color w:val="000000" w:themeColor="text1"/>
        </w:rPr>
      </w:pPr>
      <w:r>
        <w:rPr>
          <w:color w:val="000000" w:themeColor="text1"/>
        </w:rPr>
        <w:t xml:space="preserve">The over allocation of a </w:t>
      </w:r>
      <w:proofErr w:type="gramStart"/>
      <w:r>
        <w:rPr>
          <w:color w:val="000000" w:themeColor="text1"/>
        </w:rPr>
        <w:t>security;</w:t>
      </w:r>
      <w:proofErr w:type="gramEnd"/>
    </w:p>
    <w:p w14:paraId="2A1BAFA0" w14:textId="77777777" w:rsidR="00EC2685" w:rsidRDefault="00000000" w:rsidP="00C84061">
      <w:pPr>
        <w:numPr>
          <w:ilvl w:val="0"/>
          <w:numId w:val="17"/>
        </w:numPr>
        <w:tabs>
          <w:tab w:val="left" w:pos="900"/>
        </w:tabs>
        <w:jc w:val="both"/>
        <w:rPr>
          <w:color w:val="000000" w:themeColor="text1"/>
        </w:rPr>
      </w:pPr>
      <w:r>
        <w:rPr>
          <w:color w:val="000000" w:themeColor="text1"/>
        </w:rPr>
        <w:t xml:space="preserve">Purchase or sale of a security in violation of client investment guidelines or other failure to follow specific client </w:t>
      </w:r>
      <w:proofErr w:type="gramStart"/>
      <w:r>
        <w:rPr>
          <w:color w:val="000000" w:themeColor="text1"/>
        </w:rPr>
        <w:t>directives;</w:t>
      </w:r>
      <w:proofErr w:type="gramEnd"/>
      <w:r>
        <w:rPr>
          <w:color w:val="000000" w:themeColor="text1"/>
        </w:rPr>
        <w:t xml:space="preserve"> </w:t>
      </w:r>
    </w:p>
    <w:p w14:paraId="032D61B9" w14:textId="77777777" w:rsidR="00EC2685" w:rsidRDefault="00000000" w:rsidP="00C84061">
      <w:pPr>
        <w:numPr>
          <w:ilvl w:val="0"/>
          <w:numId w:val="17"/>
        </w:numPr>
        <w:tabs>
          <w:tab w:val="left" w:pos="900"/>
        </w:tabs>
        <w:jc w:val="both"/>
        <w:rPr>
          <w:color w:val="000000" w:themeColor="text1"/>
        </w:rPr>
      </w:pPr>
      <w:r>
        <w:rPr>
          <w:color w:val="000000" w:themeColor="text1"/>
        </w:rPr>
        <w:t>Purchase of securities not legally authorized for the client’s account.</w:t>
      </w:r>
    </w:p>
    <w:p w14:paraId="7F0AAC74" w14:textId="77777777" w:rsidR="00EC2685" w:rsidRDefault="00EC2685">
      <w:pPr>
        <w:tabs>
          <w:tab w:val="left" w:pos="900"/>
        </w:tabs>
        <w:ind w:left="720"/>
        <w:jc w:val="both"/>
        <w:rPr>
          <w:color w:val="000000" w:themeColor="text1"/>
        </w:rPr>
      </w:pPr>
    </w:p>
    <w:p w14:paraId="5786CB76" w14:textId="77777777" w:rsidR="00EC2685" w:rsidRDefault="00000000">
      <w:pPr>
        <w:tabs>
          <w:tab w:val="left" w:pos="900"/>
        </w:tabs>
        <w:spacing w:after="240"/>
        <w:jc w:val="both"/>
        <w:rPr>
          <w:color w:val="000000" w:themeColor="text1"/>
        </w:rPr>
      </w:pPr>
      <w:r>
        <w:rPr>
          <w:b/>
          <w:color w:val="000000" w:themeColor="text1"/>
        </w:rPr>
        <w:t>Policy:</w:t>
      </w:r>
      <w:r>
        <w:rPr>
          <w:color w:val="000000" w:themeColor="text1"/>
        </w:rPr>
        <w:t xml:space="preserve"> An overriding principle in dealing with a trading error made by </w:t>
      </w:r>
      <w:r w:rsidR="008D689B">
        <w:rPr>
          <w:color w:val="000000" w:themeColor="text1"/>
        </w:rPr>
        <w:t>BWP</w:t>
      </w:r>
      <w:r>
        <w:rPr>
          <w:color w:val="000000" w:themeColor="text1"/>
        </w:rPr>
        <w:t xml:space="preserve"> (or any other party to the trade other than the client) is that the client never pays for losses resulting from such errors. </w:t>
      </w:r>
    </w:p>
    <w:p w14:paraId="69385F3B" w14:textId="77777777" w:rsidR="00EC2685" w:rsidRDefault="00000000">
      <w:pPr>
        <w:tabs>
          <w:tab w:val="left" w:pos="900"/>
        </w:tabs>
        <w:spacing w:after="240"/>
        <w:jc w:val="both"/>
        <w:rPr>
          <w:color w:val="000000" w:themeColor="text1"/>
        </w:rPr>
      </w:pPr>
      <w:r>
        <w:rPr>
          <w:color w:val="000000" w:themeColor="text1"/>
        </w:rPr>
        <w:lastRenderedPageBreak/>
        <w:t>For purposes of this policy, the following types of errors are not deemed to be trading errors:</w:t>
      </w:r>
    </w:p>
    <w:p w14:paraId="32AA53D2" w14:textId="77777777" w:rsidR="00EC2685" w:rsidRDefault="00000000" w:rsidP="00C84061">
      <w:pPr>
        <w:numPr>
          <w:ilvl w:val="0"/>
          <w:numId w:val="6"/>
        </w:numPr>
        <w:tabs>
          <w:tab w:val="left" w:pos="900"/>
        </w:tabs>
        <w:jc w:val="both"/>
        <w:rPr>
          <w:color w:val="000000" w:themeColor="text1"/>
        </w:rPr>
      </w:pPr>
      <w:r>
        <w:rPr>
          <w:color w:val="000000" w:themeColor="text1"/>
        </w:rPr>
        <w:t xml:space="preserve">Good faith errors in judgment in making investment decisions for </w:t>
      </w:r>
      <w:proofErr w:type="gramStart"/>
      <w:r>
        <w:rPr>
          <w:color w:val="000000" w:themeColor="text1"/>
        </w:rPr>
        <w:t>clients;</w:t>
      </w:r>
      <w:proofErr w:type="gramEnd"/>
    </w:p>
    <w:p w14:paraId="4B5E5CA8" w14:textId="77777777" w:rsidR="00EC2685" w:rsidRDefault="00000000" w:rsidP="00C84061">
      <w:pPr>
        <w:numPr>
          <w:ilvl w:val="0"/>
          <w:numId w:val="6"/>
        </w:numPr>
        <w:tabs>
          <w:tab w:val="left" w:pos="900"/>
        </w:tabs>
        <w:jc w:val="both"/>
        <w:rPr>
          <w:color w:val="000000" w:themeColor="text1"/>
        </w:rPr>
      </w:pPr>
      <w:r>
        <w:rPr>
          <w:color w:val="000000" w:themeColor="text1"/>
        </w:rPr>
        <w:t xml:space="preserve">Errors caught and corrected before </w:t>
      </w:r>
      <w:proofErr w:type="gramStart"/>
      <w:r>
        <w:rPr>
          <w:color w:val="000000" w:themeColor="text1"/>
        </w:rPr>
        <w:t>execution;</w:t>
      </w:r>
      <w:proofErr w:type="gramEnd"/>
    </w:p>
    <w:p w14:paraId="7E1569CD" w14:textId="77777777" w:rsidR="00EC2685" w:rsidRDefault="00000000" w:rsidP="00C84061">
      <w:pPr>
        <w:numPr>
          <w:ilvl w:val="0"/>
          <w:numId w:val="6"/>
        </w:numPr>
        <w:tabs>
          <w:tab w:val="left" w:pos="900"/>
        </w:tabs>
        <w:jc w:val="both"/>
        <w:rPr>
          <w:color w:val="000000" w:themeColor="text1"/>
        </w:rPr>
      </w:pPr>
      <w:r>
        <w:rPr>
          <w:color w:val="000000" w:themeColor="text1"/>
        </w:rPr>
        <w:t xml:space="preserve">Ticket re-writes and similar mistakes that mis-describe properly executed </w:t>
      </w:r>
      <w:proofErr w:type="gramStart"/>
      <w:r>
        <w:rPr>
          <w:color w:val="000000" w:themeColor="text1"/>
        </w:rPr>
        <w:t>trades;</w:t>
      </w:r>
      <w:proofErr w:type="gramEnd"/>
    </w:p>
    <w:p w14:paraId="1688D656" w14:textId="77777777" w:rsidR="00EC2685" w:rsidRDefault="00000000" w:rsidP="00C84061">
      <w:pPr>
        <w:numPr>
          <w:ilvl w:val="0"/>
          <w:numId w:val="6"/>
        </w:numPr>
        <w:tabs>
          <w:tab w:val="left" w:pos="900"/>
        </w:tabs>
        <w:jc w:val="both"/>
        <w:rPr>
          <w:color w:val="000000" w:themeColor="text1"/>
        </w:rPr>
      </w:pPr>
      <w:r>
        <w:rPr>
          <w:color w:val="000000" w:themeColor="text1"/>
        </w:rPr>
        <w:t>Errors made by persons other than our firm (e.g. Broker-Dealers).</w:t>
      </w:r>
    </w:p>
    <w:p w14:paraId="1A935445" w14:textId="77777777" w:rsidR="00EC2685" w:rsidRDefault="00EC2685">
      <w:pPr>
        <w:tabs>
          <w:tab w:val="left" w:pos="900"/>
        </w:tabs>
        <w:ind w:left="720"/>
        <w:jc w:val="both"/>
        <w:rPr>
          <w:color w:val="000000" w:themeColor="text1"/>
        </w:rPr>
      </w:pPr>
    </w:p>
    <w:p w14:paraId="2114A94B" w14:textId="77777777" w:rsidR="00EC2685" w:rsidRDefault="00000000">
      <w:pPr>
        <w:tabs>
          <w:tab w:val="left" w:pos="900"/>
          <w:tab w:val="left" w:pos="1800"/>
        </w:tabs>
        <w:spacing w:after="240"/>
        <w:jc w:val="both"/>
        <w:rPr>
          <w:color w:val="000000" w:themeColor="text1"/>
        </w:rPr>
      </w:pPr>
      <w:r>
        <w:rPr>
          <w:b/>
          <w:color w:val="000000" w:themeColor="text1"/>
        </w:rPr>
        <w:t>Procedure:</w:t>
      </w:r>
      <w:r>
        <w:rPr>
          <w:color w:val="000000" w:themeColor="text1"/>
        </w:rPr>
        <w:t xml:space="preserve"> Where appropriate, we will correct the error immediately, in the best interest of the client and in a manner consistent with the policy outlined above. In all cases the CCO must be notified as soon as practicable. Each trade error is maintained in a </w:t>
      </w:r>
      <w:r>
        <w:rPr>
          <w:i/>
          <w:iCs/>
          <w:color w:val="000000" w:themeColor="text1"/>
        </w:rPr>
        <w:t>Trade Error Log</w:t>
      </w:r>
      <w:r>
        <w:rPr>
          <w:color w:val="000000" w:themeColor="text1"/>
        </w:rPr>
        <w:t>.</w:t>
      </w:r>
      <w:r>
        <w:t>]</w:t>
      </w:r>
    </w:p>
    <w:p w14:paraId="30AF6E00" w14:textId="77777777" w:rsidR="00EC2685" w:rsidRDefault="00EC2685">
      <w:pPr>
        <w:jc w:val="both"/>
        <w:rPr>
          <w:color w:val="000000" w:themeColor="text1"/>
        </w:rPr>
      </w:pPr>
    </w:p>
    <w:p w14:paraId="551BC1FA" w14:textId="77777777" w:rsidR="00EC2685" w:rsidRDefault="00EC2685">
      <w:pPr>
        <w:pStyle w:val="Heading1"/>
        <w:jc w:val="both"/>
        <w:rPr>
          <w:rFonts w:ascii="Times New Roman" w:eastAsia="Times New Roman" w:hAnsi="Times New Roman" w:cs="Times New Roman"/>
          <w:color w:val="000000" w:themeColor="text1"/>
        </w:rPr>
        <w:sectPr w:rsidR="00EC2685">
          <w:type w:val="continuous"/>
          <w:pgSz w:w="12240" w:h="15840"/>
          <w:pgMar w:top="1440" w:right="1080" w:bottom="1440" w:left="1080" w:header="720" w:footer="720" w:gutter="0"/>
          <w:cols w:space="720"/>
        </w:sectPr>
      </w:pPr>
      <w:bookmarkStart w:id="74" w:name="_1hmsyys" w:colFirst="0" w:colLast="0"/>
      <w:bookmarkEnd w:id="74"/>
    </w:p>
    <w:p w14:paraId="24ED74B4" w14:textId="77777777" w:rsidR="00EC2685" w:rsidRDefault="00000000">
      <w:pPr>
        <w:pStyle w:val="Heading1"/>
        <w:jc w:val="both"/>
        <w:rPr>
          <w:rFonts w:ascii="Times New Roman" w:eastAsia="Times New Roman" w:hAnsi="Times New Roman" w:cs="Times New Roman"/>
          <w:color w:val="000000" w:themeColor="text1"/>
        </w:rPr>
      </w:pPr>
      <w:bookmarkStart w:id="75" w:name="_Toc121982444"/>
      <w:r>
        <w:rPr>
          <w:rFonts w:ascii="Times New Roman" w:eastAsia="Times New Roman" w:hAnsi="Times New Roman" w:cs="Times New Roman"/>
          <w:color w:val="000000" w:themeColor="text1"/>
        </w:rPr>
        <w:lastRenderedPageBreak/>
        <w:t>Financial Planning</w:t>
      </w:r>
      <w:bookmarkEnd w:id="75"/>
    </w:p>
    <w:p w14:paraId="44A2F1E9" w14:textId="77777777" w:rsidR="00EC2685" w:rsidRDefault="00000000">
      <w:pPr>
        <w:tabs>
          <w:tab w:val="left" w:pos="900"/>
        </w:tabs>
        <w:spacing w:after="240"/>
        <w:jc w:val="both"/>
        <w:rPr>
          <w:color w:val="000000" w:themeColor="text1"/>
        </w:rPr>
      </w:pPr>
      <w:r>
        <w:rPr>
          <w:b/>
          <w:color w:val="000000" w:themeColor="text1"/>
        </w:rPr>
        <w:t>Background:</w:t>
      </w:r>
      <w:r>
        <w:rPr>
          <w:color w:val="000000" w:themeColor="text1"/>
        </w:rPr>
        <w:t xml:space="preserve"> A Financial Planner typically prepares financial plans for clients and may or may not provide ongoing implementation and continuous planning support following the delivery of a plan. The kinds of services financial planners offer can vary widely. Generally, financial planners assess every aspect of a client’s financial life—including saving, investments, insurance, taxes, retirement, and estate planning—and help clients develop a detailed strategy or financial plan for meeting client’s financial goals. Financial planners who give investment advice to their clients must register with the SEC or the appropriate state securities regulator.</w:t>
      </w:r>
    </w:p>
    <w:p w14:paraId="3A274D4A" w14:textId="77777777" w:rsidR="00EC2685" w:rsidRDefault="00000000">
      <w:pPr>
        <w:tabs>
          <w:tab w:val="left" w:pos="900"/>
        </w:tabs>
        <w:spacing w:after="240"/>
        <w:rPr>
          <w:color w:val="000000" w:themeColor="text1"/>
        </w:rPr>
      </w:pPr>
      <w:r>
        <w:rPr>
          <w:b/>
          <w:color w:val="000000" w:themeColor="text1"/>
        </w:rPr>
        <w:t xml:space="preserve">Policy: </w:t>
      </w:r>
      <w:r w:rsidR="008D689B">
        <w:rPr>
          <w:color w:val="000000" w:themeColor="text1"/>
        </w:rPr>
        <w:t>BWP</w:t>
      </w:r>
      <w:r>
        <w:rPr>
          <w:bCs/>
          <w:color w:val="000000" w:themeColor="text1"/>
        </w:rPr>
        <w:t xml:space="preserve"> must provide financial planning advice in a manner that is consistent with </w:t>
      </w:r>
      <w:r w:rsidR="008D689B">
        <w:rPr>
          <w:color w:val="000000" w:themeColor="text1"/>
        </w:rPr>
        <w:t>BWP</w:t>
      </w:r>
      <w:r>
        <w:rPr>
          <w:color w:val="000000" w:themeColor="text1"/>
        </w:rPr>
        <w:t xml:space="preserve">’s </w:t>
      </w:r>
      <w:r>
        <w:rPr>
          <w:bCs/>
          <w:color w:val="000000" w:themeColor="text1"/>
        </w:rPr>
        <w:t>fiduciary duty. In addition</w:t>
      </w:r>
      <w:r w:rsidR="00016A51">
        <w:rPr>
          <w:bCs/>
          <w:color w:val="000000" w:themeColor="text1"/>
        </w:rPr>
        <w:t>,</w:t>
      </w:r>
      <w:r>
        <w:rPr>
          <w:bCs/>
          <w:color w:val="000000" w:themeColor="text1"/>
        </w:rPr>
        <w:t xml:space="preserve"> </w:t>
      </w:r>
      <w:r w:rsidR="008D689B">
        <w:rPr>
          <w:bCs/>
          <w:color w:val="000000" w:themeColor="text1"/>
        </w:rPr>
        <w:t>BWP</w:t>
      </w:r>
      <w:r>
        <w:rPr>
          <w:bCs/>
          <w:color w:val="000000" w:themeColor="text1"/>
        </w:rPr>
        <w:t xml:space="preserve"> must ensure that all fees charged for financial planning services are reasonable based on the scope of services and the complexity of the client’s financial planning needs.</w:t>
      </w:r>
    </w:p>
    <w:p w14:paraId="10CCDAF7" w14:textId="77777777" w:rsidR="00EC2685" w:rsidRDefault="00000000">
      <w:pPr>
        <w:tabs>
          <w:tab w:val="left" w:pos="900"/>
        </w:tabs>
        <w:spacing w:after="240"/>
        <w:jc w:val="both"/>
        <w:rPr>
          <w:b/>
          <w:color w:val="000000" w:themeColor="text1"/>
        </w:rPr>
      </w:pPr>
      <w:r>
        <w:rPr>
          <w:b/>
          <w:color w:val="000000" w:themeColor="text1"/>
        </w:rPr>
        <w:t xml:space="preserve">Procedures: </w:t>
      </w:r>
      <w:r>
        <w:rPr>
          <w:color w:val="000000" w:themeColor="text1"/>
        </w:rPr>
        <w:t xml:space="preserve"> </w:t>
      </w:r>
    </w:p>
    <w:p w14:paraId="1DF8E95C" w14:textId="77777777" w:rsidR="00EC2685" w:rsidRDefault="00000000" w:rsidP="00C84061">
      <w:pPr>
        <w:pStyle w:val="ListParagraph"/>
        <w:numPr>
          <w:ilvl w:val="0"/>
          <w:numId w:val="45"/>
        </w:numPr>
        <w:tabs>
          <w:tab w:val="left" w:pos="900"/>
        </w:tabs>
        <w:spacing w:after="240"/>
        <w:jc w:val="both"/>
        <w:rPr>
          <w:color w:val="000000" w:themeColor="text1"/>
        </w:rPr>
      </w:pPr>
      <w:r>
        <w:rPr>
          <w:color w:val="000000" w:themeColor="text1"/>
        </w:rPr>
        <w:t xml:space="preserve">In providing financial planning advice, </w:t>
      </w:r>
      <w:r w:rsidR="008D689B">
        <w:rPr>
          <w:color w:val="000000" w:themeColor="text1"/>
        </w:rPr>
        <w:t>BWP</w:t>
      </w:r>
      <w:r>
        <w:rPr>
          <w:color w:val="000000" w:themeColor="text1"/>
        </w:rPr>
        <w:t xml:space="preserve"> may not make a recommendation to a third-party financial professional (i.e., insurance agent or attorney) in which </w:t>
      </w:r>
      <w:r w:rsidR="008D689B">
        <w:rPr>
          <w:color w:val="000000" w:themeColor="text1"/>
        </w:rPr>
        <w:t>BWP</w:t>
      </w:r>
      <w:r>
        <w:rPr>
          <w:color w:val="000000" w:themeColor="text1"/>
        </w:rPr>
        <w:t xml:space="preserve"> or any of its representatives receives compensation for referrals or other economic benefit. </w:t>
      </w:r>
    </w:p>
    <w:p w14:paraId="711D27AA" w14:textId="77777777" w:rsidR="00EC2685" w:rsidRDefault="00000000" w:rsidP="00C84061">
      <w:pPr>
        <w:pStyle w:val="ListParagraph"/>
        <w:numPr>
          <w:ilvl w:val="0"/>
          <w:numId w:val="45"/>
        </w:numPr>
        <w:tabs>
          <w:tab w:val="left" w:pos="900"/>
        </w:tabs>
        <w:spacing w:after="240"/>
        <w:jc w:val="both"/>
        <w:rPr>
          <w:color w:val="000000" w:themeColor="text1"/>
        </w:rPr>
      </w:pPr>
      <w:r>
        <w:rPr>
          <w:color w:val="000000" w:themeColor="text1"/>
        </w:rPr>
        <w:t xml:space="preserve">As a fee-only investment advisory firm, </w:t>
      </w:r>
      <w:r w:rsidR="008D689B">
        <w:rPr>
          <w:color w:val="000000" w:themeColor="text1"/>
        </w:rPr>
        <w:t>BWP</w:t>
      </w:r>
      <w:r>
        <w:rPr>
          <w:color w:val="000000" w:themeColor="text1"/>
        </w:rPr>
        <w:t xml:space="preserve"> or any of its representatives is prohibited from receiving compensation, other than payment directly from clients</w:t>
      </w:r>
      <w:r w:rsidR="00D54029">
        <w:rPr>
          <w:color w:val="000000" w:themeColor="text1"/>
        </w:rPr>
        <w:t xml:space="preserve"> </w:t>
      </w:r>
      <w:r>
        <w:rPr>
          <w:color w:val="000000" w:themeColor="text1"/>
        </w:rPr>
        <w:t xml:space="preserve">for financial advice (i.e., commissions for recommendations of insurance). </w:t>
      </w:r>
      <w:r w:rsidR="00D54029">
        <w:rPr>
          <w:color w:val="000000" w:themeColor="text1"/>
        </w:rPr>
        <w:t>Note: We do permit payment of fees by third parties such as a client’s family member or employer when they have elected to pay for the financial planning services for the client.</w:t>
      </w:r>
    </w:p>
    <w:p w14:paraId="06879C46" w14:textId="77777777" w:rsidR="00EC2685" w:rsidRDefault="008D689B" w:rsidP="00C84061">
      <w:pPr>
        <w:pStyle w:val="ListParagraph"/>
        <w:numPr>
          <w:ilvl w:val="0"/>
          <w:numId w:val="45"/>
        </w:numPr>
        <w:tabs>
          <w:tab w:val="left" w:pos="900"/>
        </w:tabs>
        <w:spacing w:after="240"/>
        <w:jc w:val="both"/>
        <w:rPr>
          <w:color w:val="000000" w:themeColor="text1"/>
        </w:rPr>
      </w:pPr>
      <w:r>
        <w:rPr>
          <w:color w:val="000000" w:themeColor="text1"/>
        </w:rPr>
        <w:t>BWP must exercise reasonable care and judgment when selecting, using, or recommending any software, digital advice tool, or other technology while providing financial advice to clients.</w:t>
      </w:r>
    </w:p>
    <w:p w14:paraId="1B82D21E" w14:textId="77777777" w:rsidR="00EC2685" w:rsidRDefault="00000000" w:rsidP="00C84061">
      <w:pPr>
        <w:pStyle w:val="ListParagraph"/>
        <w:numPr>
          <w:ilvl w:val="0"/>
          <w:numId w:val="45"/>
        </w:numPr>
        <w:tabs>
          <w:tab w:val="left" w:pos="900"/>
        </w:tabs>
        <w:spacing w:after="240"/>
        <w:jc w:val="both"/>
        <w:rPr>
          <w:color w:val="000000" w:themeColor="text1"/>
        </w:rPr>
      </w:pPr>
      <w:r>
        <w:rPr>
          <w:color w:val="000000" w:themeColor="text1"/>
        </w:rPr>
        <w:t>The CCO will ensure that the financial planning fees are always reasonable and in alignment with the delivery of the financial planning services agreed to by the client. Fees will be reviewed on a quarterly basis to ensure accuracy and reviewed with the client no less than annually to ensure that the client’s needs and objective are still consistent with the agreed upon services and fees.</w:t>
      </w:r>
    </w:p>
    <w:p w14:paraId="04C39494" w14:textId="77777777" w:rsidR="00EC2685" w:rsidRDefault="00EC2685">
      <w:pPr>
        <w:tabs>
          <w:tab w:val="left" w:pos="900"/>
        </w:tabs>
        <w:spacing w:after="240"/>
        <w:jc w:val="both"/>
        <w:rPr>
          <w:color w:val="000000" w:themeColor="text1"/>
        </w:rPr>
      </w:pPr>
    </w:p>
    <w:p w14:paraId="5E27B6C6" w14:textId="77777777" w:rsidR="00EC2685" w:rsidRDefault="00000000">
      <w:pPr>
        <w:rPr>
          <w:color w:val="000000" w:themeColor="text1"/>
          <w:sz w:val="44"/>
          <w:szCs w:val="44"/>
        </w:rPr>
      </w:pPr>
      <w:r>
        <w:rPr>
          <w:color w:val="000000" w:themeColor="text1"/>
        </w:rPr>
        <w:br w:type="page"/>
      </w:r>
    </w:p>
    <w:p w14:paraId="349BAEEF" w14:textId="77777777" w:rsidR="00EC2685" w:rsidRDefault="00000000">
      <w:pPr>
        <w:pStyle w:val="Heading1"/>
        <w:jc w:val="both"/>
        <w:rPr>
          <w:rFonts w:ascii="Times New Roman" w:eastAsia="Times New Roman" w:hAnsi="Times New Roman" w:cs="Times New Roman"/>
          <w:b/>
          <w:color w:val="000000" w:themeColor="text1"/>
        </w:rPr>
      </w:pPr>
      <w:bookmarkStart w:id="76" w:name="_Toc121982445"/>
      <w:r>
        <w:rPr>
          <w:rFonts w:ascii="Times New Roman" w:eastAsia="Times New Roman" w:hAnsi="Times New Roman" w:cs="Times New Roman"/>
          <w:color w:val="000000" w:themeColor="text1"/>
        </w:rPr>
        <w:lastRenderedPageBreak/>
        <w:t>Employee Retirement Income Security Act (ERISA)</w:t>
      </w:r>
      <w:bookmarkEnd w:id="76"/>
    </w:p>
    <w:p w14:paraId="5392DAF8" w14:textId="77777777" w:rsidR="00EC2685" w:rsidRDefault="00000000">
      <w:pPr>
        <w:jc w:val="both"/>
        <w:rPr>
          <w:color w:val="000000" w:themeColor="text1"/>
        </w:rPr>
      </w:pPr>
      <w:r>
        <w:rPr>
          <w:b/>
          <w:color w:val="000000" w:themeColor="text1"/>
        </w:rPr>
        <w:t>Background:</w:t>
      </w:r>
      <w:r>
        <w:rPr>
          <w:color w:val="000000" w:themeColor="text1"/>
        </w:rPr>
        <w:t xml:space="preserve"> Investment advisers have special fiduciary responsibilities under the Employee Retirement Income Security Act of 1974 (“ERISA”). ERISA is administered and enforced by the U.S. Department of Labor (“DOL”). </w:t>
      </w:r>
    </w:p>
    <w:p w14:paraId="43E73542" w14:textId="77777777" w:rsidR="00EC2685" w:rsidRDefault="00EC2685">
      <w:pPr>
        <w:jc w:val="both"/>
        <w:rPr>
          <w:color w:val="000000" w:themeColor="text1"/>
        </w:rPr>
      </w:pPr>
    </w:p>
    <w:p w14:paraId="17F304AA" w14:textId="77777777" w:rsidR="001F24B3" w:rsidRDefault="00000000" w:rsidP="001F24B3">
      <w:pPr>
        <w:jc w:val="both"/>
        <w:rPr>
          <w:b/>
          <w:color w:val="000000" w:themeColor="text1"/>
        </w:rPr>
      </w:pPr>
      <w:r>
        <w:rPr>
          <w:b/>
          <w:color w:val="000000" w:themeColor="text1"/>
        </w:rPr>
        <w:t xml:space="preserve">Policy: </w:t>
      </w:r>
    </w:p>
    <w:p w14:paraId="61069F82" w14:textId="77777777" w:rsidR="001F24B3" w:rsidRDefault="001F24B3" w:rsidP="001F24B3">
      <w:pPr>
        <w:jc w:val="both"/>
        <w:rPr>
          <w:b/>
          <w:color w:val="000000" w:themeColor="text1"/>
        </w:rPr>
      </w:pPr>
    </w:p>
    <w:p w14:paraId="56222F71" w14:textId="77777777" w:rsidR="001F24B3" w:rsidRPr="001F24B3" w:rsidRDefault="001F24B3" w:rsidP="001F24B3">
      <w:pPr>
        <w:jc w:val="both"/>
        <w:rPr>
          <w:bCs/>
          <w:color w:val="000000" w:themeColor="text1"/>
        </w:rPr>
      </w:pPr>
      <w:r w:rsidRPr="001F24B3">
        <w:rPr>
          <w:bCs/>
          <w:color w:val="000000" w:themeColor="text1"/>
        </w:rPr>
        <w:t>Due to the complicated regulations under ERISA, prior to rendering investment advice to an account governed by ERISA, each IAR must consult with the CCO who shall be responsible for approving the arrangement and, if necessary, consult with legal counsel.</w:t>
      </w:r>
    </w:p>
    <w:p w14:paraId="7882ED7F" w14:textId="77777777" w:rsidR="001F24B3" w:rsidRDefault="001F24B3">
      <w:pPr>
        <w:jc w:val="both"/>
        <w:rPr>
          <w:bCs/>
          <w:color w:val="000000" w:themeColor="text1"/>
        </w:rPr>
      </w:pPr>
    </w:p>
    <w:p w14:paraId="51DE0D1C" w14:textId="77777777" w:rsidR="00EC2685" w:rsidRDefault="00000000">
      <w:pPr>
        <w:jc w:val="both"/>
        <w:rPr>
          <w:bCs/>
          <w:color w:val="000000" w:themeColor="text1"/>
        </w:rPr>
      </w:pPr>
      <w:r>
        <w:rPr>
          <w:bCs/>
          <w:color w:val="000000" w:themeColor="text1"/>
        </w:rPr>
        <w:t xml:space="preserve">Due to the complicated regulations under ERISA, prior to rendering investment advice to an account governed by ERISA, the CCO shall evaluate </w:t>
      </w:r>
      <w:proofErr w:type="gramStart"/>
      <w:r>
        <w:rPr>
          <w:bCs/>
          <w:color w:val="000000" w:themeColor="text1"/>
        </w:rPr>
        <w:t>all of</w:t>
      </w:r>
      <w:proofErr w:type="gramEnd"/>
      <w:r>
        <w:rPr>
          <w:bCs/>
          <w:color w:val="000000" w:themeColor="text1"/>
        </w:rPr>
        <w:t xml:space="preserve"> its fiduciary responsibilities to the Plan and, if necessary, consulting with legal counsel.</w:t>
      </w:r>
    </w:p>
    <w:p w14:paraId="4EA9BB45" w14:textId="77777777" w:rsidR="00EC2685" w:rsidRDefault="00EC2685">
      <w:pPr>
        <w:jc w:val="both"/>
        <w:rPr>
          <w:bCs/>
          <w:color w:val="000000" w:themeColor="text1"/>
        </w:rPr>
      </w:pPr>
    </w:p>
    <w:p w14:paraId="60822693" w14:textId="77777777" w:rsidR="00EC2685" w:rsidRDefault="00000000">
      <w:pPr>
        <w:jc w:val="both"/>
        <w:rPr>
          <w:color w:val="000000" w:themeColor="text1"/>
        </w:rPr>
      </w:pPr>
      <w:r>
        <w:rPr>
          <w:color w:val="000000" w:themeColor="text1"/>
        </w:rPr>
        <w:t xml:space="preserve">Subject to certain exceptions, an ERISA Covered Account will generally include any private sector ERISA Covered retirement plan sponsored by an employer or a union or both. IRAs are not subject to ERISA, except </w:t>
      </w:r>
      <w:proofErr w:type="gramStart"/>
      <w:r>
        <w:rPr>
          <w:color w:val="000000" w:themeColor="text1"/>
        </w:rPr>
        <w:t>in regards to</w:t>
      </w:r>
      <w:proofErr w:type="gramEnd"/>
      <w:r>
        <w:rPr>
          <w:color w:val="000000" w:themeColor="text1"/>
        </w:rPr>
        <w:t xml:space="preserve"> the Retirement Plan Advice in the next section of this Manual. </w:t>
      </w:r>
    </w:p>
    <w:p w14:paraId="7C0EAD71" w14:textId="77777777" w:rsidR="00EC2685" w:rsidRDefault="00EC2685">
      <w:pPr>
        <w:jc w:val="both"/>
        <w:rPr>
          <w:bCs/>
          <w:color w:val="000000" w:themeColor="text1"/>
        </w:rPr>
      </w:pPr>
    </w:p>
    <w:p w14:paraId="5A20B24C" w14:textId="77777777" w:rsidR="00EC2685" w:rsidRDefault="00000000">
      <w:pPr>
        <w:jc w:val="both"/>
        <w:rPr>
          <w:b/>
          <w:color w:val="000000" w:themeColor="text1"/>
        </w:rPr>
      </w:pPr>
      <w:r>
        <w:rPr>
          <w:b/>
          <w:color w:val="000000" w:themeColor="text1"/>
        </w:rPr>
        <w:t>Procedures:</w:t>
      </w:r>
    </w:p>
    <w:p w14:paraId="3364FD2E" w14:textId="77777777" w:rsidR="00EC2685" w:rsidRDefault="00EC2685">
      <w:pPr>
        <w:jc w:val="both"/>
        <w:rPr>
          <w:b/>
          <w:color w:val="000000" w:themeColor="text1"/>
        </w:rPr>
      </w:pPr>
    </w:p>
    <w:p w14:paraId="445192F2" w14:textId="77777777" w:rsidR="00EC2685" w:rsidRDefault="008D689B" w:rsidP="00C84061">
      <w:pPr>
        <w:pStyle w:val="ListParagraph"/>
        <w:numPr>
          <w:ilvl w:val="0"/>
          <w:numId w:val="46"/>
        </w:numPr>
        <w:jc w:val="both"/>
        <w:rPr>
          <w:bCs/>
          <w:color w:val="000000" w:themeColor="text1"/>
        </w:rPr>
      </w:pPr>
      <w:r>
        <w:rPr>
          <w:color w:val="000000" w:themeColor="text1"/>
        </w:rPr>
        <w:t xml:space="preserve">BWP shall </w:t>
      </w:r>
      <w:proofErr w:type="gramStart"/>
      <w:r>
        <w:rPr>
          <w:color w:val="000000" w:themeColor="text1"/>
        </w:rPr>
        <w:t>make a determination</w:t>
      </w:r>
      <w:proofErr w:type="gramEnd"/>
      <w:r>
        <w:rPr>
          <w:color w:val="000000" w:themeColor="text1"/>
        </w:rPr>
        <w:t xml:space="preserve"> as to which client account(s) are subject to ERISA. </w:t>
      </w:r>
    </w:p>
    <w:p w14:paraId="087F2176" w14:textId="77777777" w:rsidR="00EC2685" w:rsidRDefault="00000000" w:rsidP="00C84061">
      <w:pPr>
        <w:pStyle w:val="ListParagraph"/>
        <w:numPr>
          <w:ilvl w:val="0"/>
          <w:numId w:val="46"/>
        </w:numPr>
        <w:jc w:val="both"/>
        <w:rPr>
          <w:bCs/>
          <w:color w:val="000000" w:themeColor="text1"/>
        </w:rPr>
      </w:pPr>
      <w:r>
        <w:rPr>
          <w:color w:val="000000" w:themeColor="text1"/>
        </w:rPr>
        <w:t xml:space="preserve">Should </w:t>
      </w:r>
      <w:r w:rsidR="008D689B">
        <w:rPr>
          <w:color w:val="000000" w:themeColor="text1"/>
        </w:rPr>
        <w:t>BWP</w:t>
      </w:r>
      <w:r>
        <w:rPr>
          <w:color w:val="000000" w:themeColor="text1"/>
        </w:rPr>
        <w:t xml:space="preserve"> provide investment advisory service for an ERISA Plan (“Plan”), </w:t>
      </w:r>
      <w:r w:rsidR="008D689B">
        <w:rPr>
          <w:color w:val="000000" w:themeColor="text1"/>
        </w:rPr>
        <w:t>BWP</w:t>
      </w:r>
      <w:r>
        <w:rPr>
          <w:color w:val="000000" w:themeColor="text1"/>
        </w:rPr>
        <w:t xml:space="preserve"> shall determine the type of fiduciary status </w:t>
      </w:r>
      <w:r w:rsidR="008D689B">
        <w:rPr>
          <w:color w:val="000000" w:themeColor="text1"/>
        </w:rPr>
        <w:t>BWP</w:t>
      </w:r>
      <w:r>
        <w:rPr>
          <w:color w:val="000000" w:themeColor="text1"/>
        </w:rPr>
        <w:t xml:space="preserve"> holds. Such status shall be disclosed in the written agreement between the Plan and </w:t>
      </w:r>
      <w:r w:rsidR="008D689B">
        <w:rPr>
          <w:color w:val="000000" w:themeColor="text1"/>
        </w:rPr>
        <w:t>BWP</w:t>
      </w:r>
      <w:r>
        <w:rPr>
          <w:color w:val="000000" w:themeColor="text1"/>
        </w:rPr>
        <w:t xml:space="preserve">. </w:t>
      </w:r>
    </w:p>
    <w:p w14:paraId="103373A7" w14:textId="77777777" w:rsidR="00EC2685" w:rsidRDefault="008D689B" w:rsidP="00C84061">
      <w:pPr>
        <w:pStyle w:val="ListParagraph"/>
        <w:numPr>
          <w:ilvl w:val="0"/>
          <w:numId w:val="46"/>
        </w:numPr>
        <w:rPr>
          <w:color w:val="000000" w:themeColor="text1"/>
        </w:rPr>
      </w:pPr>
      <w:r>
        <w:rPr>
          <w:color w:val="000000" w:themeColor="text1"/>
        </w:rPr>
        <w:t xml:space="preserve">BWP will obtain due diligence materials or representations from persons acting on behalf of the ERISA Plan that: </w:t>
      </w:r>
    </w:p>
    <w:p w14:paraId="20E88198" w14:textId="77777777" w:rsidR="00EC2685" w:rsidRDefault="00000000" w:rsidP="00C84061">
      <w:pPr>
        <w:pStyle w:val="ListParagraph"/>
        <w:numPr>
          <w:ilvl w:val="1"/>
          <w:numId w:val="46"/>
        </w:numPr>
        <w:rPr>
          <w:color w:val="000000" w:themeColor="text1"/>
        </w:rPr>
      </w:pPr>
      <w:r>
        <w:rPr>
          <w:color w:val="000000" w:themeColor="text1"/>
        </w:rPr>
        <w:t xml:space="preserve">Identify who is responsible for administering the </w:t>
      </w:r>
      <w:proofErr w:type="gramStart"/>
      <w:r>
        <w:rPr>
          <w:color w:val="000000" w:themeColor="text1"/>
        </w:rPr>
        <w:t>plan;</w:t>
      </w:r>
      <w:proofErr w:type="gramEnd"/>
      <w:r>
        <w:rPr>
          <w:color w:val="000000" w:themeColor="text1"/>
        </w:rPr>
        <w:t xml:space="preserve"> </w:t>
      </w:r>
    </w:p>
    <w:p w14:paraId="12C07957" w14:textId="77777777" w:rsidR="00EC2685" w:rsidRDefault="00000000" w:rsidP="00C84061">
      <w:pPr>
        <w:pStyle w:val="ListParagraph"/>
        <w:numPr>
          <w:ilvl w:val="1"/>
          <w:numId w:val="46"/>
        </w:numPr>
        <w:rPr>
          <w:color w:val="000000" w:themeColor="text1"/>
        </w:rPr>
      </w:pPr>
      <w:r>
        <w:rPr>
          <w:color w:val="000000" w:themeColor="text1"/>
        </w:rPr>
        <w:t xml:space="preserve">Identify who is the plan's trustee and/or "named fiduciary;" </w:t>
      </w:r>
    </w:p>
    <w:p w14:paraId="7CFBBF44" w14:textId="77777777" w:rsidR="00EC2685" w:rsidRDefault="00000000" w:rsidP="00C84061">
      <w:pPr>
        <w:pStyle w:val="ListParagraph"/>
        <w:numPr>
          <w:ilvl w:val="1"/>
          <w:numId w:val="46"/>
        </w:numPr>
        <w:rPr>
          <w:color w:val="000000" w:themeColor="text1"/>
        </w:rPr>
      </w:pPr>
      <w:r>
        <w:rPr>
          <w:color w:val="000000" w:themeColor="text1"/>
        </w:rPr>
        <w:t xml:space="preserve">Verify that the Plan official engaging </w:t>
      </w:r>
      <w:r w:rsidR="008D689B">
        <w:rPr>
          <w:color w:val="000000" w:themeColor="text1"/>
        </w:rPr>
        <w:t>BWP</w:t>
      </w:r>
      <w:r>
        <w:rPr>
          <w:color w:val="000000" w:themeColor="text1"/>
        </w:rPr>
        <w:t xml:space="preserve"> has the requisite authority to engage </w:t>
      </w:r>
      <w:r w:rsidR="008D689B">
        <w:rPr>
          <w:color w:val="000000" w:themeColor="text1"/>
        </w:rPr>
        <w:t>BWP</w:t>
      </w:r>
      <w:r>
        <w:rPr>
          <w:color w:val="000000" w:themeColor="text1"/>
        </w:rPr>
        <w:t xml:space="preserve"> for the proposed engagement; and </w:t>
      </w:r>
    </w:p>
    <w:p w14:paraId="60E58A8A" w14:textId="77777777" w:rsidR="00EC2685" w:rsidRDefault="00000000" w:rsidP="00C84061">
      <w:pPr>
        <w:pStyle w:val="ListParagraph"/>
        <w:numPr>
          <w:ilvl w:val="1"/>
          <w:numId w:val="46"/>
        </w:numPr>
        <w:rPr>
          <w:color w:val="000000" w:themeColor="text1"/>
        </w:rPr>
      </w:pPr>
      <w:r>
        <w:rPr>
          <w:color w:val="000000" w:themeColor="text1"/>
        </w:rPr>
        <w:t>Identify all stated objectives and restrictions governing the Plan account.</w:t>
      </w:r>
    </w:p>
    <w:p w14:paraId="6100AD1E" w14:textId="77777777" w:rsidR="00EC2685" w:rsidRDefault="008D689B" w:rsidP="00C84061">
      <w:pPr>
        <w:pStyle w:val="ListParagraph"/>
        <w:numPr>
          <w:ilvl w:val="0"/>
          <w:numId w:val="46"/>
        </w:numPr>
        <w:jc w:val="both"/>
        <w:rPr>
          <w:color w:val="000000" w:themeColor="text1"/>
        </w:rPr>
      </w:pPr>
      <w:r>
        <w:rPr>
          <w:color w:val="000000" w:themeColor="text1"/>
        </w:rPr>
        <w:t>BWP shall deliver to clients its ERISA 408(b)(2) disclosures at or before it enters into an advisory agreement (if such disclosures are not otherwise contained in its Form ADV Part 2A)</w:t>
      </w:r>
    </w:p>
    <w:p w14:paraId="71FE41B2" w14:textId="77777777" w:rsidR="00EC2685" w:rsidRDefault="008D689B" w:rsidP="00C84061">
      <w:pPr>
        <w:pStyle w:val="ListParagraph"/>
        <w:numPr>
          <w:ilvl w:val="0"/>
          <w:numId w:val="46"/>
        </w:numPr>
        <w:jc w:val="both"/>
        <w:rPr>
          <w:bCs/>
          <w:color w:val="000000" w:themeColor="text1"/>
        </w:rPr>
      </w:pPr>
      <w:r>
        <w:rPr>
          <w:color w:val="000000" w:themeColor="text1"/>
        </w:rPr>
        <w:t xml:space="preserve">BWP shall act in the Plan’s best interest, charge no more than reasonable compensation, and make no misleading statements. </w:t>
      </w:r>
    </w:p>
    <w:p w14:paraId="422B35C9" w14:textId="77777777" w:rsidR="00EC2685" w:rsidRDefault="00EC2685">
      <w:pPr>
        <w:jc w:val="both"/>
        <w:rPr>
          <w:bCs/>
          <w:color w:val="000000" w:themeColor="text1"/>
        </w:rPr>
      </w:pPr>
    </w:p>
    <w:p w14:paraId="0EBB3E0F" w14:textId="77777777" w:rsidR="00EC2685" w:rsidRDefault="00EC2685">
      <w:pPr>
        <w:jc w:val="both"/>
        <w:rPr>
          <w:color w:val="000000" w:themeColor="text1"/>
        </w:rPr>
      </w:pPr>
    </w:p>
    <w:p w14:paraId="4048775A" w14:textId="77777777" w:rsidR="00EC2685" w:rsidRDefault="00EC2685">
      <w:pPr>
        <w:jc w:val="both"/>
        <w:rPr>
          <w:color w:val="000000" w:themeColor="text1"/>
        </w:rPr>
      </w:pPr>
    </w:p>
    <w:p w14:paraId="3717907C" w14:textId="77777777" w:rsidR="00EC2685" w:rsidRDefault="00EC2685">
      <w:pPr>
        <w:jc w:val="both"/>
        <w:rPr>
          <w:b/>
          <w:color w:val="000000" w:themeColor="text1"/>
        </w:rPr>
      </w:pPr>
    </w:p>
    <w:p w14:paraId="1E0EC841" w14:textId="77777777" w:rsidR="00EC2685" w:rsidRDefault="00000000">
      <w:pPr>
        <w:rPr>
          <w:rFonts w:ascii="Cambria" w:eastAsia="Cambria" w:hAnsi="Cambria" w:cs="Cambria"/>
          <w:b/>
          <w:color w:val="000000" w:themeColor="text1"/>
          <w:sz w:val="44"/>
          <w:szCs w:val="44"/>
        </w:rPr>
      </w:pPr>
      <w:bookmarkStart w:id="77" w:name="_41mghml" w:colFirst="0" w:colLast="0"/>
      <w:bookmarkEnd w:id="77"/>
      <w:r>
        <w:rPr>
          <w:b/>
          <w:color w:val="000000" w:themeColor="text1"/>
        </w:rPr>
        <w:br w:type="page"/>
      </w:r>
    </w:p>
    <w:p w14:paraId="38252BF9" w14:textId="77777777" w:rsidR="00EC2685" w:rsidRDefault="00000000">
      <w:pPr>
        <w:pStyle w:val="Heading1"/>
        <w:jc w:val="both"/>
        <w:rPr>
          <w:rFonts w:ascii="Times New Roman" w:eastAsia="Times New Roman" w:hAnsi="Times New Roman" w:cs="Times New Roman"/>
          <w:color w:val="000000" w:themeColor="text1"/>
        </w:rPr>
      </w:pPr>
      <w:bookmarkStart w:id="78" w:name="_2grqrue" w:colFirst="0" w:colLast="0"/>
      <w:bookmarkStart w:id="79" w:name="_vx1227" w:colFirst="0" w:colLast="0"/>
      <w:bookmarkStart w:id="80" w:name="_Toc121982446"/>
      <w:bookmarkEnd w:id="78"/>
      <w:bookmarkEnd w:id="79"/>
      <w:r>
        <w:rPr>
          <w:rFonts w:ascii="Times New Roman" w:eastAsia="Times New Roman" w:hAnsi="Times New Roman" w:cs="Times New Roman"/>
          <w:color w:val="000000" w:themeColor="text1"/>
        </w:rPr>
        <w:lastRenderedPageBreak/>
        <w:t>Retirement Plan Advice</w:t>
      </w:r>
      <w:bookmarkEnd w:id="80"/>
    </w:p>
    <w:p w14:paraId="0514B871" w14:textId="77777777" w:rsidR="008D0DDF" w:rsidRPr="008D0DDF" w:rsidRDefault="00000000" w:rsidP="008D0DDF">
      <w:pPr>
        <w:shd w:val="clear" w:color="auto" w:fill="FFFFFF"/>
        <w:jc w:val="both"/>
        <w:rPr>
          <w:color w:val="000000" w:themeColor="text1"/>
        </w:rPr>
      </w:pPr>
      <w:r w:rsidRPr="006A1DA5">
        <w:rPr>
          <w:b/>
          <w:bCs/>
          <w:color w:val="000000" w:themeColor="text1"/>
        </w:rPr>
        <w:t>Background:</w:t>
      </w:r>
      <w:r w:rsidRPr="006A1DA5">
        <w:rPr>
          <w:color w:val="000000" w:themeColor="text1"/>
        </w:rPr>
        <w:t> </w:t>
      </w:r>
      <w:r w:rsidR="008D0DDF" w:rsidRPr="008D0DDF">
        <w:rPr>
          <w:color w:val="000000" w:themeColor="text1"/>
        </w:rPr>
        <w:t xml:space="preserve">The Prohibited Transaction Exemption (PTE 2020-02) was published by the DOL to address certain conflicts of interest that arise when an investment fiduciary provides certain recommendations or engages in certain transactions </w:t>
      </w:r>
      <w:proofErr w:type="gramStart"/>
      <w:r w:rsidR="008D0DDF" w:rsidRPr="008D0DDF">
        <w:rPr>
          <w:color w:val="000000" w:themeColor="text1"/>
        </w:rPr>
        <w:t>with regard to</w:t>
      </w:r>
      <w:proofErr w:type="gramEnd"/>
      <w:r w:rsidR="008D0DDF" w:rsidRPr="008D0DDF">
        <w:rPr>
          <w:color w:val="000000" w:themeColor="text1"/>
        </w:rPr>
        <w:t xml:space="preserve"> the assets of retirement investors, primarily those with retirement accounts under ERISA. </w:t>
      </w:r>
    </w:p>
    <w:p w14:paraId="06F47762" w14:textId="77777777" w:rsidR="008D0DDF" w:rsidRPr="008D0DDF" w:rsidRDefault="008D0DDF" w:rsidP="008D0DDF">
      <w:pPr>
        <w:shd w:val="clear" w:color="auto" w:fill="FFFFFF"/>
        <w:jc w:val="both"/>
        <w:rPr>
          <w:color w:val="000000" w:themeColor="text1"/>
        </w:rPr>
      </w:pPr>
    </w:p>
    <w:p w14:paraId="6B94A425" w14:textId="77777777" w:rsidR="008D0DDF" w:rsidRPr="008D0DDF" w:rsidRDefault="008D0DDF" w:rsidP="008D0DDF">
      <w:pPr>
        <w:shd w:val="clear" w:color="auto" w:fill="FFFFFF"/>
        <w:jc w:val="both"/>
        <w:rPr>
          <w:color w:val="000000" w:themeColor="text1"/>
        </w:rPr>
      </w:pPr>
      <w:proofErr w:type="gramStart"/>
      <w:r w:rsidRPr="008D0DDF">
        <w:rPr>
          <w:color w:val="000000" w:themeColor="text1"/>
        </w:rPr>
        <w:t>In an effort to</w:t>
      </w:r>
      <w:proofErr w:type="gramEnd"/>
      <w:r w:rsidRPr="008D0DDF">
        <w:rPr>
          <w:color w:val="000000" w:themeColor="text1"/>
        </w:rPr>
        <w:t xml:space="preserve"> comply with this exemption, the following policies and procedures have been prudently designed for our firm to ensure that our firm and all advisory persons make recommendations that are in the best interests of the client </w:t>
      </w:r>
      <w:proofErr w:type="gramStart"/>
      <w:r w:rsidRPr="008D0DDF">
        <w:rPr>
          <w:color w:val="000000" w:themeColor="text1"/>
        </w:rPr>
        <w:t>with regard to</w:t>
      </w:r>
      <w:proofErr w:type="gramEnd"/>
      <w:r w:rsidRPr="008D0DDF">
        <w:rPr>
          <w:color w:val="000000" w:themeColor="text1"/>
        </w:rPr>
        <w:t xml:space="preserve"> rolling over assets from ERISA-covered Plans. We have an incentive to recommend the rollover of retirement accounts assets, primarily from employer-sponsored retirement plans, as we receive compensation for the management of investment assets and this compensation may increase with the amount of assets we manage. </w:t>
      </w:r>
    </w:p>
    <w:p w14:paraId="406A0C76" w14:textId="77777777" w:rsidR="00EC2685" w:rsidRPr="006A1DA5" w:rsidRDefault="008D0DDF" w:rsidP="008D0DDF">
      <w:pPr>
        <w:shd w:val="clear" w:color="auto" w:fill="FFFFFF"/>
        <w:jc w:val="both"/>
        <w:rPr>
          <w:rFonts w:ascii="Arial" w:hAnsi="Arial" w:cs="Arial"/>
          <w:color w:val="000000" w:themeColor="text1"/>
        </w:rPr>
      </w:pPr>
      <w:r w:rsidRPr="008D0DDF">
        <w:rPr>
          <w:color w:val="000000" w:themeColor="text1"/>
        </w:rPr>
        <w:br/>
      </w:r>
      <w:r w:rsidRPr="008D0DDF">
        <w:rPr>
          <w:b/>
          <w:bCs/>
          <w:color w:val="000000" w:themeColor="text1"/>
        </w:rPr>
        <w:t>Policy:</w:t>
      </w:r>
      <w:r w:rsidRPr="008D0DDF">
        <w:rPr>
          <w:color w:val="000000" w:themeColor="text1"/>
        </w:rPr>
        <w:t xml:space="preserve"> For all ERISA-covered Plan rollover recommendations, </w:t>
      </w:r>
      <w:r w:rsidR="008D689B">
        <w:rPr>
          <w:color w:val="000000" w:themeColor="text1"/>
        </w:rPr>
        <w:t>BWP</w:t>
      </w:r>
      <w:r w:rsidRPr="008D0DDF">
        <w:rPr>
          <w:color w:val="000000" w:themeColor="text1"/>
        </w:rPr>
        <w:t xml:space="preserve"> and all supervised persons are required to document the considerations and reasoning used to ensure each rollover recommendation is in the best interest of the client. </w:t>
      </w:r>
      <w:r w:rsidR="008D689B">
        <w:rPr>
          <w:color w:val="000000" w:themeColor="text1"/>
        </w:rPr>
        <w:t>BWP</w:t>
      </w:r>
      <w:r w:rsidRPr="008D0DDF">
        <w:rPr>
          <w:color w:val="000000" w:themeColor="text1"/>
        </w:rPr>
        <w:t xml:space="preserve"> does not create any compensation incentives (e.g., bonuses, quotas) to encourage representatives to make recommendations to rollover client assets held in ERISA-covered Plans.</w:t>
      </w:r>
      <w:r w:rsidRPr="006A1DA5">
        <w:rPr>
          <w:color w:val="000000" w:themeColor="text1"/>
        </w:rPr>
        <w:t> </w:t>
      </w:r>
    </w:p>
    <w:p w14:paraId="3F6CEFCC" w14:textId="77777777" w:rsidR="00EC2685" w:rsidRPr="006A1DA5" w:rsidRDefault="00EC2685">
      <w:pPr>
        <w:shd w:val="clear" w:color="auto" w:fill="FFFFFF"/>
        <w:ind w:left="720"/>
        <w:jc w:val="both"/>
        <w:rPr>
          <w:rFonts w:ascii="Arial" w:hAnsi="Arial" w:cs="Arial"/>
          <w:color w:val="000000" w:themeColor="text1"/>
        </w:rPr>
      </w:pPr>
    </w:p>
    <w:p w14:paraId="51383249" w14:textId="77777777" w:rsidR="00EC2685" w:rsidRPr="006A1DA5" w:rsidRDefault="00000000">
      <w:pPr>
        <w:shd w:val="clear" w:color="auto" w:fill="FFFFFF"/>
        <w:jc w:val="both"/>
        <w:rPr>
          <w:color w:val="000000" w:themeColor="text1"/>
        </w:rPr>
      </w:pPr>
      <w:r w:rsidRPr="006A1DA5">
        <w:rPr>
          <w:b/>
          <w:bCs/>
          <w:color w:val="000000" w:themeColor="text1"/>
        </w:rPr>
        <w:t>Procedure:</w:t>
      </w:r>
      <w:r w:rsidRPr="006A1DA5">
        <w:rPr>
          <w:color w:val="000000" w:themeColor="text1"/>
        </w:rPr>
        <w:t> </w:t>
      </w:r>
    </w:p>
    <w:p w14:paraId="73EDF7CD" w14:textId="77777777" w:rsidR="008D0DDF" w:rsidRPr="008D0DDF" w:rsidRDefault="008D0DDF" w:rsidP="00C84061">
      <w:pPr>
        <w:pStyle w:val="ListParagraph"/>
        <w:numPr>
          <w:ilvl w:val="0"/>
          <w:numId w:val="47"/>
        </w:numPr>
        <w:rPr>
          <w:color w:val="000000" w:themeColor="text1"/>
        </w:rPr>
      </w:pPr>
      <w:r w:rsidRPr="008D0DDF">
        <w:rPr>
          <w:color w:val="000000" w:themeColor="text1"/>
        </w:rPr>
        <w:t>Any supervised person providing or preparing to provide a recommendation to rollover assets from an ERISA-covered Plan to an IRA under the management of our firm must first complete a Retirement Account Rollover Disclosure Form (“Rollover Disclosure Form”) and provide the client with a copy, while maintaining a copy, in order to ensure the recommendation is in the best interest of the client and that the client is fully informed of the importance of their decision and the various factors discussed within the form. The supervised person must maintain copies of each Rollover Disclosure Form in the client’s records. The documentation must be provided to clients no later than at the time the recommendation is being made and must be prior to the transaction taking place.</w:t>
      </w:r>
    </w:p>
    <w:p w14:paraId="0B487926" w14:textId="77777777" w:rsidR="008D0DDF" w:rsidRDefault="008D0DDF" w:rsidP="00C84061">
      <w:pPr>
        <w:pStyle w:val="ListParagraph"/>
        <w:numPr>
          <w:ilvl w:val="0"/>
          <w:numId w:val="47"/>
        </w:numPr>
        <w:rPr>
          <w:color w:val="000000" w:themeColor="text1"/>
        </w:rPr>
      </w:pPr>
      <w:r w:rsidRPr="008D0DDF">
        <w:rPr>
          <w:color w:val="000000" w:themeColor="text1"/>
        </w:rPr>
        <w:t xml:space="preserve">In completing the Rollover Disclosure Form, </w:t>
      </w:r>
      <w:r w:rsidR="008D689B">
        <w:rPr>
          <w:color w:val="000000" w:themeColor="text1"/>
        </w:rPr>
        <w:t>BWP</w:t>
      </w:r>
      <w:r w:rsidRPr="008D0DDF">
        <w:rPr>
          <w:color w:val="000000" w:themeColor="text1"/>
        </w:rPr>
        <w:t xml:space="preserve"> will make a reasonable effort to collect the necessary information from the client regarding the retirement plan </w:t>
      </w:r>
      <w:proofErr w:type="gramStart"/>
      <w:r w:rsidRPr="008D0DDF">
        <w:rPr>
          <w:color w:val="000000" w:themeColor="text1"/>
        </w:rPr>
        <w:t>in order to</w:t>
      </w:r>
      <w:proofErr w:type="gramEnd"/>
      <w:r w:rsidRPr="008D0DDF">
        <w:rPr>
          <w:color w:val="000000" w:themeColor="text1"/>
        </w:rPr>
        <w:t xml:space="preserve"> assess the current expenses, available services, and review other material factors. If the client is unable or unwilling to provide the requested information, the Advisor will make reasonable estimates of the plan’s expenses using publicly available information and benchmark data. In addition, it may be prudent for the Advisor to review the retirement plan’s most recent Form 5500 to gather or review information on fees and expenses. </w:t>
      </w:r>
    </w:p>
    <w:p w14:paraId="765C5C13" w14:textId="77777777" w:rsidR="008D0DDF" w:rsidRDefault="008D689B" w:rsidP="00C84061">
      <w:pPr>
        <w:pStyle w:val="ListParagraph"/>
        <w:numPr>
          <w:ilvl w:val="0"/>
          <w:numId w:val="47"/>
        </w:numPr>
        <w:shd w:val="clear" w:color="auto" w:fill="FFFFFF"/>
        <w:jc w:val="both"/>
        <w:rPr>
          <w:color w:val="000000" w:themeColor="text1"/>
        </w:rPr>
      </w:pPr>
      <w:r>
        <w:rPr>
          <w:color w:val="000000" w:themeColor="text1"/>
        </w:rPr>
        <w:t>BWP</w:t>
      </w:r>
      <w:r w:rsidR="008D0DDF" w:rsidRPr="008D0DDF">
        <w:rPr>
          <w:color w:val="000000" w:themeColor="text1"/>
        </w:rPr>
        <w:t xml:space="preserve"> must prepare, maintain, and provide to clients accurate and complete documentation demonstrating that the ERISA-covered Plan rollover recommendation is in the best interest of the client and the various factors reviewed and analyzed to make that determination. The documentation must be provided to clients no later than at the time the recommendation is being made and must be prior to the transaction taking place. </w:t>
      </w:r>
    </w:p>
    <w:p w14:paraId="50454AB9" w14:textId="77777777" w:rsidR="008D0DDF" w:rsidRDefault="008D0DDF" w:rsidP="00C84061">
      <w:pPr>
        <w:pStyle w:val="ListParagraph"/>
        <w:numPr>
          <w:ilvl w:val="0"/>
          <w:numId w:val="47"/>
        </w:numPr>
        <w:shd w:val="clear" w:color="auto" w:fill="FFFFFF"/>
        <w:jc w:val="both"/>
        <w:rPr>
          <w:color w:val="000000" w:themeColor="text1"/>
        </w:rPr>
      </w:pPr>
      <w:r w:rsidRPr="008D0DDF">
        <w:rPr>
          <w:color w:val="000000" w:themeColor="text1"/>
        </w:rPr>
        <w:t>No less than annually, the CCO must conduct a retrospective review. The C</w:t>
      </w:r>
      <w:r w:rsidR="003624DD">
        <w:rPr>
          <w:color w:val="000000" w:themeColor="text1"/>
        </w:rPr>
        <w:t>C</w:t>
      </w:r>
      <w:r w:rsidRPr="008D0DDF">
        <w:rPr>
          <w:color w:val="000000" w:themeColor="text1"/>
        </w:rPr>
        <w:t xml:space="preserve">O shall review all or a sample of Rollover Disclosure Forms and the supporting documentation completed to ensure compliance with this policy and the DOL’s impartial conduct standards. </w:t>
      </w:r>
    </w:p>
    <w:p w14:paraId="0D5084C9" w14:textId="77777777" w:rsidR="008D0DDF" w:rsidRDefault="008D0DDF" w:rsidP="00C84061">
      <w:pPr>
        <w:pStyle w:val="ListParagraph"/>
        <w:numPr>
          <w:ilvl w:val="0"/>
          <w:numId w:val="47"/>
        </w:numPr>
        <w:shd w:val="clear" w:color="auto" w:fill="FFFFFF"/>
        <w:jc w:val="both"/>
        <w:rPr>
          <w:color w:val="000000" w:themeColor="text1"/>
        </w:rPr>
      </w:pPr>
      <w:r w:rsidRPr="008D0DDF">
        <w:rPr>
          <w:color w:val="000000" w:themeColor="text1"/>
        </w:rPr>
        <w:lastRenderedPageBreak/>
        <w:t xml:space="preserve">If it is found any supervised person failed to follow the above policy and procedures regarding rollover recommendations, </w:t>
      </w:r>
      <w:r w:rsidR="008D689B">
        <w:rPr>
          <w:color w:val="000000" w:themeColor="text1"/>
        </w:rPr>
        <w:t>BWP</w:t>
      </w:r>
      <w:r w:rsidRPr="008D0DDF">
        <w:rPr>
          <w:color w:val="000000" w:themeColor="text1"/>
        </w:rPr>
        <w:t xml:space="preserve"> must correct the violation within 90 days from the date </w:t>
      </w:r>
      <w:r w:rsidR="008D689B">
        <w:rPr>
          <w:color w:val="000000" w:themeColor="text1"/>
        </w:rPr>
        <w:t>BWP</w:t>
      </w:r>
      <w:r w:rsidRPr="008D0DDF">
        <w:rPr>
          <w:color w:val="000000" w:themeColor="text1"/>
        </w:rPr>
        <w:t xml:space="preserve"> learns or should have learned of the violation. To correct the violation, </w:t>
      </w:r>
      <w:r w:rsidR="008D689B">
        <w:rPr>
          <w:color w:val="000000" w:themeColor="text1"/>
        </w:rPr>
        <w:t>BWP</w:t>
      </w:r>
      <w:r w:rsidRPr="008D0DDF">
        <w:rPr>
          <w:color w:val="000000" w:themeColor="text1"/>
        </w:rPr>
        <w:t xml:space="preserve"> will:</w:t>
      </w:r>
    </w:p>
    <w:p w14:paraId="6502C3DF" w14:textId="77777777" w:rsidR="008D0DDF" w:rsidRPr="008D0DDF" w:rsidRDefault="008D0DDF" w:rsidP="00C84061">
      <w:pPr>
        <w:pStyle w:val="ListParagraph"/>
        <w:numPr>
          <w:ilvl w:val="1"/>
          <w:numId w:val="47"/>
        </w:numPr>
        <w:shd w:val="clear" w:color="auto" w:fill="FFFFFF"/>
        <w:jc w:val="both"/>
        <w:rPr>
          <w:color w:val="000000" w:themeColor="text1"/>
        </w:rPr>
      </w:pPr>
      <w:r w:rsidRPr="008D0DDF">
        <w:rPr>
          <w:color w:val="000000" w:themeColor="text1"/>
        </w:rPr>
        <w:t xml:space="preserve">Make the client whole for investment losses, if any; and </w:t>
      </w:r>
    </w:p>
    <w:p w14:paraId="36212C56" w14:textId="77777777" w:rsidR="008D0DDF" w:rsidRPr="008D0DDF" w:rsidRDefault="008D0DDF" w:rsidP="00C84061">
      <w:pPr>
        <w:pStyle w:val="ListParagraph"/>
        <w:numPr>
          <w:ilvl w:val="1"/>
          <w:numId w:val="47"/>
        </w:numPr>
        <w:shd w:val="clear" w:color="auto" w:fill="FFFFFF"/>
        <w:jc w:val="both"/>
        <w:rPr>
          <w:color w:val="000000" w:themeColor="text1"/>
        </w:rPr>
      </w:pPr>
      <w:r w:rsidRPr="008D0DDF">
        <w:rPr>
          <w:color w:val="000000" w:themeColor="text1"/>
        </w:rPr>
        <w:t>Report the correction in the Retrospective Review.</w:t>
      </w:r>
    </w:p>
    <w:p w14:paraId="31AEAF6B" w14:textId="77777777" w:rsidR="00EC2685" w:rsidRDefault="00000000">
      <w:pPr>
        <w:pStyle w:val="Heading1"/>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br w:type="page"/>
      </w:r>
    </w:p>
    <w:p w14:paraId="158C5CFD" w14:textId="77777777" w:rsidR="00EC2685" w:rsidRDefault="00000000">
      <w:pPr>
        <w:pStyle w:val="Heading1"/>
        <w:jc w:val="both"/>
        <w:rPr>
          <w:rFonts w:ascii="Times New Roman" w:eastAsia="Times New Roman" w:hAnsi="Times New Roman" w:cs="Times New Roman"/>
          <w:color w:val="000000" w:themeColor="text1"/>
        </w:rPr>
      </w:pPr>
      <w:bookmarkStart w:id="81" w:name="_Toc121982447"/>
      <w:r>
        <w:rPr>
          <w:rFonts w:ascii="Times New Roman" w:eastAsia="Times New Roman" w:hAnsi="Times New Roman" w:cs="Times New Roman"/>
          <w:color w:val="000000" w:themeColor="text1"/>
        </w:rPr>
        <w:lastRenderedPageBreak/>
        <w:t>Client Complaints</w:t>
      </w:r>
      <w:bookmarkEnd w:id="81"/>
    </w:p>
    <w:p w14:paraId="44D80377" w14:textId="77777777" w:rsidR="00EC2685" w:rsidRDefault="00000000">
      <w:pPr>
        <w:tabs>
          <w:tab w:val="left" w:pos="900"/>
        </w:tabs>
        <w:spacing w:before="240"/>
        <w:jc w:val="both"/>
        <w:rPr>
          <w:color w:val="000000" w:themeColor="text1"/>
        </w:rPr>
      </w:pPr>
      <w:r>
        <w:rPr>
          <w:b/>
          <w:color w:val="000000" w:themeColor="text1"/>
        </w:rPr>
        <w:t>Background:</w:t>
      </w:r>
      <w:r>
        <w:rPr>
          <w:color w:val="000000" w:themeColor="text1"/>
        </w:rPr>
        <w:t xml:space="preserve"> The term “complaint” is generally defined as, any statement (whether delivered in writing, orally or electronically) of a client or any person acting on behalf of a client alleging a grievance involving the activities of those persons under the control of the Advisor in connection with the solicitation or execution of any transaction or the disposition of securities or funds of that client.</w:t>
      </w:r>
    </w:p>
    <w:p w14:paraId="2E09D6DB" w14:textId="77777777" w:rsidR="00EC2685" w:rsidRDefault="00000000">
      <w:pPr>
        <w:tabs>
          <w:tab w:val="left" w:pos="900"/>
        </w:tabs>
        <w:spacing w:before="240"/>
        <w:jc w:val="both"/>
        <w:rPr>
          <w:color w:val="000000" w:themeColor="text1"/>
        </w:rPr>
      </w:pPr>
      <w:r>
        <w:rPr>
          <w:b/>
          <w:color w:val="000000" w:themeColor="text1"/>
        </w:rPr>
        <w:t>Policy:</w:t>
      </w:r>
      <w:r>
        <w:rPr>
          <w:color w:val="000000" w:themeColor="text1"/>
        </w:rPr>
        <w:t xml:space="preserve"> We take all complaints seriously. A prompt, thorough, and fair review of any complaint is to be conducted with a fair, documented, resolution accomplished.</w:t>
      </w:r>
    </w:p>
    <w:p w14:paraId="4A84553E" w14:textId="77777777" w:rsidR="00EC2685" w:rsidRDefault="00000000">
      <w:pPr>
        <w:tabs>
          <w:tab w:val="left" w:pos="900"/>
          <w:tab w:val="left" w:pos="1800"/>
        </w:tabs>
        <w:spacing w:before="240"/>
        <w:jc w:val="both"/>
        <w:rPr>
          <w:color w:val="000000" w:themeColor="text1"/>
        </w:rPr>
      </w:pPr>
      <w:r>
        <w:rPr>
          <w:b/>
          <w:color w:val="000000" w:themeColor="text1"/>
        </w:rPr>
        <w:t>Procedure:</w:t>
      </w:r>
      <w:r>
        <w:rPr>
          <w:color w:val="000000" w:themeColor="text1"/>
        </w:rPr>
        <w:t xml:space="preserve"> The Complaint Resolution process is broken up into the following 5 steps:</w:t>
      </w:r>
    </w:p>
    <w:p w14:paraId="51C70284" w14:textId="77777777" w:rsidR="00EC2685" w:rsidRDefault="00EC2685">
      <w:pPr>
        <w:pStyle w:val="NoSpacing"/>
        <w:rPr>
          <w:color w:val="000000" w:themeColor="text1"/>
        </w:rPr>
      </w:pPr>
    </w:p>
    <w:p w14:paraId="5AB8575F" w14:textId="77777777" w:rsidR="00EC2685" w:rsidRDefault="00000000" w:rsidP="00C84061">
      <w:pPr>
        <w:numPr>
          <w:ilvl w:val="0"/>
          <w:numId w:val="7"/>
        </w:numPr>
        <w:pBdr>
          <w:top w:val="nil"/>
          <w:left w:val="nil"/>
          <w:bottom w:val="nil"/>
          <w:right w:val="nil"/>
          <w:between w:val="nil"/>
        </w:pBdr>
        <w:tabs>
          <w:tab w:val="left" w:pos="900"/>
          <w:tab w:val="left" w:pos="1800"/>
        </w:tabs>
        <w:jc w:val="both"/>
        <w:rPr>
          <w:color w:val="000000" w:themeColor="text1"/>
        </w:rPr>
      </w:pPr>
      <w:r>
        <w:rPr>
          <w:b/>
          <w:color w:val="000000" w:themeColor="text1"/>
        </w:rPr>
        <w:t>Complaint is received:</w:t>
      </w:r>
      <w:r w:rsidR="001F24B3" w:rsidRPr="001F24B3">
        <w:rPr>
          <w:color w:val="00B0F0"/>
        </w:rPr>
        <w:t xml:space="preserve"> </w:t>
      </w:r>
      <w:r w:rsidR="001F24B3" w:rsidRPr="001F24B3">
        <w:rPr>
          <w:color w:val="000000" w:themeColor="text1"/>
        </w:rPr>
        <w:t>If any verbal or written communication is received from a client that may be interpreted as a complaint, it should be shared with the CCO. Generally, any grievance by a client should be treated as a complaint. If any verbal or written communication is received from a client that may be interpreted as a complaint, it should be replied to as soon as possible. Generally, any grievance by a client should be treated as a complaint.</w:t>
      </w:r>
    </w:p>
    <w:p w14:paraId="6CFCB40C" w14:textId="77777777" w:rsidR="00EC2685" w:rsidRDefault="00EC2685">
      <w:pPr>
        <w:pBdr>
          <w:top w:val="nil"/>
          <w:left w:val="nil"/>
          <w:bottom w:val="nil"/>
          <w:right w:val="nil"/>
          <w:between w:val="nil"/>
        </w:pBdr>
        <w:tabs>
          <w:tab w:val="left" w:pos="900"/>
          <w:tab w:val="left" w:pos="1800"/>
        </w:tabs>
        <w:ind w:left="720"/>
        <w:jc w:val="both"/>
        <w:rPr>
          <w:color w:val="000000" w:themeColor="text1"/>
        </w:rPr>
      </w:pPr>
    </w:p>
    <w:p w14:paraId="359416B6" w14:textId="77777777" w:rsidR="00EC2685" w:rsidRDefault="00000000" w:rsidP="00C84061">
      <w:pPr>
        <w:numPr>
          <w:ilvl w:val="0"/>
          <w:numId w:val="7"/>
        </w:numPr>
        <w:pBdr>
          <w:top w:val="nil"/>
          <w:left w:val="nil"/>
          <w:bottom w:val="nil"/>
          <w:right w:val="nil"/>
          <w:between w:val="nil"/>
        </w:pBdr>
        <w:tabs>
          <w:tab w:val="left" w:pos="900"/>
          <w:tab w:val="left" w:pos="1800"/>
        </w:tabs>
        <w:jc w:val="both"/>
        <w:rPr>
          <w:color w:val="000000" w:themeColor="text1"/>
        </w:rPr>
      </w:pPr>
      <w:r>
        <w:rPr>
          <w:b/>
          <w:color w:val="000000" w:themeColor="text1"/>
        </w:rPr>
        <w:t>Receipt of complaint is acknowledged to client:</w:t>
      </w:r>
      <w:r>
        <w:rPr>
          <w:color w:val="000000" w:themeColor="text1"/>
        </w:rPr>
        <w:t xml:space="preserve"> The CCO contacts the client to inform them:</w:t>
      </w:r>
    </w:p>
    <w:p w14:paraId="0D38229B" w14:textId="77777777" w:rsidR="00EC2685" w:rsidRDefault="00000000" w:rsidP="00C84061">
      <w:pPr>
        <w:numPr>
          <w:ilvl w:val="1"/>
          <w:numId w:val="7"/>
        </w:numPr>
        <w:pBdr>
          <w:top w:val="nil"/>
          <w:left w:val="nil"/>
          <w:bottom w:val="nil"/>
          <w:right w:val="nil"/>
          <w:between w:val="nil"/>
        </w:pBdr>
        <w:tabs>
          <w:tab w:val="left" w:pos="900"/>
          <w:tab w:val="left" w:pos="1800"/>
        </w:tabs>
        <w:jc w:val="both"/>
        <w:rPr>
          <w:color w:val="000000" w:themeColor="text1"/>
        </w:rPr>
      </w:pPr>
      <w:r>
        <w:rPr>
          <w:color w:val="000000" w:themeColor="text1"/>
        </w:rPr>
        <w:t>Client’s concerns will be investigated.</w:t>
      </w:r>
    </w:p>
    <w:p w14:paraId="3D9449A8" w14:textId="77777777" w:rsidR="00EC2685" w:rsidRDefault="00000000" w:rsidP="00C84061">
      <w:pPr>
        <w:numPr>
          <w:ilvl w:val="1"/>
          <w:numId w:val="7"/>
        </w:numPr>
        <w:pBdr>
          <w:top w:val="nil"/>
          <w:left w:val="nil"/>
          <w:bottom w:val="nil"/>
          <w:right w:val="nil"/>
          <w:between w:val="nil"/>
        </w:pBdr>
        <w:tabs>
          <w:tab w:val="left" w:pos="900"/>
          <w:tab w:val="left" w:pos="1800"/>
        </w:tabs>
        <w:jc w:val="both"/>
        <w:rPr>
          <w:color w:val="000000" w:themeColor="text1"/>
        </w:rPr>
      </w:pPr>
      <w:r>
        <w:rPr>
          <w:color w:val="000000" w:themeColor="text1"/>
        </w:rPr>
        <w:t>The individual(s) reviewing the concerns may contact the client for additional information.</w:t>
      </w:r>
    </w:p>
    <w:p w14:paraId="7CDA9874" w14:textId="77777777" w:rsidR="00EC2685" w:rsidRDefault="00000000" w:rsidP="00C84061">
      <w:pPr>
        <w:numPr>
          <w:ilvl w:val="1"/>
          <w:numId w:val="7"/>
        </w:numPr>
        <w:pBdr>
          <w:top w:val="nil"/>
          <w:left w:val="nil"/>
          <w:bottom w:val="nil"/>
          <w:right w:val="nil"/>
          <w:between w:val="nil"/>
        </w:pBdr>
        <w:tabs>
          <w:tab w:val="left" w:pos="900"/>
          <w:tab w:val="left" w:pos="1800"/>
        </w:tabs>
        <w:jc w:val="both"/>
        <w:rPr>
          <w:color w:val="000000" w:themeColor="text1"/>
        </w:rPr>
      </w:pPr>
      <w:r>
        <w:rPr>
          <w:color w:val="000000" w:themeColor="text1"/>
        </w:rPr>
        <w:t>The client will be provided a response upon the conclusion of its investigation (within 30 days).</w:t>
      </w:r>
      <w:r>
        <w:rPr>
          <w:color w:val="000000" w:themeColor="text1"/>
        </w:rPr>
        <w:br/>
      </w:r>
    </w:p>
    <w:p w14:paraId="6917A5F4" w14:textId="77777777" w:rsidR="00EC2685" w:rsidRDefault="00000000" w:rsidP="00C84061">
      <w:pPr>
        <w:numPr>
          <w:ilvl w:val="0"/>
          <w:numId w:val="7"/>
        </w:numPr>
        <w:pBdr>
          <w:top w:val="nil"/>
          <w:left w:val="nil"/>
          <w:bottom w:val="nil"/>
          <w:right w:val="nil"/>
          <w:between w:val="nil"/>
        </w:pBdr>
        <w:tabs>
          <w:tab w:val="left" w:pos="900"/>
          <w:tab w:val="left" w:pos="1800"/>
        </w:tabs>
        <w:jc w:val="both"/>
        <w:rPr>
          <w:color w:val="000000" w:themeColor="text1"/>
        </w:rPr>
      </w:pPr>
      <w:r>
        <w:rPr>
          <w:b/>
          <w:color w:val="000000" w:themeColor="text1"/>
        </w:rPr>
        <w:t>Investigation:</w:t>
      </w:r>
      <w:r>
        <w:rPr>
          <w:color w:val="000000" w:themeColor="text1"/>
        </w:rPr>
        <w:t xml:space="preserve"> </w:t>
      </w:r>
      <w:r w:rsidR="001F24B3" w:rsidRPr="00C62150">
        <w:rPr>
          <w:color w:val="000000" w:themeColor="text1"/>
        </w:rPr>
        <w:t xml:space="preserve">All material facts are gathered, and individuals associated with the complaint are interviewed. </w:t>
      </w:r>
      <w:r w:rsidR="00C62150">
        <w:rPr>
          <w:color w:val="000000" w:themeColor="text1"/>
        </w:rPr>
        <w:t xml:space="preserve"> </w:t>
      </w:r>
    </w:p>
    <w:p w14:paraId="4B467F98" w14:textId="77777777" w:rsidR="00EC2685" w:rsidRDefault="00EC2685">
      <w:pPr>
        <w:pBdr>
          <w:top w:val="nil"/>
          <w:left w:val="nil"/>
          <w:bottom w:val="nil"/>
          <w:right w:val="nil"/>
          <w:between w:val="nil"/>
        </w:pBdr>
        <w:tabs>
          <w:tab w:val="left" w:pos="900"/>
          <w:tab w:val="left" w:pos="1800"/>
        </w:tabs>
        <w:ind w:left="720"/>
        <w:jc w:val="both"/>
        <w:rPr>
          <w:color w:val="000000" w:themeColor="text1"/>
        </w:rPr>
      </w:pPr>
    </w:p>
    <w:p w14:paraId="6A99D105" w14:textId="77777777" w:rsidR="00EC2685" w:rsidRDefault="00000000" w:rsidP="00C84061">
      <w:pPr>
        <w:numPr>
          <w:ilvl w:val="0"/>
          <w:numId w:val="7"/>
        </w:numPr>
        <w:pBdr>
          <w:top w:val="nil"/>
          <w:left w:val="nil"/>
          <w:bottom w:val="nil"/>
          <w:right w:val="nil"/>
          <w:between w:val="nil"/>
        </w:pBdr>
        <w:tabs>
          <w:tab w:val="left" w:pos="900"/>
          <w:tab w:val="left" w:pos="1800"/>
        </w:tabs>
        <w:jc w:val="both"/>
        <w:rPr>
          <w:color w:val="000000" w:themeColor="text1"/>
        </w:rPr>
      </w:pPr>
      <w:r>
        <w:rPr>
          <w:b/>
          <w:color w:val="000000" w:themeColor="text1"/>
        </w:rPr>
        <w:t>Resolution:</w:t>
      </w:r>
    </w:p>
    <w:p w14:paraId="29F48EC0" w14:textId="77777777" w:rsidR="00EC2685" w:rsidRDefault="00000000" w:rsidP="00C84061">
      <w:pPr>
        <w:numPr>
          <w:ilvl w:val="1"/>
          <w:numId w:val="7"/>
        </w:numPr>
        <w:pBdr>
          <w:top w:val="nil"/>
          <w:left w:val="nil"/>
          <w:bottom w:val="nil"/>
          <w:right w:val="nil"/>
          <w:between w:val="nil"/>
        </w:pBdr>
        <w:tabs>
          <w:tab w:val="left" w:pos="900"/>
          <w:tab w:val="left" w:pos="1800"/>
        </w:tabs>
        <w:jc w:val="both"/>
        <w:rPr>
          <w:color w:val="000000" w:themeColor="text1"/>
        </w:rPr>
      </w:pPr>
      <w:r>
        <w:rPr>
          <w:b/>
          <w:color w:val="000000" w:themeColor="text1"/>
        </w:rPr>
        <w:t>Complaint has merit –</w:t>
      </w:r>
      <w:r>
        <w:rPr>
          <w:color w:val="000000" w:themeColor="text1"/>
        </w:rPr>
        <w:t xml:space="preserve"> if the investigation determines that a client complaint has merit, then the CCO should make a good faith effort to fairly resolve the complaint.</w:t>
      </w:r>
    </w:p>
    <w:p w14:paraId="26151EBD" w14:textId="77777777" w:rsidR="00EC2685" w:rsidRDefault="00000000" w:rsidP="00C84061">
      <w:pPr>
        <w:numPr>
          <w:ilvl w:val="1"/>
          <w:numId w:val="7"/>
        </w:numPr>
        <w:pBdr>
          <w:top w:val="nil"/>
          <w:left w:val="nil"/>
          <w:bottom w:val="nil"/>
          <w:right w:val="nil"/>
          <w:between w:val="nil"/>
        </w:pBdr>
        <w:tabs>
          <w:tab w:val="left" w:pos="900"/>
          <w:tab w:val="left" w:pos="1800"/>
        </w:tabs>
        <w:jc w:val="both"/>
        <w:rPr>
          <w:color w:val="000000" w:themeColor="text1"/>
        </w:rPr>
      </w:pPr>
      <w:r>
        <w:rPr>
          <w:b/>
          <w:color w:val="000000" w:themeColor="text1"/>
        </w:rPr>
        <w:t>Complaint is without merit –</w:t>
      </w:r>
      <w:r>
        <w:rPr>
          <w:color w:val="000000" w:themeColor="text1"/>
        </w:rPr>
        <w:t xml:space="preserve"> if the investigation determines that the complaint is without merit, the CCO will provide a thorough explanation to the client, citing relevant facts and clearly stating the reasons supporting that conclusion.</w:t>
      </w:r>
    </w:p>
    <w:p w14:paraId="1348FAFA" w14:textId="77777777" w:rsidR="00EC2685" w:rsidRDefault="00EC2685">
      <w:pPr>
        <w:pBdr>
          <w:top w:val="nil"/>
          <w:left w:val="nil"/>
          <w:bottom w:val="nil"/>
          <w:right w:val="nil"/>
          <w:between w:val="nil"/>
        </w:pBdr>
        <w:tabs>
          <w:tab w:val="left" w:pos="900"/>
          <w:tab w:val="left" w:pos="1800"/>
        </w:tabs>
        <w:ind w:left="1440"/>
        <w:jc w:val="both"/>
        <w:rPr>
          <w:color w:val="000000" w:themeColor="text1"/>
        </w:rPr>
      </w:pPr>
    </w:p>
    <w:p w14:paraId="71D0F2C7" w14:textId="77777777" w:rsidR="00EC2685" w:rsidRDefault="00000000" w:rsidP="00C84061">
      <w:pPr>
        <w:numPr>
          <w:ilvl w:val="0"/>
          <w:numId w:val="7"/>
        </w:numPr>
        <w:pBdr>
          <w:top w:val="nil"/>
          <w:left w:val="nil"/>
          <w:bottom w:val="nil"/>
          <w:right w:val="nil"/>
          <w:between w:val="nil"/>
        </w:pBdr>
        <w:tabs>
          <w:tab w:val="left" w:pos="900"/>
          <w:tab w:val="left" w:pos="1800"/>
        </w:tabs>
        <w:jc w:val="both"/>
        <w:rPr>
          <w:color w:val="000000" w:themeColor="text1"/>
        </w:rPr>
      </w:pPr>
      <w:r>
        <w:rPr>
          <w:b/>
          <w:color w:val="000000" w:themeColor="text1"/>
        </w:rPr>
        <w:t>Regulatory Filings:</w:t>
      </w:r>
      <w:r>
        <w:rPr>
          <w:color w:val="000000" w:themeColor="text1"/>
        </w:rPr>
        <w:t xml:space="preserve"> The CCO will need to determine whether the complaint and its resolution will be reportable on the Form U4 and/or the Form ADV.</w:t>
      </w:r>
    </w:p>
    <w:p w14:paraId="5740F4DE" w14:textId="0BD1FCD8" w:rsidR="00212937" w:rsidRPr="00212937" w:rsidRDefault="00212937" w:rsidP="00212937">
      <w:pPr>
        <w:pStyle w:val="ListParagraph"/>
        <w:numPr>
          <w:ilvl w:val="0"/>
          <w:numId w:val="7"/>
        </w:numPr>
      </w:pPr>
      <w:r w:rsidRPr="00212937">
        <w:t>Complaints and Legal Actions (OAC 1301:6-3-15.1(E)(1)(s)) BWP shall maintain a file containing copies of all written communications received or sent regarding any complaint, arbitration, civil litigation, unsatisfied judgment, or lien involving the firm or any supervised person that alleges a violation of state or federal law, or the rules or code of ethics of any professional or regulatory body.</w:t>
      </w:r>
    </w:p>
    <w:p w14:paraId="019BF635" w14:textId="77777777" w:rsidR="00212937" w:rsidRDefault="00212937" w:rsidP="00212937">
      <w:pPr>
        <w:pBdr>
          <w:top w:val="nil"/>
          <w:left w:val="nil"/>
          <w:bottom w:val="nil"/>
          <w:right w:val="nil"/>
          <w:between w:val="nil"/>
        </w:pBdr>
        <w:tabs>
          <w:tab w:val="left" w:pos="900"/>
          <w:tab w:val="left" w:pos="1800"/>
        </w:tabs>
        <w:ind w:left="720"/>
        <w:jc w:val="both"/>
        <w:rPr>
          <w:color w:val="000000" w:themeColor="text1"/>
        </w:rPr>
      </w:pPr>
    </w:p>
    <w:p w14:paraId="77FEB1B4" w14:textId="77777777" w:rsidR="00EC2685" w:rsidRDefault="00EC2685">
      <w:pPr>
        <w:pBdr>
          <w:top w:val="nil"/>
          <w:left w:val="nil"/>
          <w:bottom w:val="nil"/>
          <w:right w:val="nil"/>
          <w:between w:val="nil"/>
        </w:pBdr>
        <w:tabs>
          <w:tab w:val="left" w:pos="900"/>
          <w:tab w:val="left" w:pos="1800"/>
        </w:tabs>
        <w:jc w:val="both"/>
        <w:rPr>
          <w:color w:val="000000" w:themeColor="text1"/>
        </w:rPr>
      </w:pPr>
    </w:p>
    <w:p w14:paraId="00F43883" w14:textId="77777777" w:rsidR="00EC2685" w:rsidRDefault="00EC2685">
      <w:pPr>
        <w:pBdr>
          <w:top w:val="nil"/>
          <w:left w:val="nil"/>
          <w:bottom w:val="nil"/>
          <w:right w:val="nil"/>
          <w:between w:val="nil"/>
        </w:pBdr>
        <w:tabs>
          <w:tab w:val="left" w:pos="900"/>
          <w:tab w:val="left" w:pos="1800"/>
        </w:tabs>
        <w:ind w:left="720"/>
        <w:jc w:val="both"/>
        <w:rPr>
          <w:color w:val="000000" w:themeColor="text1"/>
        </w:rPr>
      </w:pPr>
    </w:p>
    <w:p w14:paraId="34289F48" w14:textId="77777777" w:rsidR="00EC2685" w:rsidRDefault="00000000">
      <w:pPr>
        <w:rPr>
          <w:color w:val="000000" w:themeColor="text1"/>
          <w:sz w:val="44"/>
          <w:szCs w:val="44"/>
        </w:rPr>
      </w:pPr>
      <w:bookmarkStart w:id="82" w:name="_3fwokq0" w:colFirst="0" w:colLast="0"/>
      <w:bookmarkEnd w:id="82"/>
      <w:r>
        <w:rPr>
          <w:color w:val="000000" w:themeColor="text1"/>
        </w:rPr>
        <w:br w:type="page"/>
      </w:r>
    </w:p>
    <w:p w14:paraId="15734EA6" w14:textId="77777777" w:rsidR="00EC2685" w:rsidRDefault="00000000">
      <w:pPr>
        <w:pStyle w:val="Heading1"/>
        <w:jc w:val="both"/>
        <w:rPr>
          <w:rFonts w:ascii="Times New Roman" w:eastAsia="Times New Roman" w:hAnsi="Times New Roman" w:cs="Times New Roman"/>
          <w:color w:val="000000" w:themeColor="text1"/>
        </w:rPr>
        <w:sectPr w:rsidR="00EC2685">
          <w:pgSz w:w="12240" w:h="15840"/>
          <w:pgMar w:top="1440" w:right="1080" w:bottom="1440" w:left="1080" w:header="720" w:footer="720" w:gutter="0"/>
          <w:cols w:space="720"/>
        </w:sectPr>
      </w:pPr>
      <w:bookmarkStart w:id="83" w:name="_Toc121982448"/>
      <w:r>
        <w:rPr>
          <w:rFonts w:ascii="Times New Roman" w:eastAsia="Times New Roman" w:hAnsi="Times New Roman" w:cs="Times New Roman"/>
          <w:color w:val="000000" w:themeColor="text1"/>
        </w:rPr>
        <w:lastRenderedPageBreak/>
        <w:t>Privacy Policy / Regulation S-P</w:t>
      </w:r>
      <w:bookmarkEnd w:id="83"/>
    </w:p>
    <w:p w14:paraId="039CEBD8" w14:textId="77777777" w:rsidR="00EC2685" w:rsidRDefault="00000000">
      <w:pPr>
        <w:jc w:val="both"/>
        <w:rPr>
          <w:b/>
          <w:color w:val="000000" w:themeColor="text1"/>
        </w:rPr>
      </w:pPr>
      <w:r>
        <w:rPr>
          <w:b/>
          <w:color w:val="000000" w:themeColor="text1"/>
        </w:rPr>
        <w:t>Background:</w:t>
      </w:r>
      <w:r>
        <w:rPr>
          <w:color w:val="000000" w:themeColor="text1"/>
        </w:rPr>
        <w:t xml:space="preserve"> Pursuant to the requirements of the Gramm-Leach-Bliley Act (the "GLBA") and guidelines established by the SEC regarding the Privacy of Consumer Financial Information (Regulation S-P) and similar state statutes, investment advisers are required to have policies and procedures in place in an effort to ensure that client’s nonpublic private information is kept private and secure. </w:t>
      </w:r>
    </w:p>
    <w:p w14:paraId="36107BC6" w14:textId="77777777" w:rsidR="00EC2685" w:rsidRDefault="00EC2685">
      <w:pPr>
        <w:jc w:val="both"/>
        <w:rPr>
          <w:b/>
          <w:color w:val="000000" w:themeColor="text1"/>
        </w:rPr>
      </w:pPr>
    </w:p>
    <w:p w14:paraId="316922E6" w14:textId="77777777" w:rsidR="00EC2685" w:rsidRDefault="00000000">
      <w:pPr>
        <w:jc w:val="both"/>
        <w:rPr>
          <w:color w:val="000000" w:themeColor="text1"/>
        </w:rPr>
      </w:pPr>
      <w:r>
        <w:rPr>
          <w:b/>
          <w:color w:val="000000" w:themeColor="text1"/>
        </w:rPr>
        <w:t xml:space="preserve">Policy: </w:t>
      </w:r>
      <w:r w:rsidR="008D689B">
        <w:rPr>
          <w:color w:val="000000" w:themeColor="text1"/>
        </w:rPr>
        <w:t>BWP</w:t>
      </w:r>
      <w:r>
        <w:rPr>
          <w:color w:val="000000" w:themeColor="text1"/>
        </w:rPr>
        <w:t xml:space="preserve"> is committed to safeguarding the confidential information of its clients. We hold all personal information provided to us in the strictest confidence. These records include all personal information that </w:t>
      </w:r>
      <w:r w:rsidR="008D689B">
        <w:rPr>
          <w:color w:val="000000" w:themeColor="text1"/>
        </w:rPr>
        <w:t>BWP</w:t>
      </w:r>
      <w:r>
        <w:rPr>
          <w:color w:val="000000" w:themeColor="text1"/>
        </w:rPr>
        <w:t xml:space="preserve"> collects from clients in connection with any of the services provided by </w:t>
      </w:r>
      <w:r w:rsidR="008D689B">
        <w:rPr>
          <w:color w:val="000000" w:themeColor="text1"/>
        </w:rPr>
        <w:t>BWP</w:t>
      </w:r>
      <w:r>
        <w:rPr>
          <w:color w:val="000000" w:themeColor="text1"/>
        </w:rPr>
        <w:t xml:space="preserve">. </w:t>
      </w:r>
      <w:r w:rsidR="008D689B">
        <w:rPr>
          <w:color w:val="000000" w:themeColor="text1"/>
        </w:rPr>
        <w:t>BWP</w:t>
      </w:r>
      <w:r>
        <w:rPr>
          <w:color w:val="000000" w:themeColor="text1"/>
        </w:rPr>
        <w:t xml:space="preserve"> will never disclose information to nonaffiliated third parties, except as permitted by law. If </w:t>
      </w:r>
      <w:r w:rsidR="008D689B">
        <w:rPr>
          <w:color w:val="000000" w:themeColor="text1"/>
        </w:rPr>
        <w:t>BWP</w:t>
      </w:r>
      <w:r>
        <w:rPr>
          <w:color w:val="000000" w:themeColor="text1"/>
        </w:rPr>
        <w:t xml:space="preserve"> anticipates a change in </w:t>
      </w:r>
      <w:r w:rsidR="008D689B">
        <w:rPr>
          <w:color w:val="000000" w:themeColor="text1"/>
        </w:rPr>
        <w:t>BWP</w:t>
      </w:r>
      <w:r>
        <w:rPr>
          <w:color w:val="000000" w:themeColor="text1"/>
        </w:rPr>
        <w:t xml:space="preserve">’s policy, </w:t>
      </w:r>
      <w:r w:rsidR="008D689B">
        <w:rPr>
          <w:color w:val="000000" w:themeColor="text1"/>
        </w:rPr>
        <w:t>BWP</w:t>
      </w:r>
      <w:r>
        <w:rPr>
          <w:color w:val="000000" w:themeColor="text1"/>
        </w:rPr>
        <w:t xml:space="preserve"> will advise its clients in advance and provide an opportunity to opt-out. Please review </w:t>
      </w:r>
      <w:r w:rsidR="008D689B">
        <w:rPr>
          <w:color w:val="000000" w:themeColor="text1"/>
        </w:rPr>
        <w:t>BWP</w:t>
      </w:r>
      <w:r>
        <w:rPr>
          <w:color w:val="000000" w:themeColor="text1"/>
        </w:rPr>
        <w:t xml:space="preserve">’s Cybersecurity &amp; Data Protection Policy in conjunction to this policy.  </w:t>
      </w:r>
    </w:p>
    <w:p w14:paraId="296CAA1F" w14:textId="77777777" w:rsidR="00EC2685" w:rsidRDefault="00EC2685">
      <w:pPr>
        <w:jc w:val="both"/>
        <w:rPr>
          <w:color w:val="000000" w:themeColor="text1"/>
        </w:rPr>
      </w:pPr>
    </w:p>
    <w:p w14:paraId="48C73590" w14:textId="77777777" w:rsidR="00EC2685" w:rsidRDefault="00000000">
      <w:pPr>
        <w:jc w:val="both"/>
        <w:rPr>
          <w:b/>
          <w:color w:val="000000" w:themeColor="text1"/>
        </w:rPr>
      </w:pPr>
      <w:r>
        <w:rPr>
          <w:color w:val="000000" w:themeColor="text1"/>
        </w:rPr>
        <w:t>All supervised persons must follow the following policies:</w:t>
      </w:r>
    </w:p>
    <w:p w14:paraId="1D5EA809" w14:textId="77777777" w:rsidR="00EC2685" w:rsidRDefault="00000000" w:rsidP="00C84061">
      <w:pPr>
        <w:numPr>
          <w:ilvl w:val="0"/>
          <w:numId w:val="15"/>
        </w:numPr>
        <w:pBdr>
          <w:top w:val="nil"/>
          <w:left w:val="nil"/>
          <w:bottom w:val="nil"/>
          <w:right w:val="nil"/>
          <w:between w:val="nil"/>
        </w:pBdr>
        <w:jc w:val="both"/>
        <w:rPr>
          <w:color w:val="000000" w:themeColor="text1"/>
        </w:rPr>
      </w:pPr>
      <w:r>
        <w:rPr>
          <w:color w:val="000000" w:themeColor="text1"/>
        </w:rPr>
        <w:t xml:space="preserve">Each staff member has a duty to protect the nonpublic personal information of clients collected by </w:t>
      </w:r>
      <w:r w:rsidR="008D689B">
        <w:rPr>
          <w:color w:val="000000" w:themeColor="text1"/>
        </w:rPr>
        <w:t>BWP</w:t>
      </w:r>
      <w:r>
        <w:rPr>
          <w:color w:val="000000" w:themeColor="text1"/>
        </w:rPr>
        <w:t>.</w:t>
      </w:r>
    </w:p>
    <w:p w14:paraId="53612920" w14:textId="77777777" w:rsidR="00EC2685" w:rsidRDefault="00000000" w:rsidP="00C84061">
      <w:pPr>
        <w:numPr>
          <w:ilvl w:val="0"/>
          <w:numId w:val="15"/>
        </w:numPr>
        <w:pBdr>
          <w:top w:val="nil"/>
          <w:left w:val="nil"/>
          <w:bottom w:val="nil"/>
          <w:right w:val="nil"/>
          <w:between w:val="nil"/>
        </w:pBdr>
        <w:jc w:val="both"/>
        <w:rPr>
          <w:color w:val="000000" w:themeColor="text1"/>
        </w:rPr>
      </w:pPr>
      <w:r>
        <w:rPr>
          <w:color w:val="000000" w:themeColor="text1"/>
        </w:rPr>
        <w:t xml:space="preserve">No staff member is authorized to disclose or use the nonpublic information of clients on behalf of </w:t>
      </w:r>
      <w:r w:rsidR="008D689B">
        <w:rPr>
          <w:color w:val="000000" w:themeColor="text1"/>
        </w:rPr>
        <w:t>BWP</w:t>
      </w:r>
      <w:r>
        <w:rPr>
          <w:color w:val="000000" w:themeColor="text1"/>
        </w:rPr>
        <w:t>.</w:t>
      </w:r>
    </w:p>
    <w:p w14:paraId="517391E2" w14:textId="77777777" w:rsidR="00EC2685" w:rsidRDefault="00000000" w:rsidP="00C84061">
      <w:pPr>
        <w:numPr>
          <w:ilvl w:val="0"/>
          <w:numId w:val="15"/>
        </w:numPr>
        <w:pBdr>
          <w:top w:val="nil"/>
          <w:left w:val="nil"/>
          <w:bottom w:val="nil"/>
          <w:right w:val="nil"/>
          <w:between w:val="nil"/>
        </w:pBdr>
        <w:jc w:val="both"/>
        <w:rPr>
          <w:color w:val="000000" w:themeColor="text1"/>
        </w:rPr>
      </w:pPr>
      <w:r>
        <w:rPr>
          <w:color w:val="000000" w:themeColor="text1"/>
        </w:rPr>
        <w:t xml:space="preserve">Each staff member has a duty to ensure that nonpublic personal information of </w:t>
      </w:r>
      <w:r w:rsidR="008D689B">
        <w:rPr>
          <w:color w:val="000000" w:themeColor="text1"/>
        </w:rPr>
        <w:t>BWP</w:t>
      </w:r>
      <w:r>
        <w:rPr>
          <w:color w:val="000000" w:themeColor="text1"/>
        </w:rPr>
        <w:t xml:space="preserve">’s </w:t>
      </w:r>
      <w:proofErr w:type="gramStart"/>
      <w:r>
        <w:rPr>
          <w:color w:val="000000" w:themeColor="text1"/>
        </w:rPr>
        <w:t>clients  is</w:t>
      </w:r>
      <w:proofErr w:type="gramEnd"/>
      <w:r>
        <w:rPr>
          <w:color w:val="000000" w:themeColor="text1"/>
        </w:rPr>
        <w:t xml:space="preserve"> shared only with supervised persons and others in a way that is consistent with </w:t>
      </w:r>
      <w:r w:rsidR="008D689B">
        <w:rPr>
          <w:color w:val="000000" w:themeColor="text1"/>
        </w:rPr>
        <w:t>BWP</w:t>
      </w:r>
      <w:r>
        <w:rPr>
          <w:color w:val="000000" w:themeColor="text1"/>
        </w:rPr>
        <w:t xml:space="preserve">’s Privacy Notice and the procedures contained in this Policy. </w:t>
      </w:r>
    </w:p>
    <w:p w14:paraId="59B05C19" w14:textId="77777777" w:rsidR="00EC2685" w:rsidRDefault="00000000" w:rsidP="00C84061">
      <w:pPr>
        <w:numPr>
          <w:ilvl w:val="0"/>
          <w:numId w:val="15"/>
        </w:numPr>
        <w:pBdr>
          <w:top w:val="nil"/>
          <w:left w:val="nil"/>
          <w:bottom w:val="nil"/>
          <w:right w:val="nil"/>
          <w:between w:val="nil"/>
        </w:pBdr>
        <w:jc w:val="both"/>
        <w:rPr>
          <w:color w:val="000000" w:themeColor="text1"/>
        </w:rPr>
      </w:pPr>
      <w:r>
        <w:rPr>
          <w:color w:val="000000" w:themeColor="text1"/>
        </w:rPr>
        <w:t xml:space="preserve">Each staff member has a duty to ensure that access to nonpublic personal information of </w:t>
      </w:r>
      <w:r w:rsidR="008D689B">
        <w:rPr>
          <w:color w:val="000000" w:themeColor="text1"/>
        </w:rPr>
        <w:t>BWP</w:t>
      </w:r>
      <w:r>
        <w:rPr>
          <w:color w:val="000000" w:themeColor="text1"/>
        </w:rPr>
        <w:t>’s clients is limited as provided in the Privacy Notice and this Policy.</w:t>
      </w:r>
    </w:p>
    <w:p w14:paraId="5DCA127B" w14:textId="77777777" w:rsidR="00EC2685" w:rsidRDefault="00000000" w:rsidP="00C84061">
      <w:pPr>
        <w:numPr>
          <w:ilvl w:val="0"/>
          <w:numId w:val="15"/>
        </w:numPr>
        <w:pBdr>
          <w:top w:val="nil"/>
          <w:left w:val="nil"/>
          <w:bottom w:val="nil"/>
          <w:right w:val="nil"/>
          <w:between w:val="nil"/>
        </w:pBdr>
        <w:jc w:val="both"/>
        <w:rPr>
          <w:color w:val="000000" w:themeColor="text1"/>
        </w:rPr>
      </w:pPr>
      <w:r>
        <w:rPr>
          <w:color w:val="000000" w:themeColor="text1"/>
        </w:rPr>
        <w:t xml:space="preserve">No staff member is authorized to </w:t>
      </w:r>
      <w:proofErr w:type="gramStart"/>
      <w:r>
        <w:rPr>
          <w:color w:val="000000" w:themeColor="text1"/>
        </w:rPr>
        <w:t>sell,</w:t>
      </w:r>
      <w:proofErr w:type="gramEnd"/>
      <w:r>
        <w:rPr>
          <w:color w:val="000000" w:themeColor="text1"/>
        </w:rPr>
        <w:t xml:space="preserve"> on behalf of </w:t>
      </w:r>
      <w:r w:rsidR="008D689B">
        <w:rPr>
          <w:color w:val="000000" w:themeColor="text1"/>
        </w:rPr>
        <w:t>BWP</w:t>
      </w:r>
      <w:r>
        <w:rPr>
          <w:color w:val="000000" w:themeColor="text1"/>
        </w:rPr>
        <w:t xml:space="preserve"> or otherwise, nonpublic information of </w:t>
      </w:r>
      <w:r w:rsidR="008D689B">
        <w:rPr>
          <w:color w:val="000000" w:themeColor="text1"/>
        </w:rPr>
        <w:t>BWP</w:t>
      </w:r>
      <w:r>
        <w:rPr>
          <w:color w:val="000000" w:themeColor="text1"/>
        </w:rPr>
        <w:t>’s clients.</w:t>
      </w:r>
    </w:p>
    <w:p w14:paraId="2C33EC00" w14:textId="77777777" w:rsidR="001F24B3" w:rsidRPr="001F24B3" w:rsidRDefault="001F24B3" w:rsidP="00C84061">
      <w:pPr>
        <w:numPr>
          <w:ilvl w:val="0"/>
          <w:numId w:val="15"/>
        </w:numPr>
        <w:pBdr>
          <w:top w:val="nil"/>
          <w:left w:val="nil"/>
          <w:bottom w:val="nil"/>
          <w:right w:val="nil"/>
          <w:between w:val="nil"/>
        </w:pBdr>
        <w:jc w:val="both"/>
        <w:rPr>
          <w:color w:val="000000" w:themeColor="text1"/>
        </w:rPr>
      </w:pPr>
      <w:r w:rsidRPr="001F24B3">
        <w:rPr>
          <w:color w:val="000000" w:themeColor="text1"/>
        </w:rPr>
        <w:t xml:space="preserve">Supervised persons with questions concerning the collection and sharing of, or access to, nonpublic personal information of </w:t>
      </w:r>
      <w:r w:rsidR="008D689B">
        <w:rPr>
          <w:color w:val="000000" w:themeColor="text1"/>
        </w:rPr>
        <w:t>BWP</w:t>
      </w:r>
      <w:r w:rsidRPr="001F24B3">
        <w:rPr>
          <w:color w:val="000000" w:themeColor="text1"/>
        </w:rPr>
        <w:t xml:space="preserve">’s clients must look to </w:t>
      </w:r>
      <w:r w:rsidR="008D689B">
        <w:rPr>
          <w:color w:val="000000" w:themeColor="text1"/>
        </w:rPr>
        <w:t>BWP</w:t>
      </w:r>
      <w:r w:rsidRPr="001F24B3">
        <w:rPr>
          <w:color w:val="000000" w:themeColor="text1"/>
        </w:rPr>
        <w:t>’s CCO for guidance.</w:t>
      </w:r>
    </w:p>
    <w:p w14:paraId="5EF18461" w14:textId="77777777" w:rsidR="00EC2685" w:rsidRDefault="00EC2685">
      <w:pPr>
        <w:pBdr>
          <w:top w:val="nil"/>
          <w:left w:val="nil"/>
          <w:bottom w:val="nil"/>
          <w:right w:val="nil"/>
          <w:between w:val="nil"/>
        </w:pBdr>
        <w:ind w:left="720" w:hanging="720"/>
        <w:jc w:val="both"/>
        <w:rPr>
          <w:color w:val="000000" w:themeColor="text1"/>
        </w:rPr>
      </w:pPr>
    </w:p>
    <w:p w14:paraId="727068E8" w14:textId="77777777" w:rsidR="00EC2685" w:rsidRDefault="00000000">
      <w:pPr>
        <w:jc w:val="both"/>
        <w:rPr>
          <w:b/>
          <w:color w:val="000000" w:themeColor="text1"/>
        </w:rPr>
      </w:pPr>
      <w:r>
        <w:rPr>
          <w:b/>
          <w:color w:val="000000" w:themeColor="text1"/>
        </w:rPr>
        <w:t xml:space="preserve">Procedures: </w:t>
      </w:r>
    </w:p>
    <w:p w14:paraId="5D758D28" w14:textId="77777777" w:rsidR="00EC2685" w:rsidRDefault="008D689B" w:rsidP="00C84061">
      <w:pPr>
        <w:pStyle w:val="ListParagraph"/>
        <w:numPr>
          <w:ilvl w:val="0"/>
          <w:numId w:val="48"/>
        </w:numPr>
        <w:jc w:val="both"/>
        <w:rPr>
          <w:b/>
          <w:color w:val="000000" w:themeColor="text1"/>
        </w:rPr>
      </w:pPr>
      <w:r>
        <w:rPr>
          <w:color w:val="000000" w:themeColor="text1"/>
        </w:rPr>
        <w:t xml:space="preserve">BWP delivers its Privacy Policy either prior to or at the time of </w:t>
      </w:r>
      <w:proofErr w:type="gramStart"/>
      <w:r>
        <w:rPr>
          <w:color w:val="000000" w:themeColor="text1"/>
        </w:rPr>
        <w:t>entering into</w:t>
      </w:r>
      <w:proofErr w:type="gramEnd"/>
      <w:r>
        <w:rPr>
          <w:color w:val="000000" w:themeColor="text1"/>
        </w:rPr>
        <w:t xml:space="preserve"> an Advisory Contract with the client. </w:t>
      </w:r>
    </w:p>
    <w:p w14:paraId="01B5218F" w14:textId="77777777" w:rsidR="00EC2685" w:rsidRDefault="00000000" w:rsidP="00C84061">
      <w:pPr>
        <w:pStyle w:val="ListParagraph"/>
        <w:numPr>
          <w:ilvl w:val="0"/>
          <w:numId w:val="48"/>
        </w:numPr>
        <w:jc w:val="both"/>
        <w:rPr>
          <w:b/>
          <w:color w:val="000000" w:themeColor="text1"/>
        </w:rPr>
      </w:pPr>
      <w:r>
        <w:rPr>
          <w:color w:val="000000" w:themeColor="text1"/>
        </w:rPr>
        <w:t xml:space="preserve">Annually, </w:t>
      </w:r>
      <w:r w:rsidR="008D689B">
        <w:rPr>
          <w:color w:val="000000" w:themeColor="text1"/>
        </w:rPr>
        <w:t>BWP</w:t>
      </w:r>
      <w:r>
        <w:rPr>
          <w:color w:val="000000" w:themeColor="text1"/>
        </w:rPr>
        <w:t xml:space="preserve"> shall deliver </w:t>
      </w:r>
      <w:proofErr w:type="gramStart"/>
      <w:r>
        <w:rPr>
          <w:color w:val="000000" w:themeColor="text1"/>
        </w:rPr>
        <w:t>it’s</w:t>
      </w:r>
      <w:proofErr w:type="gramEnd"/>
      <w:r>
        <w:rPr>
          <w:color w:val="000000" w:themeColor="text1"/>
        </w:rPr>
        <w:t xml:space="preserve"> Privacy Policy and when amended. </w:t>
      </w:r>
    </w:p>
    <w:p w14:paraId="1CD51F40" w14:textId="77777777" w:rsidR="00EC2685" w:rsidRDefault="00000000">
      <w:pPr>
        <w:rPr>
          <w:color w:val="000000" w:themeColor="text1"/>
          <w:sz w:val="44"/>
          <w:szCs w:val="44"/>
        </w:rPr>
      </w:pPr>
      <w:bookmarkStart w:id="84" w:name="_1v1yuxt" w:colFirst="0" w:colLast="0"/>
      <w:bookmarkEnd w:id="84"/>
      <w:r>
        <w:rPr>
          <w:color w:val="000000" w:themeColor="text1"/>
        </w:rPr>
        <w:br w:type="page"/>
      </w:r>
    </w:p>
    <w:p w14:paraId="371CABDA" w14:textId="77777777" w:rsidR="00EC2685" w:rsidRDefault="00EC2685">
      <w:pPr>
        <w:jc w:val="both"/>
        <w:rPr>
          <w:color w:val="000000" w:themeColor="text1"/>
        </w:rPr>
      </w:pPr>
    </w:p>
    <w:p w14:paraId="61F98D41" w14:textId="77777777" w:rsidR="00EC2685" w:rsidRDefault="00000000">
      <w:pPr>
        <w:pStyle w:val="Heading1"/>
        <w:jc w:val="both"/>
        <w:rPr>
          <w:rFonts w:ascii="Times New Roman" w:eastAsia="Times New Roman" w:hAnsi="Times New Roman" w:cs="Times New Roman"/>
          <w:color w:val="000000" w:themeColor="text1"/>
        </w:rPr>
      </w:pPr>
      <w:bookmarkStart w:id="85" w:name="_2u6wntf" w:colFirst="0" w:colLast="0"/>
      <w:bookmarkStart w:id="86" w:name="_Toc121982449"/>
      <w:bookmarkEnd w:id="85"/>
      <w:r>
        <w:rPr>
          <w:rFonts w:ascii="Times New Roman" w:eastAsia="Times New Roman" w:hAnsi="Times New Roman" w:cs="Times New Roman"/>
          <w:color w:val="000000" w:themeColor="text1"/>
        </w:rPr>
        <w:t>Proxy Voting Policy</w:t>
      </w:r>
      <w:bookmarkEnd w:id="86"/>
    </w:p>
    <w:p w14:paraId="3DACE642" w14:textId="77777777" w:rsidR="00EC2685" w:rsidRDefault="008D689B">
      <w:pPr>
        <w:jc w:val="both"/>
        <w:rPr>
          <w:color w:val="000000" w:themeColor="text1"/>
        </w:rPr>
      </w:pPr>
      <w:r>
        <w:rPr>
          <w:color w:val="000000" w:themeColor="text1"/>
        </w:rPr>
        <w:t>BWP does not vote proxies for clients. Client shall instruct the client’s qualified custodian to forward to the client copies of all proxies and shareholder communications relating to the client’s investment assets.</w:t>
      </w:r>
    </w:p>
    <w:p w14:paraId="2D0A3E2E" w14:textId="77777777" w:rsidR="00D54029" w:rsidRDefault="00D54029">
      <w:pPr>
        <w:jc w:val="both"/>
        <w:rPr>
          <w:color w:val="000000" w:themeColor="text1"/>
          <w:sz w:val="44"/>
          <w:szCs w:val="44"/>
        </w:rPr>
      </w:pPr>
    </w:p>
    <w:p w14:paraId="7D003A22" w14:textId="77777777" w:rsidR="00EC2685" w:rsidRDefault="00EC2685">
      <w:pPr>
        <w:pBdr>
          <w:top w:val="nil"/>
          <w:left w:val="nil"/>
          <w:bottom w:val="nil"/>
          <w:right w:val="nil"/>
          <w:between w:val="nil"/>
        </w:pBdr>
        <w:tabs>
          <w:tab w:val="left" w:pos="900"/>
        </w:tabs>
        <w:ind w:left="2160"/>
        <w:jc w:val="both"/>
        <w:rPr>
          <w:color w:val="000000" w:themeColor="text1"/>
        </w:rPr>
      </w:pPr>
    </w:p>
    <w:p w14:paraId="0CC318E0" w14:textId="77777777" w:rsidR="00EC2685" w:rsidRDefault="00000000">
      <w:pPr>
        <w:pStyle w:val="Heading1"/>
        <w:jc w:val="both"/>
        <w:rPr>
          <w:rFonts w:ascii="Times New Roman" w:eastAsia="Times New Roman" w:hAnsi="Times New Roman" w:cs="Times New Roman"/>
          <w:color w:val="000000" w:themeColor="text1"/>
        </w:rPr>
      </w:pPr>
      <w:bookmarkStart w:id="87" w:name="_Toc121982451"/>
      <w:r>
        <w:rPr>
          <w:rFonts w:ascii="Times New Roman" w:eastAsia="Times New Roman" w:hAnsi="Times New Roman" w:cs="Times New Roman"/>
          <w:color w:val="000000" w:themeColor="text1"/>
        </w:rPr>
        <w:t>Solicitors Arrangements</w:t>
      </w:r>
      <w:bookmarkEnd w:id="87"/>
    </w:p>
    <w:p w14:paraId="339DF9DB" w14:textId="77777777" w:rsidR="00EC2685" w:rsidRDefault="008D689B">
      <w:pPr>
        <w:pBdr>
          <w:top w:val="nil"/>
          <w:left w:val="nil"/>
          <w:bottom w:val="nil"/>
          <w:right w:val="nil"/>
          <w:between w:val="nil"/>
        </w:pBdr>
        <w:tabs>
          <w:tab w:val="left" w:pos="900"/>
        </w:tabs>
        <w:jc w:val="both"/>
        <w:rPr>
          <w:color w:val="000000" w:themeColor="text1"/>
        </w:rPr>
      </w:pPr>
      <w:r>
        <w:rPr>
          <w:color w:val="000000" w:themeColor="text1"/>
        </w:rPr>
        <w:t>BWP does not currently engage independent solicitors to provide client referrals. If BWP engages any independent solicitor(s) in the future, this policy will be amended.</w:t>
      </w:r>
    </w:p>
    <w:p w14:paraId="4E870E0A" w14:textId="77777777" w:rsidR="00EC2685" w:rsidRDefault="00EC2685">
      <w:pPr>
        <w:widowControl w:val="0"/>
        <w:pBdr>
          <w:top w:val="nil"/>
          <w:left w:val="nil"/>
          <w:bottom w:val="nil"/>
          <w:right w:val="nil"/>
          <w:between w:val="nil"/>
        </w:pBdr>
        <w:jc w:val="both"/>
        <w:rPr>
          <w:b/>
          <w:color w:val="000000" w:themeColor="text1"/>
        </w:rPr>
      </w:pPr>
    </w:p>
    <w:p w14:paraId="2E327A6A" w14:textId="77777777" w:rsidR="00EC2685" w:rsidRDefault="00EC2685">
      <w:pPr>
        <w:widowControl w:val="0"/>
        <w:pBdr>
          <w:top w:val="nil"/>
          <w:left w:val="nil"/>
          <w:bottom w:val="nil"/>
          <w:right w:val="nil"/>
          <w:between w:val="nil"/>
        </w:pBdr>
        <w:jc w:val="both"/>
        <w:rPr>
          <w:color w:val="000000" w:themeColor="text1"/>
        </w:rPr>
        <w:sectPr w:rsidR="00EC2685">
          <w:type w:val="continuous"/>
          <w:pgSz w:w="12240" w:h="15840"/>
          <w:pgMar w:top="1440" w:right="1080" w:bottom="1440" w:left="1080" w:header="720" w:footer="720" w:gutter="0"/>
          <w:cols w:space="720"/>
        </w:sectPr>
      </w:pPr>
    </w:p>
    <w:p w14:paraId="618EF3BF" w14:textId="77777777" w:rsidR="00EC2685" w:rsidRDefault="00000000">
      <w:pPr>
        <w:rPr>
          <w:color w:val="000000" w:themeColor="text1"/>
          <w:sz w:val="44"/>
          <w:szCs w:val="44"/>
        </w:rPr>
      </w:pPr>
      <w:bookmarkStart w:id="88" w:name="_3tbugp1" w:colFirst="0" w:colLast="0"/>
      <w:bookmarkEnd w:id="88"/>
      <w:r>
        <w:rPr>
          <w:color w:val="000000" w:themeColor="text1"/>
        </w:rPr>
        <w:br w:type="page"/>
      </w:r>
    </w:p>
    <w:p w14:paraId="4429CBEA" w14:textId="77777777" w:rsidR="00EC2685" w:rsidRDefault="00000000">
      <w:pPr>
        <w:pStyle w:val="Heading1"/>
        <w:jc w:val="both"/>
        <w:rPr>
          <w:color w:val="000000" w:themeColor="text1"/>
        </w:rPr>
      </w:pPr>
      <w:bookmarkStart w:id="89" w:name="_28h4qwu" w:colFirst="0" w:colLast="0"/>
      <w:bookmarkStart w:id="90" w:name="_Toc121982452"/>
      <w:bookmarkEnd w:id="89"/>
      <w:r>
        <w:rPr>
          <w:rFonts w:ascii="Times New Roman" w:eastAsia="Times New Roman" w:hAnsi="Times New Roman" w:cs="Times New Roman"/>
          <w:color w:val="000000" w:themeColor="text1"/>
        </w:rPr>
        <w:lastRenderedPageBreak/>
        <w:t>Gifts &amp; Entertainment Policy</w:t>
      </w:r>
      <w:bookmarkEnd w:id="90"/>
    </w:p>
    <w:p w14:paraId="1280AE92" w14:textId="77777777" w:rsidR="00EC2685" w:rsidRDefault="00000000">
      <w:pPr>
        <w:spacing w:after="240"/>
        <w:jc w:val="both"/>
        <w:rPr>
          <w:bCs/>
          <w:color w:val="000000" w:themeColor="text1"/>
        </w:rPr>
      </w:pPr>
      <w:r>
        <w:rPr>
          <w:b/>
          <w:color w:val="000000" w:themeColor="text1"/>
        </w:rPr>
        <w:t xml:space="preserve">Background: </w:t>
      </w:r>
      <w:r>
        <w:rPr>
          <w:bCs/>
          <w:color w:val="000000" w:themeColor="text1"/>
        </w:rPr>
        <w:t xml:space="preserve">Securities regulators have recommended </w:t>
      </w:r>
      <w:r w:rsidR="00C62150">
        <w:rPr>
          <w:bCs/>
          <w:color w:val="000000" w:themeColor="text1"/>
        </w:rPr>
        <w:t>that</w:t>
      </w:r>
      <w:r>
        <w:rPr>
          <w:bCs/>
          <w:color w:val="000000" w:themeColor="text1"/>
        </w:rPr>
        <w:t xml:space="preserve"> investment advisory firms have policies and procedures regarding limitations on </w:t>
      </w:r>
      <w:r w:rsidR="00C62150">
        <w:rPr>
          <w:bCs/>
          <w:color w:val="000000" w:themeColor="text1"/>
        </w:rPr>
        <w:t xml:space="preserve">the </w:t>
      </w:r>
      <w:r>
        <w:rPr>
          <w:bCs/>
          <w:color w:val="000000" w:themeColor="text1"/>
        </w:rPr>
        <w:t xml:space="preserve">acceptance of gifts and the conflicts of interest related to gift giving and the receipt of gifts. </w:t>
      </w:r>
    </w:p>
    <w:p w14:paraId="6DB5D35B" w14:textId="77777777" w:rsidR="00EC2685" w:rsidRDefault="00000000">
      <w:pPr>
        <w:spacing w:after="240"/>
        <w:jc w:val="both"/>
        <w:rPr>
          <w:color w:val="000000" w:themeColor="text1"/>
        </w:rPr>
      </w:pPr>
      <w:r>
        <w:rPr>
          <w:color w:val="000000" w:themeColor="text1"/>
        </w:rPr>
        <w:t>The term “gift” includes the giving or receipt of gratuities, merchandise, service, and the enjoyment or use of property or facilities for personal use. The term “gift” also includes meals, tickets to events and other entertainment that does not qualify as “business entertainment.”</w:t>
      </w:r>
    </w:p>
    <w:p w14:paraId="737A2C5D" w14:textId="77777777" w:rsidR="00EC2685" w:rsidRDefault="00000000">
      <w:pPr>
        <w:spacing w:after="240"/>
        <w:jc w:val="both"/>
        <w:rPr>
          <w:color w:val="000000" w:themeColor="text1"/>
        </w:rPr>
      </w:pPr>
      <w:r>
        <w:rPr>
          <w:color w:val="000000" w:themeColor="text1"/>
        </w:rPr>
        <w:t xml:space="preserve">Business entertainment is considered part of a business relationship and occurs when a Firm’s staff member is in the presence of an Outside Business contact (either when the business contact is being entertained by a Firm’s staff member or vice versa). If a Firm’s staff member and the Outside Business contact do not </w:t>
      </w:r>
      <w:r>
        <w:rPr>
          <w:i/>
          <w:color w:val="000000" w:themeColor="text1"/>
        </w:rPr>
        <w:t>both</w:t>
      </w:r>
      <w:r>
        <w:rPr>
          <w:color w:val="000000" w:themeColor="text1"/>
        </w:rPr>
        <w:t xml:space="preserve"> </w:t>
      </w:r>
      <w:proofErr w:type="gramStart"/>
      <w:r>
        <w:rPr>
          <w:color w:val="000000" w:themeColor="text1"/>
        </w:rPr>
        <w:t>plan</w:t>
      </w:r>
      <w:proofErr w:type="gramEnd"/>
      <w:r>
        <w:rPr>
          <w:color w:val="000000" w:themeColor="text1"/>
        </w:rPr>
        <w:t xml:space="preserve"> to be present, the item will be considered a gift and be subject to the gift restrictions and reporting requirements. </w:t>
      </w:r>
    </w:p>
    <w:p w14:paraId="3104D19D" w14:textId="77777777" w:rsidR="00EC2685" w:rsidRDefault="00000000">
      <w:pPr>
        <w:spacing w:after="240"/>
        <w:jc w:val="both"/>
        <w:rPr>
          <w:b/>
          <w:color w:val="000000" w:themeColor="text1"/>
        </w:rPr>
      </w:pPr>
      <w:r>
        <w:rPr>
          <w:b/>
          <w:color w:val="000000" w:themeColor="text1"/>
        </w:rPr>
        <w:t xml:space="preserve">Policy: </w:t>
      </w:r>
    </w:p>
    <w:p w14:paraId="20EA482F" w14:textId="77777777" w:rsidR="00EC2685" w:rsidRDefault="00000000">
      <w:pPr>
        <w:spacing w:after="240"/>
        <w:jc w:val="both"/>
        <w:rPr>
          <w:b/>
          <w:color w:val="000000" w:themeColor="text1"/>
        </w:rPr>
      </w:pPr>
      <w:r>
        <w:rPr>
          <w:b/>
          <w:bCs/>
          <w:i/>
          <w:iCs/>
          <w:color w:val="000000" w:themeColor="text1"/>
        </w:rPr>
        <w:t>Accepting Gifts</w:t>
      </w:r>
      <w:r>
        <w:rPr>
          <w:color w:val="000000" w:themeColor="text1"/>
        </w:rPr>
        <w:t xml:space="preserve">. Supervised persons of </w:t>
      </w:r>
      <w:r w:rsidR="008D689B">
        <w:rPr>
          <w:color w:val="000000" w:themeColor="text1"/>
        </w:rPr>
        <w:t>BWP</w:t>
      </w:r>
      <w:r>
        <w:rPr>
          <w:color w:val="000000" w:themeColor="text1"/>
        </w:rPr>
        <w:t xml:space="preserve"> may be offered or may receive, without notice, gifts from clients, vendors, or other persons. Acceptance of extraordinary or extravagant gifts is prohibited. Any such gifts must be declined and returned </w:t>
      </w:r>
      <w:proofErr w:type="gramStart"/>
      <w:r>
        <w:rPr>
          <w:color w:val="000000" w:themeColor="text1"/>
        </w:rPr>
        <w:t>in order to</w:t>
      </w:r>
      <w:proofErr w:type="gramEnd"/>
      <w:r>
        <w:rPr>
          <w:color w:val="000000" w:themeColor="text1"/>
        </w:rPr>
        <w:t xml:space="preserve"> protect the reputation and integrity of </w:t>
      </w:r>
      <w:r w:rsidR="008D689B">
        <w:rPr>
          <w:color w:val="000000" w:themeColor="text1"/>
        </w:rPr>
        <w:t>BWP</w:t>
      </w:r>
      <w:r>
        <w:rPr>
          <w:color w:val="000000" w:themeColor="text1"/>
        </w:rPr>
        <w:t xml:space="preserve">. Gifts of nominal value (i.e., a gift whose reasonable value, alone or in the aggregate, is not more than </w:t>
      </w:r>
      <w:r w:rsidR="001F24B3" w:rsidRPr="00C62150">
        <w:rPr>
          <w:color w:val="000000" w:themeColor="text1"/>
        </w:rPr>
        <w:t>$</w:t>
      </w:r>
      <w:r w:rsidR="00C62150" w:rsidRPr="00C62150">
        <w:rPr>
          <w:color w:val="000000" w:themeColor="text1"/>
        </w:rPr>
        <w:t>5</w:t>
      </w:r>
      <w:r w:rsidR="00C62150">
        <w:rPr>
          <w:color w:val="000000" w:themeColor="text1"/>
        </w:rPr>
        <w:t>0</w:t>
      </w:r>
      <w:r>
        <w:rPr>
          <w:color w:val="000000" w:themeColor="text1"/>
        </w:rPr>
        <w:t xml:space="preserve"> in any twelve-month period), customary business meals, entertainment (e.g., sporting events), and promotional items (i.e., pens, mugs, T-shirts) may be accepted. All gifts received by any staff member must be promptly reported to the CCO for approval and record-keeping.</w:t>
      </w:r>
    </w:p>
    <w:p w14:paraId="56DFE5E0" w14:textId="77777777" w:rsidR="00EC2685" w:rsidRDefault="00000000">
      <w:pPr>
        <w:spacing w:after="240"/>
        <w:jc w:val="both"/>
        <w:rPr>
          <w:color w:val="000000" w:themeColor="text1"/>
        </w:rPr>
      </w:pPr>
      <w:r>
        <w:rPr>
          <w:b/>
          <w:bCs/>
          <w:i/>
          <w:iCs/>
          <w:color w:val="000000" w:themeColor="text1"/>
        </w:rPr>
        <w:t>Giving Gifts</w:t>
      </w:r>
      <w:r>
        <w:rPr>
          <w:color w:val="000000" w:themeColor="text1"/>
        </w:rPr>
        <w:t xml:space="preserve">. Supervised persons of </w:t>
      </w:r>
      <w:r w:rsidR="008D689B">
        <w:rPr>
          <w:color w:val="000000" w:themeColor="text1"/>
        </w:rPr>
        <w:t>BWP</w:t>
      </w:r>
      <w:r>
        <w:rPr>
          <w:color w:val="000000" w:themeColor="text1"/>
        </w:rPr>
        <w:t xml:space="preserve"> may not give any gift with a value </w:t>
      </w:r>
      <w:proofErr w:type="gramStart"/>
      <w:r>
        <w:rPr>
          <w:color w:val="000000" w:themeColor="text1"/>
        </w:rPr>
        <w:t>in excess of</w:t>
      </w:r>
      <w:proofErr w:type="gramEnd"/>
      <w:r>
        <w:rPr>
          <w:color w:val="000000" w:themeColor="text1"/>
        </w:rPr>
        <w:t xml:space="preserve"> </w:t>
      </w:r>
      <w:r w:rsidR="00C62150">
        <w:rPr>
          <w:color w:val="000000" w:themeColor="text1"/>
        </w:rPr>
        <w:t>$50</w:t>
      </w:r>
      <w:r>
        <w:rPr>
          <w:color w:val="000000" w:themeColor="text1"/>
        </w:rPr>
        <w:t xml:space="preserve"> (per year) to an advisory client or persons who do business with, regulate, advise or render professional services to </w:t>
      </w:r>
      <w:r w:rsidR="008D689B">
        <w:rPr>
          <w:color w:val="000000" w:themeColor="text1"/>
        </w:rPr>
        <w:t>BWP</w:t>
      </w:r>
      <w:r>
        <w:rPr>
          <w:color w:val="000000" w:themeColor="text1"/>
        </w:rPr>
        <w:t>.</w:t>
      </w:r>
    </w:p>
    <w:p w14:paraId="6682A20E" w14:textId="77777777" w:rsidR="00EC2685" w:rsidRDefault="00000000">
      <w:pPr>
        <w:spacing w:after="240"/>
        <w:jc w:val="both"/>
        <w:rPr>
          <w:color w:val="000000" w:themeColor="text1"/>
        </w:rPr>
      </w:pPr>
      <w:r>
        <w:rPr>
          <w:b/>
          <w:i/>
          <w:iCs/>
          <w:color w:val="000000" w:themeColor="text1"/>
        </w:rPr>
        <w:t>Exceptions</w:t>
      </w:r>
      <w:r>
        <w:rPr>
          <w:b/>
          <w:color w:val="000000" w:themeColor="text1"/>
        </w:rPr>
        <w:t>.</w:t>
      </w:r>
      <w:r>
        <w:rPr>
          <w:color w:val="000000" w:themeColor="text1"/>
        </w:rPr>
        <w:t xml:space="preserve"> If a staff member believes that it would be appropriate to give a gift with a value exceeding the limit, they must submit a written request to and obtain written approval from the CCO </w:t>
      </w:r>
      <w:r>
        <w:rPr>
          <w:b/>
          <w:i/>
          <w:color w:val="000000" w:themeColor="text1"/>
          <w:u w:val="single"/>
        </w:rPr>
        <w:t>before</w:t>
      </w:r>
      <w:r>
        <w:rPr>
          <w:color w:val="000000" w:themeColor="text1"/>
        </w:rPr>
        <w:t xml:space="preserve"> the gift is given. The request should specify (</w:t>
      </w:r>
      <w:proofErr w:type="spellStart"/>
      <w:r>
        <w:rPr>
          <w:color w:val="000000" w:themeColor="text1"/>
        </w:rPr>
        <w:t>i</w:t>
      </w:r>
      <w:proofErr w:type="spellEnd"/>
      <w:r>
        <w:rPr>
          <w:color w:val="000000" w:themeColor="text1"/>
        </w:rPr>
        <w:t>) the name of the giver; (ii) the name of the intended recipient and his or her employer, if applicable; (iii) a description of the gift; (iv) the gift’s monetary value; (v) the nature of the business relationship; and (vi) the reason the gift is being given.</w:t>
      </w:r>
    </w:p>
    <w:p w14:paraId="3C8FF191" w14:textId="77777777" w:rsidR="00EC2685" w:rsidRDefault="00000000">
      <w:pPr>
        <w:spacing w:after="240"/>
        <w:jc w:val="both"/>
        <w:rPr>
          <w:b/>
          <w:color w:val="000000" w:themeColor="text1"/>
        </w:rPr>
      </w:pPr>
      <w:r>
        <w:rPr>
          <w:b/>
          <w:color w:val="000000" w:themeColor="text1"/>
        </w:rPr>
        <w:t xml:space="preserve">Procedures: </w:t>
      </w:r>
    </w:p>
    <w:p w14:paraId="79331287" w14:textId="77777777" w:rsidR="00EC2685" w:rsidRDefault="00000000" w:rsidP="00C84061">
      <w:pPr>
        <w:numPr>
          <w:ilvl w:val="0"/>
          <w:numId w:val="8"/>
        </w:numPr>
        <w:pBdr>
          <w:top w:val="nil"/>
          <w:left w:val="nil"/>
          <w:bottom w:val="nil"/>
          <w:right w:val="nil"/>
          <w:between w:val="nil"/>
        </w:pBdr>
        <w:jc w:val="both"/>
        <w:rPr>
          <w:color w:val="000000" w:themeColor="text1"/>
        </w:rPr>
      </w:pPr>
      <w:r>
        <w:rPr>
          <w:color w:val="000000" w:themeColor="text1"/>
        </w:rPr>
        <w:t>Do not accept gifts, favors, entertainment, or other things of value which could influence a staff member’s decision-making or make a staff member feel beholden to a person or an Outside Entity.</w:t>
      </w:r>
    </w:p>
    <w:p w14:paraId="375AB07E" w14:textId="77777777" w:rsidR="00EC2685" w:rsidRDefault="00000000" w:rsidP="00C84061">
      <w:pPr>
        <w:numPr>
          <w:ilvl w:val="0"/>
          <w:numId w:val="8"/>
        </w:numPr>
        <w:pBdr>
          <w:top w:val="nil"/>
          <w:left w:val="nil"/>
          <w:bottom w:val="nil"/>
          <w:right w:val="nil"/>
          <w:between w:val="nil"/>
        </w:pBdr>
        <w:jc w:val="both"/>
        <w:rPr>
          <w:color w:val="000000" w:themeColor="text1"/>
        </w:rPr>
      </w:pPr>
      <w:r>
        <w:rPr>
          <w:color w:val="000000" w:themeColor="text1"/>
        </w:rPr>
        <w:t xml:space="preserve">Do not offer gifts, favors, entertainment, or other things of value that could be viewed as overly generous or aimed at influencing decision-making or making an Outside Entity feel beholden to </w:t>
      </w:r>
      <w:r w:rsidR="008D689B">
        <w:rPr>
          <w:color w:val="000000" w:themeColor="text1"/>
        </w:rPr>
        <w:t>BWP</w:t>
      </w:r>
      <w:r>
        <w:rPr>
          <w:color w:val="000000" w:themeColor="text1"/>
        </w:rPr>
        <w:t>.</w:t>
      </w:r>
    </w:p>
    <w:p w14:paraId="2D319762" w14:textId="77777777" w:rsidR="00EC2685" w:rsidRDefault="00000000" w:rsidP="00C84061">
      <w:pPr>
        <w:numPr>
          <w:ilvl w:val="0"/>
          <w:numId w:val="8"/>
        </w:numPr>
        <w:pBdr>
          <w:top w:val="nil"/>
          <w:left w:val="nil"/>
          <w:bottom w:val="nil"/>
          <w:right w:val="nil"/>
          <w:between w:val="nil"/>
        </w:pBdr>
        <w:jc w:val="both"/>
        <w:rPr>
          <w:color w:val="000000" w:themeColor="text1"/>
        </w:rPr>
      </w:pPr>
      <w:r>
        <w:rPr>
          <w:color w:val="000000" w:themeColor="text1"/>
        </w:rPr>
        <w:t xml:space="preserve">If a gift is sent to a staff member’s home (and the home is not an office space of </w:t>
      </w:r>
      <w:r w:rsidR="008D689B">
        <w:rPr>
          <w:color w:val="000000" w:themeColor="text1"/>
        </w:rPr>
        <w:t>BWP</w:t>
      </w:r>
      <w:r>
        <w:rPr>
          <w:color w:val="000000" w:themeColor="text1"/>
        </w:rPr>
        <w:t>), the staff member must request that the gift giver discontinue this practice in the future.</w:t>
      </w:r>
    </w:p>
    <w:p w14:paraId="62895AA0" w14:textId="77777777" w:rsidR="00EC2685" w:rsidRDefault="00000000" w:rsidP="00C84061">
      <w:pPr>
        <w:numPr>
          <w:ilvl w:val="0"/>
          <w:numId w:val="8"/>
        </w:numPr>
        <w:pBdr>
          <w:top w:val="nil"/>
          <w:left w:val="nil"/>
          <w:bottom w:val="nil"/>
          <w:right w:val="nil"/>
          <w:between w:val="nil"/>
        </w:pBdr>
        <w:jc w:val="both"/>
        <w:rPr>
          <w:color w:val="000000" w:themeColor="text1"/>
        </w:rPr>
      </w:pPr>
      <w:r>
        <w:rPr>
          <w:color w:val="000000" w:themeColor="text1"/>
        </w:rPr>
        <w:t>Entertainment involving supervised persons associated with Outside Entities may only be used to foster and promote business relationships with Outside Entities.</w:t>
      </w:r>
    </w:p>
    <w:p w14:paraId="4A6685AA" w14:textId="77777777" w:rsidR="00EC2685" w:rsidRDefault="00000000" w:rsidP="00C84061">
      <w:pPr>
        <w:numPr>
          <w:ilvl w:val="0"/>
          <w:numId w:val="8"/>
        </w:numPr>
        <w:pBdr>
          <w:top w:val="nil"/>
          <w:left w:val="nil"/>
          <w:bottom w:val="nil"/>
          <w:right w:val="nil"/>
          <w:between w:val="nil"/>
        </w:pBdr>
        <w:jc w:val="both"/>
        <w:rPr>
          <w:color w:val="000000" w:themeColor="text1"/>
        </w:rPr>
      </w:pPr>
      <w:r>
        <w:rPr>
          <w:color w:val="000000" w:themeColor="text1"/>
        </w:rPr>
        <w:lastRenderedPageBreak/>
        <w:t>Supervised persons may attend business meals, business-related conferences, sporting events, and other entertainment events at the expense of the giver, so long as the expense is reasonable and both the staff member and the giver are present.</w:t>
      </w:r>
    </w:p>
    <w:p w14:paraId="5A22A6EB" w14:textId="77777777" w:rsidR="00EC2685" w:rsidRDefault="00000000" w:rsidP="00C84061">
      <w:pPr>
        <w:numPr>
          <w:ilvl w:val="0"/>
          <w:numId w:val="8"/>
        </w:numPr>
        <w:pBdr>
          <w:top w:val="nil"/>
          <w:left w:val="nil"/>
          <w:bottom w:val="nil"/>
          <w:right w:val="nil"/>
          <w:between w:val="nil"/>
        </w:pBdr>
        <w:jc w:val="both"/>
        <w:rPr>
          <w:color w:val="000000" w:themeColor="text1"/>
        </w:rPr>
      </w:pPr>
      <w:r>
        <w:rPr>
          <w:color w:val="000000" w:themeColor="text1"/>
        </w:rPr>
        <w:t>To determine an item’s value, supervised persons should use the higher of cost, face, or market value (</w:t>
      </w:r>
      <w:r>
        <w:rPr>
          <w:i/>
          <w:color w:val="000000" w:themeColor="text1"/>
        </w:rPr>
        <w:t>i.e.,</w:t>
      </w:r>
      <w:r>
        <w:rPr>
          <w:color w:val="000000" w:themeColor="text1"/>
        </w:rPr>
        <w:t xml:space="preserve"> what it would cost to purchase on the open market).</w:t>
      </w:r>
    </w:p>
    <w:p w14:paraId="7E6A6F3E" w14:textId="77777777" w:rsidR="001F24B3" w:rsidRPr="001F24B3" w:rsidRDefault="001F24B3" w:rsidP="00C84061">
      <w:pPr>
        <w:numPr>
          <w:ilvl w:val="0"/>
          <w:numId w:val="8"/>
        </w:numPr>
        <w:pBdr>
          <w:top w:val="nil"/>
          <w:left w:val="nil"/>
          <w:bottom w:val="nil"/>
          <w:right w:val="nil"/>
          <w:between w:val="nil"/>
        </w:pBdr>
        <w:jc w:val="both"/>
        <w:rPr>
          <w:color w:val="000000" w:themeColor="text1"/>
        </w:rPr>
      </w:pPr>
      <w:r w:rsidRPr="001F24B3">
        <w:rPr>
          <w:color w:val="000000" w:themeColor="text1"/>
        </w:rPr>
        <w:t xml:space="preserve">If a team or group (as opposed to an individual) receives a gift that is valued </w:t>
      </w:r>
      <w:proofErr w:type="gramStart"/>
      <w:r w:rsidRPr="001F24B3">
        <w:rPr>
          <w:color w:val="000000" w:themeColor="text1"/>
        </w:rPr>
        <w:t>in excess of</w:t>
      </w:r>
      <w:proofErr w:type="gramEnd"/>
      <w:r w:rsidRPr="001F24B3">
        <w:rPr>
          <w:color w:val="000000" w:themeColor="text1"/>
        </w:rPr>
        <w:t xml:space="preserve"> the limit, it can be shared among supervised persons, provided no single staff member’s pro rata share of the gift exceeds the limit. </w:t>
      </w:r>
    </w:p>
    <w:p w14:paraId="543A909D" w14:textId="77777777" w:rsidR="00EC2685" w:rsidRDefault="00000000" w:rsidP="00C84061">
      <w:pPr>
        <w:numPr>
          <w:ilvl w:val="0"/>
          <w:numId w:val="8"/>
        </w:numPr>
        <w:pBdr>
          <w:top w:val="nil"/>
          <w:left w:val="nil"/>
          <w:bottom w:val="nil"/>
          <w:right w:val="nil"/>
          <w:between w:val="nil"/>
        </w:pBdr>
        <w:jc w:val="both"/>
        <w:rPr>
          <w:color w:val="000000" w:themeColor="text1"/>
        </w:rPr>
      </w:pPr>
      <w:r>
        <w:rPr>
          <w:color w:val="000000" w:themeColor="text1"/>
        </w:rPr>
        <w:t xml:space="preserve">Under no circumstances should cash gifts be given to or accepted from an Outside Entity. A gift card or gift certificate not </w:t>
      </w:r>
      <w:proofErr w:type="gramStart"/>
      <w:r>
        <w:rPr>
          <w:color w:val="000000" w:themeColor="text1"/>
        </w:rPr>
        <w:t>in excess of</w:t>
      </w:r>
      <w:proofErr w:type="gramEnd"/>
      <w:r>
        <w:rPr>
          <w:color w:val="000000" w:themeColor="text1"/>
        </w:rPr>
        <w:t xml:space="preserve"> the limit can be accepted from an Outside Entity if the gift certificate is not convertible into cash, except for amounts under $10 not spent when the gift certificate or card is used. </w:t>
      </w:r>
    </w:p>
    <w:p w14:paraId="65CAB0DF" w14:textId="77777777" w:rsidR="00EC2685" w:rsidRPr="001F24B3" w:rsidRDefault="00000000" w:rsidP="00C84061">
      <w:pPr>
        <w:numPr>
          <w:ilvl w:val="0"/>
          <w:numId w:val="8"/>
        </w:numPr>
        <w:pBdr>
          <w:top w:val="nil"/>
          <w:left w:val="nil"/>
          <w:bottom w:val="nil"/>
          <w:right w:val="nil"/>
          <w:between w:val="nil"/>
        </w:pBdr>
        <w:jc w:val="both"/>
        <w:rPr>
          <w:color w:val="00B0F0"/>
        </w:rPr>
      </w:pPr>
      <w:r>
        <w:rPr>
          <w:color w:val="000000" w:themeColor="text1"/>
        </w:rPr>
        <w:t xml:space="preserve">Any gift received that is prohibited should be refused; however, if it is not possible in the interest of business, the gift should be donated to a charitable organization after consultation with the CCO. </w:t>
      </w:r>
      <w:r w:rsidR="001F24B3" w:rsidRPr="001F24B3">
        <w:rPr>
          <w:color w:val="000000" w:themeColor="text1"/>
        </w:rPr>
        <w:t>Alternatively, with the approval of the CCO, the gift can be awarded to the winner of a random drawing of an identified group of supervised persons of an appropriate size.</w:t>
      </w:r>
    </w:p>
    <w:p w14:paraId="2BF0530C" w14:textId="77777777" w:rsidR="00EC2685" w:rsidRDefault="00000000" w:rsidP="00C84061">
      <w:pPr>
        <w:numPr>
          <w:ilvl w:val="0"/>
          <w:numId w:val="8"/>
        </w:numPr>
        <w:pBdr>
          <w:top w:val="nil"/>
          <w:left w:val="nil"/>
          <w:bottom w:val="nil"/>
          <w:right w:val="nil"/>
          <w:between w:val="nil"/>
        </w:pBdr>
        <w:jc w:val="both"/>
        <w:rPr>
          <w:color w:val="000000" w:themeColor="text1"/>
        </w:rPr>
      </w:pPr>
      <w:r>
        <w:rPr>
          <w:color w:val="000000" w:themeColor="text1"/>
        </w:rPr>
        <w:t>Supervised persons may not accept or offer air transportation, nor may he or she accept hotel or other accommodations without obtaining prior written approval from the CCO. Supervised persons must also obtain prior written approval from the CCO for all air travel, conferences, and business events that require overnight accommodations.</w:t>
      </w:r>
    </w:p>
    <w:p w14:paraId="3DAECCC0" w14:textId="77777777" w:rsidR="00EC2685" w:rsidRDefault="00000000" w:rsidP="00C84061">
      <w:pPr>
        <w:numPr>
          <w:ilvl w:val="0"/>
          <w:numId w:val="8"/>
        </w:numPr>
        <w:pBdr>
          <w:top w:val="nil"/>
          <w:left w:val="nil"/>
          <w:bottom w:val="nil"/>
          <w:right w:val="nil"/>
          <w:between w:val="nil"/>
        </w:pBdr>
        <w:jc w:val="both"/>
        <w:rPr>
          <w:color w:val="000000" w:themeColor="text1"/>
        </w:rPr>
      </w:pPr>
      <w:r>
        <w:rPr>
          <w:color w:val="000000" w:themeColor="text1"/>
        </w:rPr>
        <w:t>This policy applies to gifts/entertainment given to or received by family and friends on behalf of supervised persons, vendors or clients.</w:t>
      </w:r>
      <w:r>
        <w:rPr>
          <w:color w:val="000000" w:themeColor="text1"/>
        </w:rPr>
        <w:tab/>
      </w:r>
    </w:p>
    <w:p w14:paraId="75F1AFF9" w14:textId="77777777" w:rsidR="00EC2685" w:rsidRDefault="00000000" w:rsidP="00C84061">
      <w:pPr>
        <w:numPr>
          <w:ilvl w:val="1"/>
          <w:numId w:val="8"/>
        </w:numPr>
        <w:pBdr>
          <w:top w:val="nil"/>
          <w:left w:val="nil"/>
          <w:bottom w:val="nil"/>
          <w:right w:val="nil"/>
          <w:between w:val="nil"/>
        </w:pBdr>
        <w:jc w:val="both"/>
        <w:rPr>
          <w:color w:val="000000" w:themeColor="text1"/>
        </w:rPr>
      </w:pPr>
      <w:r>
        <w:rPr>
          <w:color w:val="000000" w:themeColor="text1"/>
        </w:rPr>
        <w:t xml:space="preserve">Gifts or entertainment offered or received in connection with a </w:t>
      </w:r>
      <w:r>
        <w:rPr>
          <w:i/>
          <w:color w:val="000000" w:themeColor="text1"/>
        </w:rPr>
        <w:t>bona fide</w:t>
      </w:r>
      <w:r>
        <w:rPr>
          <w:color w:val="000000" w:themeColor="text1"/>
        </w:rPr>
        <w:t xml:space="preserve"> personal relationship is excluded from this policy (e.g., dinner at the home of a long-time </w:t>
      </w:r>
      <w:proofErr w:type="gramStart"/>
      <w:r>
        <w:rPr>
          <w:color w:val="000000" w:themeColor="text1"/>
        </w:rPr>
        <w:t>personal friend</w:t>
      </w:r>
      <w:proofErr w:type="gramEnd"/>
      <w:r>
        <w:rPr>
          <w:color w:val="000000" w:themeColor="text1"/>
        </w:rPr>
        <w:t xml:space="preserve"> or a personal gift given in recognition of a life event, such as a baby or wedding gift).</w:t>
      </w:r>
    </w:p>
    <w:p w14:paraId="53F8D592" w14:textId="77777777" w:rsidR="00EC2685" w:rsidRDefault="00000000" w:rsidP="00C84061">
      <w:pPr>
        <w:numPr>
          <w:ilvl w:val="0"/>
          <w:numId w:val="8"/>
        </w:numPr>
        <w:pBdr>
          <w:top w:val="nil"/>
          <w:left w:val="nil"/>
          <w:bottom w:val="nil"/>
          <w:right w:val="nil"/>
          <w:between w:val="nil"/>
        </w:pBdr>
        <w:jc w:val="both"/>
        <w:rPr>
          <w:color w:val="000000" w:themeColor="text1"/>
        </w:rPr>
      </w:pPr>
      <w:r>
        <w:rPr>
          <w:color w:val="000000" w:themeColor="text1"/>
        </w:rPr>
        <w:t xml:space="preserve">Gifts of nominal value that bear either our logo or the giving firm’s logo are excluded from this policy </w:t>
      </w:r>
      <w:proofErr w:type="gramStart"/>
      <w:r>
        <w:rPr>
          <w:color w:val="000000" w:themeColor="text1"/>
        </w:rPr>
        <w:t>as long as</w:t>
      </w:r>
      <w:proofErr w:type="gramEnd"/>
      <w:r>
        <w:rPr>
          <w:color w:val="000000" w:themeColor="text1"/>
        </w:rPr>
        <w:t xml:space="preserve"> the value of the gift does not exceed $75. Nonetheless, as noted previously, the giving or receipt of gifts of nominal value should not be so frequent as to raise any question of impropriety.</w:t>
      </w:r>
    </w:p>
    <w:p w14:paraId="0C263475" w14:textId="77777777" w:rsidR="00EC2685" w:rsidRDefault="00000000" w:rsidP="00C84061">
      <w:pPr>
        <w:numPr>
          <w:ilvl w:val="0"/>
          <w:numId w:val="8"/>
        </w:numPr>
        <w:pBdr>
          <w:top w:val="nil"/>
          <w:left w:val="nil"/>
          <w:bottom w:val="nil"/>
          <w:right w:val="nil"/>
          <w:between w:val="nil"/>
        </w:pBdr>
        <w:jc w:val="both"/>
        <w:rPr>
          <w:color w:val="000000" w:themeColor="text1"/>
        </w:rPr>
      </w:pPr>
      <w:r>
        <w:rPr>
          <w:color w:val="000000" w:themeColor="text1"/>
        </w:rPr>
        <w:t xml:space="preserve">All supervised persons are required to report gifts given and received to the CCO. The CCO will document in the </w:t>
      </w:r>
      <w:r>
        <w:rPr>
          <w:i/>
          <w:iCs/>
          <w:color w:val="000000" w:themeColor="text1"/>
        </w:rPr>
        <w:t>Gift &amp; Gratuities Log</w:t>
      </w:r>
      <w:r>
        <w:rPr>
          <w:color w:val="000000" w:themeColor="text1"/>
        </w:rPr>
        <w:t>.</w:t>
      </w:r>
    </w:p>
    <w:p w14:paraId="30B72DFE" w14:textId="77777777" w:rsidR="00EC2685" w:rsidRDefault="00000000">
      <w:pPr>
        <w:rPr>
          <w:b/>
          <w:color w:val="000000" w:themeColor="text1"/>
          <w:sz w:val="32"/>
          <w:szCs w:val="32"/>
        </w:rPr>
      </w:pPr>
      <w:bookmarkStart w:id="91" w:name="_nmf14n" w:colFirst="0" w:colLast="0"/>
      <w:bookmarkEnd w:id="91"/>
      <w:r>
        <w:rPr>
          <w:color w:val="000000" w:themeColor="text1"/>
        </w:rPr>
        <w:br w:type="page"/>
      </w:r>
    </w:p>
    <w:p w14:paraId="7E6C39AB" w14:textId="77777777" w:rsidR="00EC2685" w:rsidRDefault="00000000">
      <w:pPr>
        <w:pStyle w:val="Heading1"/>
        <w:jc w:val="both"/>
        <w:rPr>
          <w:color w:val="000000" w:themeColor="text1"/>
        </w:rPr>
      </w:pPr>
      <w:bookmarkStart w:id="92" w:name="_Toc121982453"/>
      <w:r>
        <w:rPr>
          <w:rFonts w:ascii="Times New Roman" w:eastAsia="Times New Roman" w:hAnsi="Times New Roman" w:cs="Times New Roman"/>
          <w:color w:val="000000" w:themeColor="text1"/>
        </w:rPr>
        <w:lastRenderedPageBreak/>
        <w:t>Pay to Play</w:t>
      </w:r>
      <w:bookmarkEnd w:id="92"/>
    </w:p>
    <w:p w14:paraId="18ED5181" w14:textId="77777777" w:rsidR="00EC2685" w:rsidRDefault="00000000">
      <w:pPr>
        <w:tabs>
          <w:tab w:val="left" w:pos="900"/>
        </w:tabs>
        <w:spacing w:after="240"/>
        <w:jc w:val="both"/>
        <w:rPr>
          <w:color w:val="000000" w:themeColor="text1"/>
        </w:rPr>
      </w:pPr>
      <w:r>
        <w:rPr>
          <w:b/>
          <w:color w:val="000000" w:themeColor="text1"/>
        </w:rPr>
        <w:t>Background</w:t>
      </w:r>
      <w:r>
        <w:rPr>
          <w:color w:val="000000" w:themeColor="text1"/>
        </w:rPr>
        <w:t xml:space="preserve">: In 2009 an investigation of the New York State Common Retirement Fund, revealed extensive kickbacks by Investment Advisers seeking business from the fund. As a result, a two-year ban was imposed upon firms providing investment advisory services </w:t>
      </w:r>
      <w:r>
        <w:rPr>
          <w:i/>
          <w:color w:val="000000" w:themeColor="text1"/>
        </w:rPr>
        <w:t>for compensation</w:t>
      </w:r>
      <w:r>
        <w:rPr>
          <w:color w:val="000000" w:themeColor="text1"/>
        </w:rPr>
        <w:t xml:space="preserve"> where there had been impermissible political contributions by the firm, firm-controlled political action committees, and certain supervised persons of the adviser to elected “officials” that </w:t>
      </w:r>
      <w:proofErr w:type="gramStart"/>
      <w:r>
        <w:rPr>
          <w:color w:val="000000" w:themeColor="text1"/>
        </w:rPr>
        <w:t>have the ability to</w:t>
      </w:r>
      <w:proofErr w:type="gramEnd"/>
      <w:r>
        <w:rPr>
          <w:color w:val="000000" w:themeColor="text1"/>
        </w:rPr>
        <w:t xml:space="preserve"> influence the selection of an adviser.</w:t>
      </w:r>
    </w:p>
    <w:p w14:paraId="635C896B" w14:textId="77777777" w:rsidR="00EC2685" w:rsidRDefault="00000000">
      <w:pPr>
        <w:tabs>
          <w:tab w:val="left" w:pos="900"/>
        </w:tabs>
        <w:spacing w:after="240"/>
        <w:jc w:val="both"/>
        <w:rPr>
          <w:color w:val="000000" w:themeColor="text1"/>
        </w:rPr>
      </w:pPr>
      <w:r>
        <w:rPr>
          <w:b/>
          <w:color w:val="000000" w:themeColor="text1"/>
        </w:rPr>
        <w:t>Policy</w:t>
      </w:r>
      <w:r>
        <w:rPr>
          <w:color w:val="000000" w:themeColor="text1"/>
        </w:rPr>
        <w:t>: For state or local elections, supervised persons are limited to contributions of no more than $350.00 to any one official, per election, for whom they are entitled to vote for at the time of the contributions. For officials for whom the staff member is not entitled to vote for at the time of contribution, the total amount of contributions may not exceed $150.00 per election for state or local elections.</w:t>
      </w:r>
    </w:p>
    <w:p w14:paraId="7010B99E" w14:textId="77777777" w:rsidR="00EC2685" w:rsidRDefault="00000000">
      <w:pPr>
        <w:tabs>
          <w:tab w:val="left" w:pos="900"/>
        </w:tabs>
        <w:spacing w:after="240"/>
        <w:jc w:val="both"/>
        <w:rPr>
          <w:color w:val="000000" w:themeColor="text1"/>
        </w:rPr>
      </w:pPr>
      <w:r>
        <w:rPr>
          <w:b/>
          <w:color w:val="000000" w:themeColor="text1"/>
        </w:rPr>
        <w:t>Procedure</w:t>
      </w:r>
      <w:r>
        <w:rPr>
          <w:color w:val="000000" w:themeColor="text1"/>
        </w:rPr>
        <w:t xml:space="preserve">:  </w:t>
      </w:r>
    </w:p>
    <w:p w14:paraId="4CADC3E1" w14:textId="77777777" w:rsidR="00EC2685" w:rsidRDefault="00000000" w:rsidP="00C84061">
      <w:pPr>
        <w:pStyle w:val="ListParagraph"/>
        <w:numPr>
          <w:ilvl w:val="0"/>
          <w:numId w:val="54"/>
        </w:numPr>
        <w:tabs>
          <w:tab w:val="left" w:pos="900"/>
        </w:tabs>
        <w:spacing w:after="240"/>
        <w:jc w:val="both"/>
        <w:rPr>
          <w:color w:val="000000" w:themeColor="text1"/>
        </w:rPr>
      </w:pPr>
      <w:r>
        <w:rPr>
          <w:color w:val="000000" w:themeColor="text1"/>
        </w:rPr>
        <w:t xml:space="preserve">Before a contribution is made, a request to the CCO must be made. The request is then reviewed and either approved or denied, based on regulatory rulings. If approved, the contribution will be recorded and tracked in a </w:t>
      </w:r>
      <w:r>
        <w:rPr>
          <w:i/>
          <w:iCs/>
          <w:color w:val="000000" w:themeColor="text1"/>
        </w:rPr>
        <w:t>Political Contributions Log</w:t>
      </w:r>
      <w:r>
        <w:rPr>
          <w:color w:val="000000" w:themeColor="text1"/>
        </w:rPr>
        <w:t xml:space="preserve">. </w:t>
      </w:r>
    </w:p>
    <w:p w14:paraId="414074B7" w14:textId="77777777" w:rsidR="00EC2685" w:rsidRDefault="00000000" w:rsidP="00C84061">
      <w:pPr>
        <w:pStyle w:val="ListParagraph"/>
        <w:numPr>
          <w:ilvl w:val="0"/>
          <w:numId w:val="54"/>
        </w:numPr>
        <w:tabs>
          <w:tab w:val="left" w:pos="900"/>
        </w:tabs>
        <w:spacing w:after="240"/>
        <w:jc w:val="both"/>
        <w:rPr>
          <w:color w:val="000000" w:themeColor="text1"/>
        </w:rPr>
      </w:pPr>
      <w:r>
        <w:rPr>
          <w:color w:val="000000" w:themeColor="text1"/>
        </w:rPr>
        <w:t>The CCO is responsible for approving/denying political contribution requests and tracking contributions made; reviewing new hire political contribution history for the preceding 6 months; and maintaining a list of current Government Clients.</w:t>
      </w:r>
    </w:p>
    <w:p w14:paraId="60CA727C" w14:textId="77777777" w:rsidR="00EC2685" w:rsidRDefault="00000000" w:rsidP="00C84061">
      <w:pPr>
        <w:pStyle w:val="ListParagraph"/>
        <w:numPr>
          <w:ilvl w:val="0"/>
          <w:numId w:val="54"/>
        </w:numPr>
        <w:tabs>
          <w:tab w:val="left" w:pos="900"/>
        </w:tabs>
        <w:spacing w:after="240"/>
        <w:jc w:val="both"/>
        <w:rPr>
          <w:color w:val="000000" w:themeColor="text1"/>
        </w:rPr>
      </w:pPr>
      <w:r>
        <w:rPr>
          <w:color w:val="000000" w:themeColor="text1"/>
        </w:rPr>
        <w:t>If contributions exceed the allowable de-minimis amount, Advisor may not provide investment advisory services for compensation to that government entity for two years after the contribution.</w:t>
      </w:r>
    </w:p>
    <w:p w14:paraId="5196EF5D" w14:textId="77777777" w:rsidR="00EC2685" w:rsidRDefault="00000000">
      <w:pPr>
        <w:widowControl w:val="0"/>
        <w:pBdr>
          <w:top w:val="nil"/>
          <w:left w:val="nil"/>
          <w:bottom w:val="nil"/>
          <w:right w:val="nil"/>
          <w:between w:val="nil"/>
        </w:pBdr>
        <w:jc w:val="both"/>
        <w:rPr>
          <w:color w:val="000000" w:themeColor="text1"/>
        </w:rPr>
        <w:sectPr w:rsidR="00EC2685">
          <w:type w:val="continuous"/>
          <w:pgSz w:w="12240" w:h="15840"/>
          <w:pgMar w:top="1440" w:right="1080" w:bottom="1440" w:left="1080" w:header="720" w:footer="720" w:gutter="0"/>
          <w:cols w:space="720"/>
        </w:sectPr>
      </w:pPr>
      <w:r>
        <w:rPr>
          <w:color w:val="000000" w:themeColor="text1"/>
        </w:rPr>
        <w:t xml:space="preserve"> </w:t>
      </w:r>
      <w:bookmarkStart w:id="93" w:name="_37m2jsg" w:colFirst="0" w:colLast="0"/>
      <w:bookmarkEnd w:id="93"/>
    </w:p>
    <w:p w14:paraId="2669A757" w14:textId="77777777" w:rsidR="00EC2685" w:rsidRDefault="00EC2685">
      <w:pPr>
        <w:jc w:val="both"/>
        <w:rPr>
          <w:color w:val="000000" w:themeColor="text1"/>
        </w:rPr>
      </w:pPr>
    </w:p>
    <w:p w14:paraId="3E45854E" w14:textId="77777777" w:rsidR="00EC2685" w:rsidRDefault="00EC2685">
      <w:pPr>
        <w:jc w:val="both"/>
        <w:rPr>
          <w:color w:val="000000" w:themeColor="text1"/>
        </w:rPr>
      </w:pPr>
    </w:p>
    <w:p w14:paraId="0C17CCDE" w14:textId="77777777" w:rsidR="00EC2685" w:rsidRDefault="00EC2685">
      <w:pPr>
        <w:jc w:val="both"/>
        <w:rPr>
          <w:color w:val="000000" w:themeColor="text1"/>
        </w:rPr>
      </w:pPr>
    </w:p>
    <w:p w14:paraId="081B17B9" w14:textId="77777777" w:rsidR="00EC2685" w:rsidRDefault="00EC2685">
      <w:pPr>
        <w:jc w:val="both"/>
        <w:rPr>
          <w:color w:val="000000" w:themeColor="text1"/>
        </w:rPr>
      </w:pPr>
    </w:p>
    <w:p w14:paraId="1269DB18" w14:textId="77777777" w:rsidR="00EC2685" w:rsidRDefault="00EC2685">
      <w:pPr>
        <w:jc w:val="both"/>
        <w:rPr>
          <w:color w:val="000000" w:themeColor="text1"/>
        </w:rPr>
      </w:pPr>
    </w:p>
    <w:p w14:paraId="0206D4C1" w14:textId="77777777" w:rsidR="00EC2685" w:rsidRDefault="00EC2685">
      <w:pPr>
        <w:jc w:val="both"/>
        <w:rPr>
          <w:color w:val="000000" w:themeColor="text1"/>
        </w:rPr>
      </w:pPr>
    </w:p>
    <w:p w14:paraId="5B1CA9F5" w14:textId="77777777" w:rsidR="00EC2685" w:rsidRDefault="00EC2685">
      <w:pPr>
        <w:jc w:val="both"/>
        <w:rPr>
          <w:color w:val="000000" w:themeColor="text1"/>
        </w:rPr>
      </w:pPr>
    </w:p>
    <w:p w14:paraId="75B0FE89" w14:textId="77777777" w:rsidR="00EC2685" w:rsidRDefault="00EC2685">
      <w:pPr>
        <w:jc w:val="both"/>
        <w:rPr>
          <w:color w:val="000000" w:themeColor="text1"/>
        </w:rPr>
      </w:pPr>
    </w:p>
    <w:p w14:paraId="2221B925" w14:textId="77777777" w:rsidR="00EC2685" w:rsidRDefault="00EC2685">
      <w:pPr>
        <w:jc w:val="both"/>
        <w:rPr>
          <w:color w:val="000000" w:themeColor="text1"/>
        </w:rPr>
      </w:pPr>
    </w:p>
    <w:p w14:paraId="02C87F29" w14:textId="77777777" w:rsidR="00EC2685" w:rsidRDefault="00EC2685">
      <w:pPr>
        <w:jc w:val="both"/>
        <w:rPr>
          <w:color w:val="000000" w:themeColor="text1"/>
        </w:rPr>
      </w:pPr>
    </w:p>
    <w:p w14:paraId="60C2FCA4" w14:textId="77777777" w:rsidR="00EC2685" w:rsidRDefault="00EC2685">
      <w:pPr>
        <w:jc w:val="both"/>
        <w:rPr>
          <w:color w:val="000000" w:themeColor="text1"/>
        </w:rPr>
      </w:pPr>
    </w:p>
    <w:p w14:paraId="33631AFD" w14:textId="77777777" w:rsidR="00EC2685" w:rsidRDefault="00EC2685">
      <w:pPr>
        <w:jc w:val="both"/>
        <w:rPr>
          <w:color w:val="000000" w:themeColor="text1"/>
        </w:rPr>
      </w:pPr>
    </w:p>
    <w:p w14:paraId="7C0F2C9B" w14:textId="77777777" w:rsidR="00EC2685" w:rsidRDefault="00EC2685">
      <w:pPr>
        <w:jc w:val="both"/>
        <w:rPr>
          <w:color w:val="000000" w:themeColor="text1"/>
        </w:rPr>
      </w:pPr>
    </w:p>
    <w:p w14:paraId="6D2F2832" w14:textId="77777777" w:rsidR="00EC2685" w:rsidRDefault="00EC2685">
      <w:pPr>
        <w:jc w:val="both"/>
        <w:rPr>
          <w:color w:val="000000" w:themeColor="text1"/>
        </w:rPr>
      </w:pPr>
    </w:p>
    <w:p w14:paraId="452609F7" w14:textId="77777777" w:rsidR="00EC2685" w:rsidRDefault="00EC2685">
      <w:pPr>
        <w:jc w:val="both"/>
        <w:rPr>
          <w:color w:val="000000" w:themeColor="text1"/>
        </w:rPr>
      </w:pPr>
    </w:p>
    <w:p w14:paraId="5F590FB0" w14:textId="77777777" w:rsidR="00EC2685" w:rsidRDefault="00EC2685">
      <w:pPr>
        <w:jc w:val="both"/>
        <w:rPr>
          <w:color w:val="000000" w:themeColor="text1"/>
        </w:rPr>
      </w:pPr>
    </w:p>
    <w:p w14:paraId="76BBAD4C" w14:textId="77777777" w:rsidR="00EC2685" w:rsidRDefault="00EC2685">
      <w:pPr>
        <w:jc w:val="both"/>
        <w:rPr>
          <w:color w:val="000000" w:themeColor="text1"/>
        </w:rPr>
      </w:pPr>
    </w:p>
    <w:p w14:paraId="18F43F10" w14:textId="77777777" w:rsidR="00EC2685" w:rsidRDefault="00EC2685">
      <w:pPr>
        <w:jc w:val="both"/>
        <w:rPr>
          <w:color w:val="000000" w:themeColor="text1"/>
        </w:rPr>
      </w:pPr>
    </w:p>
    <w:p w14:paraId="6D24056D" w14:textId="77777777" w:rsidR="00EC2685" w:rsidRDefault="00EC2685">
      <w:pPr>
        <w:jc w:val="both"/>
        <w:rPr>
          <w:color w:val="000000" w:themeColor="text1"/>
        </w:rPr>
      </w:pPr>
    </w:p>
    <w:p w14:paraId="19F124C8" w14:textId="77777777" w:rsidR="00EC2685" w:rsidRDefault="00000000">
      <w:pPr>
        <w:rPr>
          <w:color w:val="000000" w:themeColor="text1"/>
          <w:sz w:val="44"/>
          <w:szCs w:val="44"/>
        </w:rPr>
      </w:pPr>
      <w:r>
        <w:rPr>
          <w:color w:val="000000" w:themeColor="text1"/>
        </w:rPr>
        <w:br w:type="page"/>
      </w:r>
    </w:p>
    <w:p w14:paraId="531CBBA3" w14:textId="77777777" w:rsidR="00EC2685" w:rsidRDefault="00000000">
      <w:pPr>
        <w:pStyle w:val="Heading1"/>
        <w:jc w:val="both"/>
        <w:rPr>
          <w:rFonts w:ascii="Times New Roman" w:eastAsia="Times New Roman" w:hAnsi="Times New Roman" w:cs="Times New Roman"/>
          <w:color w:val="000000" w:themeColor="text1"/>
        </w:rPr>
      </w:pPr>
      <w:bookmarkStart w:id="94" w:name="_Toc121982454"/>
      <w:r>
        <w:rPr>
          <w:rFonts w:ascii="Times New Roman" w:eastAsia="Times New Roman" w:hAnsi="Times New Roman" w:cs="Times New Roman"/>
          <w:color w:val="000000" w:themeColor="text1"/>
        </w:rPr>
        <w:lastRenderedPageBreak/>
        <w:t>Anti-Money Laundering (AML) Policy</w:t>
      </w:r>
      <w:bookmarkEnd w:id="94"/>
    </w:p>
    <w:p w14:paraId="105731C9" w14:textId="77777777" w:rsidR="00EC2685" w:rsidRDefault="00000000">
      <w:pPr>
        <w:rPr>
          <w:bCs/>
          <w:color w:val="000000" w:themeColor="text1"/>
        </w:rPr>
      </w:pPr>
      <w:r>
        <w:rPr>
          <w:b/>
          <w:color w:val="000000" w:themeColor="text1"/>
        </w:rPr>
        <w:t xml:space="preserve">Background: </w:t>
      </w:r>
      <w:r>
        <w:rPr>
          <w:bCs/>
          <w:color w:val="000000" w:themeColor="text1"/>
        </w:rPr>
        <w:t>Securities Regulators</w:t>
      </w:r>
      <w:r>
        <w:rPr>
          <w:b/>
          <w:color w:val="000000" w:themeColor="text1"/>
        </w:rPr>
        <w:t xml:space="preserve"> </w:t>
      </w:r>
      <w:r>
        <w:rPr>
          <w:bCs/>
          <w:color w:val="000000" w:themeColor="text1"/>
        </w:rPr>
        <w:t>have recommended investment advisory firms to adopt and enforce policies, procedures and controls with the objective of detecting and deterring the occurrence of money laundering, terrorist financing and other illegal activity.</w:t>
      </w:r>
    </w:p>
    <w:p w14:paraId="7C1DB020" w14:textId="77777777" w:rsidR="00EC2685" w:rsidRDefault="00EC2685">
      <w:pPr>
        <w:rPr>
          <w:b/>
          <w:color w:val="000000" w:themeColor="text1"/>
        </w:rPr>
      </w:pPr>
    </w:p>
    <w:p w14:paraId="19FAC01A" w14:textId="77777777" w:rsidR="00EC2685" w:rsidRDefault="00000000">
      <w:pPr>
        <w:rPr>
          <w:bCs/>
          <w:color w:val="000000" w:themeColor="text1"/>
        </w:rPr>
      </w:pPr>
      <w:r>
        <w:rPr>
          <w:b/>
          <w:color w:val="000000" w:themeColor="text1"/>
        </w:rPr>
        <w:t xml:space="preserve">Policy: </w:t>
      </w:r>
      <w:r>
        <w:rPr>
          <w:bCs/>
          <w:color w:val="000000" w:themeColor="text1"/>
        </w:rPr>
        <w:t>Supervised persons shall keep abreast of ‘red flags’ to detect suspicious activity that may be a sign of money laundering. These red flags include:</w:t>
      </w:r>
    </w:p>
    <w:p w14:paraId="43A85E51" w14:textId="77777777" w:rsidR="00EC2685" w:rsidRDefault="00EC2685">
      <w:pPr>
        <w:rPr>
          <w:b/>
          <w:color w:val="000000" w:themeColor="text1"/>
        </w:rPr>
      </w:pPr>
    </w:p>
    <w:p w14:paraId="2D371E19" w14:textId="77777777" w:rsidR="00EC2685" w:rsidRDefault="00000000" w:rsidP="00C84061">
      <w:pPr>
        <w:pStyle w:val="ListParagraph"/>
        <w:numPr>
          <w:ilvl w:val="0"/>
          <w:numId w:val="55"/>
        </w:numPr>
        <w:rPr>
          <w:color w:val="000000" w:themeColor="text1"/>
        </w:rPr>
      </w:pPr>
      <w:r>
        <w:rPr>
          <w:color w:val="000000" w:themeColor="text1"/>
        </w:rPr>
        <w:t xml:space="preserve">Client uses false ID. Two/more </w:t>
      </w:r>
      <w:r>
        <w:rPr>
          <w:bCs/>
          <w:color w:val="000000" w:themeColor="text1"/>
        </w:rPr>
        <w:t xml:space="preserve">clients </w:t>
      </w:r>
      <w:r>
        <w:rPr>
          <w:color w:val="000000" w:themeColor="text1"/>
        </w:rPr>
        <w:t xml:space="preserve">use similar IDs. </w:t>
      </w:r>
      <w:r>
        <w:rPr>
          <w:bCs/>
          <w:color w:val="000000" w:themeColor="text1"/>
        </w:rPr>
        <w:t>Client</w:t>
      </w:r>
      <w:r>
        <w:rPr>
          <w:color w:val="000000" w:themeColor="text1"/>
        </w:rPr>
        <w:t xml:space="preserve"> alters transaction upon learning that he/she must show ID. Client alters spelling or order of his/her full name.</w:t>
      </w:r>
    </w:p>
    <w:p w14:paraId="368A624D" w14:textId="77777777" w:rsidR="00EC2685" w:rsidRDefault="00000000" w:rsidP="00C84061">
      <w:pPr>
        <w:pStyle w:val="ListParagraph"/>
        <w:numPr>
          <w:ilvl w:val="0"/>
          <w:numId w:val="55"/>
        </w:numPr>
        <w:rPr>
          <w:b/>
          <w:color w:val="000000" w:themeColor="text1"/>
        </w:rPr>
      </w:pPr>
      <w:r>
        <w:rPr>
          <w:bCs/>
          <w:color w:val="000000" w:themeColor="text1"/>
        </w:rPr>
        <w:t xml:space="preserve">Clients refusing or delaying providing client background information such as proof of identity, residency, or financial </w:t>
      </w:r>
      <w:proofErr w:type="gramStart"/>
      <w:r>
        <w:rPr>
          <w:bCs/>
          <w:color w:val="000000" w:themeColor="text1"/>
        </w:rPr>
        <w:t>information;</w:t>
      </w:r>
      <w:proofErr w:type="gramEnd"/>
      <w:r>
        <w:rPr>
          <w:bCs/>
          <w:color w:val="000000" w:themeColor="text1"/>
        </w:rPr>
        <w:t xml:space="preserve"> </w:t>
      </w:r>
    </w:p>
    <w:p w14:paraId="75E9E6CE" w14:textId="77777777" w:rsidR="00EC2685" w:rsidRDefault="00000000" w:rsidP="00C84061">
      <w:pPr>
        <w:pStyle w:val="ListParagraph"/>
        <w:numPr>
          <w:ilvl w:val="0"/>
          <w:numId w:val="55"/>
        </w:numPr>
        <w:rPr>
          <w:bCs/>
          <w:color w:val="000000" w:themeColor="text1"/>
        </w:rPr>
      </w:pPr>
      <w:r>
        <w:rPr>
          <w:bCs/>
          <w:color w:val="000000" w:themeColor="text1"/>
        </w:rPr>
        <w:t xml:space="preserve">Frequent large purchases or movement of </w:t>
      </w:r>
      <w:proofErr w:type="gramStart"/>
      <w:r>
        <w:rPr>
          <w:bCs/>
          <w:color w:val="000000" w:themeColor="text1"/>
        </w:rPr>
        <w:t>funds;</w:t>
      </w:r>
      <w:proofErr w:type="gramEnd"/>
      <w:r>
        <w:rPr>
          <w:bCs/>
          <w:color w:val="000000" w:themeColor="text1"/>
        </w:rPr>
        <w:t xml:space="preserve"> </w:t>
      </w:r>
    </w:p>
    <w:p w14:paraId="29486DF0" w14:textId="77777777" w:rsidR="00EC2685" w:rsidRDefault="00000000" w:rsidP="00C84061">
      <w:pPr>
        <w:pStyle w:val="ListParagraph"/>
        <w:numPr>
          <w:ilvl w:val="0"/>
          <w:numId w:val="55"/>
        </w:numPr>
        <w:rPr>
          <w:bCs/>
          <w:color w:val="000000" w:themeColor="text1"/>
        </w:rPr>
      </w:pPr>
      <w:r>
        <w:rPr>
          <w:bCs/>
          <w:color w:val="000000" w:themeColor="text1"/>
        </w:rPr>
        <w:t xml:space="preserve">Excessive frequency of contributions and </w:t>
      </w:r>
      <w:proofErr w:type="gramStart"/>
      <w:r>
        <w:rPr>
          <w:bCs/>
          <w:color w:val="000000" w:themeColor="text1"/>
        </w:rPr>
        <w:t>redemptions;</w:t>
      </w:r>
      <w:proofErr w:type="gramEnd"/>
    </w:p>
    <w:p w14:paraId="5AAE68D4" w14:textId="77777777" w:rsidR="00EC2685" w:rsidRDefault="00000000" w:rsidP="00C84061">
      <w:pPr>
        <w:pStyle w:val="ListParagraph"/>
        <w:numPr>
          <w:ilvl w:val="0"/>
          <w:numId w:val="55"/>
        </w:numPr>
        <w:rPr>
          <w:bCs/>
          <w:color w:val="000000" w:themeColor="text1"/>
        </w:rPr>
      </w:pPr>
      <w:r>
        <w:rPr>
          <w:bCs/>
          <w:color w:val="000000" w:themeColor="text1"/>
        </w:rPr>
        <w:t>Multiple transfers to foreign bank accounts; and</w:t>
      </w:r>
    </w:p>
    <w:p w14:paraId="6FF86248" w14:textId="77777777" w:rsidR="00EC2685" w:rsidRDefault="00000000" w:rsidP="00C84061">
      <w:pPr>
        <w:pStyle w:val="ListParagraph"/>
        <w:numPr>
          <w:ilvl w:val="0"/>
          <w:numId w:val="55"/>
        </w:numPr>
        <w:rPr>
          <w:bCs/>
          <w:color w:val="000000" w:themeColor="text1"/>
        </w:rPr>
      </w:pPr>
      <w:r>
        <w:rPr>
          <w:bCs/>
          <w:color w:val="000000" w:themeColor="text1"/>
        </w:rPr>
        <w:t xml:space="preserve">Transactions in cash or checks just under </w:t>
      </w:r>
      <w:proofErr w:type="gramStart"/>
      <w:r>
        <w:rPr>
          <w:bCs/>
          <w:color w:val="000000" w:themeColor="text1"/>
        </w:rPr>
        <w:t>$10,000;</w:t>
      </w:r>
      <w:proofErr w:type="gramEnd"/>
    </w:p>
    <w:p w14:paraId="26DF591F" w14:textId="77777777" w:rsidR="00EC2685" w:rsidRDefault="00EC2685">
      <w:pPr>
        <w:pStyle w:val="ListParagraph"/>
        <w:rPr>
          <w:bCs/>
          <w:color w:val="000000" w:themeColor="text1"/>
        </w:rPr>
      </w:pPr>
    </w:p>
    <w:p w14:paraId="616AC291" w14:textId="77777777" w:rsidR="00EC2685" w:rsidRDefault="00000000">
      <w:pPr>
        <w:rPr>
          <w:b/>
          <w:color w:val="000000" w:themeColor="text1"/>
        </w:rPr>
      </w:pPr>
      <w:r>
        <w:rPr>
          <w:b/>
          <w:color w:val="000000" w:themeColor="text1"/>
        </w:rPr>
        <w:t>Procedures:</w:t>
      </w:r>
    </w:p>
    <w:p w14:paraId="57B71961" w14:textId="77777777" w:rsidR="00EC2685" w:rsidRDefault="00000000" w:rsidP="00C84061">
      <w:pPr>
        <w:pStyle w:val="ListParagraph"/>
        <w:numPr>
          <w:ilvl w:val="0"/>
          <w:numId w:val="56"/>
        </w:numPr>
        <w:rPr>
          <w:bCs/>
          <w:color w:val="000000" w:themeColor="text1"/>
        </w:rPr>
      </w:pPr>
      <w:r>
        <w:rPr>
          <w:bCs/>
          <w:color w:val="000000" w:themeColor="text1"/>
        </w:rPr>
        <w:t xml:space="preserve">All supervised persons must report suspicious activity to the CCO. </w:t>
      </w:r>
    </w:p>
    <w:p w14:paraId="26557CE0" w14:textId="77777777" w:rsidR="00EC2685" w:rsidRDefault="00000000" w:rsidP="00C84061">
      <w:pPr>
        <w:pStyle w:val="ListParagraph"/>
        <w:numPr>
          <w:ilvl w:val="0"/>
          <w:numId w:val="56"/>
        </w:numPr>
        <w:rPr>
          <w:bCs/>
          <w:color w:val="000000" w:themeColor="text1"/>
        </w:rPr>
      </w:pPr>
      <w:r>
        <w:rPr>
          <w:bCs/>
          <w:color w:val="000000" w:themeColor="text1"/>
        </w:rPr>
        <w:t>The CCO shall ensure Suspicious Activity Reports (SAR-SFs) are filed when required by applicable law and regulations.</w:t>
      </w:r>
    </w:p>
    <w:p w14:paraId="38A460A9" w14:textId="77777777" w:rsidR="00EC2685" w:rsidRDefault="00000000" w:rsidP="00C84061">
      <w:pPr>
        <w:pStyle w:val="ListParagraph"/>
        <w:numPr>
          <w:ilvl w:val="0"/>
          <w:numId w:val="56"/>
        </w:numPr>
        <w:rPr>
          <w:b/>
          <w:color w:val="000000" w:themeColor="text1"/>
        </w:rPr>
      </w:pPr>
      <w:r>
        <w:rPr>
          <w:bCs/>
          <w:color w:val="000000" w:themeColor="text1"/>
        </w:rPr>
        <w:t xml:space="preserve">The CCO shall work with the client’s custodian to help assist with any AML requirements or identity verification. </w:t>
      </w:r>
    </w:p>
    <w:p w14:paraId="151D1195" w14:textId="77777777" w:rsidR="00EC2685" w:rsidRDefault="00EC2685">
      <w:pPr>
        <w:rPr>
          <w:b/>
          <w:color w:val="000000" w:themeColor="text1"/>
        </w:rPr>
      </w:pPr>
    </w:p>
    <w:p w14:paraId="173840F8" w14:textId="77777777" w:rsidR="00EC2685" w:rsidRDefault="00EC2685">
      <w:pPr>
        <w:rPr>
          <w:b/>
          <w:color w:val="000000" w:themeColor="text1"/>
        </w:rPr>
      </w:pPr>
    </w:p>
    <w:p w14:paraId="64213AA4" w14:textId="77777777" w:rsidR="00EC2685" w:rsidRDefault="00000000">
      <w:pPr>
        <w:rPr>
          <w:color w:val="000000" w:themeColor="text1"/>
          <w:sz w:val="44"/>
          <w:szCs w:val="44"/>
        </w:rPr>
      </w:pPr>
      <w:r>
        <w:rPr>
          <w:color w:val="000000" w:themeColor="text1"/>
        </w:rPr>
        <w:br w:type="page"/>
      </w:r>
    </w:p>
    <w:p w14:paraId="69D38988" w14:textId="77777777" w:rsidR="00EC2685" w:rsidRDefault="00000000">
      <w:pPr>
        <w:pStyle w:val="Heading1"/>
        <w:jc w:val="both"/>
        <w:rPr>
          <w:rFonts w:ascii="Times New Roman" w:eastAsia="Times New Roman" w:hAnsi="Times New Roman" w:cs="Times New Roman"/>
          <w:color w:val="000000" w:themeColor="text1"/>
        </w:rPr>
      </w:pPr>
      <w:bookmarkStart w:id="95" w:name="_Toc121982455"/>
      <w:r>
        <w:rPr>
          <w:rFonts w:ascii="Times New Roman" w:eastAsia="Times New Roman" w:hAnsi="Times New Roman" w:cs="Times New Roman"/>
          <w:color w:val="000000" w:themeColor="text1"/>
        </w:rPr>
        <w:lastRenderedPageBreak/>
        <w:t>Branch Offices</w:t>
      </w:r>
      <w:bookmarkEnd w:id="95"/>
    </w:p>
    <w:p w14:paraId="73500C15" w14:textId="77777777" w:rsidR="00EC2685" w:rsidRDefault="00000000">
      <w:pPr>
        <w:pStyle w:val="NoSpacing"/>
        <w:rPr>
          <w:rFonts w:eastAsia="Calibri"/>
          <w:color w:val="000000" w:themeColor="text1"/>
        </w:rPr>
      </w:pPr>
      <w:r>
        <w:rPr>
          <w:b/>
          <w:color w:val="000000" w:themeColor="text1"/>
        </w:rPr>
        <w:t xml:space="preserve">Background: </w:t>
      </w:r>
      <w:r>
        <w:rPr>
          <w:rFonts w:eastAsia="Calibri"/>
          <w:color w:val="000000" w:themeColor="text1"/>
        </w:rPr>
        <w:t>The term branch means an office or “place of business” other than the adviser’s “principal</w:t>
      </w:r>
      <w:bookmarkStart w:id="96" w:name="_heading=h.o1es3smxf5ef" w:colFirst="0" w:colLast="0"/>
      <w:bookmarkEnd w:id="96"/>
      <w:r>
        <w:rPr>
          <w:rFonts w:eastAsia="Calibri"/>
          <w:color w:val="000000" w:themeColor="text1"/>
        </w:rPr>
        <w:t xml:space="preserve"> office and place of business.” Certain states have exemptions to the term ‘branch office’ that are specific to an investment adviser representative’s residential address, provided certain conditions. An adviser’s principal office is where the firm regularly provides advisory services, solicits, meets with, or otherwise communicates to clients.</w:t>
      </w:r>
      <w:bookmarkStart w:id="97" w:name="_heading=h.5ak8iurzptvb" w:colFirst="0" w:colLast="0"/>
      <w:bookmarkEnd w:id="97"/>
    </w:p>
    <w:p w14:paraId="60EC6E20" w14:textId="77777777" w:rsidR="00EC2685" w:rsidRDefault="00EC2685">
      <w:pPr>
        <w:pStyle w:val="NoSpacing"/>
        <w:rPr>
          <w:b/>
          <w:bCs/>
          <w:color w:val="000000" w:themeColor="text1"/>
        </w:rPr>
      </w:pPr>
    </w:p>
    <w:p w14:paraId="69499C10" w14:textId="77777777" w:rsidR="00EC2685" w:rsidRDefault="00000000">
      <w:pPr>
        <w:pStyle w:val="NoSpacing"/>
        <w:rPr>
          <w:b/>
          <w:bCs/>
          <w:color w:val="000000" w:themeColor="text1"/>
        </w:rPr>
      </w:pPr>
      <w:r>
        <w:rPr>
          <w:b/>
          <w:bCs/>
          <w:color w:val="000000" w:themeColor="text1"/>
        </w:rPr>
        <w:t xml:space="preserve">Policy: </w:t>
      </w:r>
      <w:r w:rsidR="008D689B">
        <w:rPr>
          <w:color w:val="000000" w:themeColor="text1"/>
        </w:rPr>
        <w:t>BWP</w:t>
      </w:r>
      <w:r>
        <w:rPr>
          <w:color w:val="000000" w:themeColor="text1"/>
        </w:rPr>
        <w:t xml:space="preserve"> shall disclose any branch offices in Part 1A of Form ADV. Advisor shall research if an additional Form BR or fee is required in the jurisdiction in which it maintains a branch office. Branch office locations shall always be subject to an internal audit by the CCO.</w:t>
      </w:r>
      <w:r>
        <w:rPr>
          <w:b/>
          <w:bCs/>
          <w:color w:val="000000" w:themeColor="text1"/>
        </w:rPr>
        <w:t xml:space="preserve"> </w:t>
      </w:r>
    </w:p>
    <w:p w14:paraId="47F4F4DE" w14:textId="77777777" w:rsidR="00EC2685" w:rsidRDefault="00EC2685">
      <w:pPr>
        <w:pStyle w:val="NoSpacing"/>
        <w:rPr>
          <w:color w:val="000000" w:themeColor="text1"/>
        </w:rPr>
      </w:pPr>
    </w:p>
    <w:p w14:paraId="1B62C76F" w14:textId="77777777" w:rsidR="00EC2685" w:rsidRDefault="00000000">
      <w:pPr>
        <w:pStyle w:val="NoSpacing"/>
        <w:rPr>
          <w:b/>
          <w:bCs/>
          <w:color w:val="000000" w:themeColor="text1"/>
        </w:rPr>
      </w:pPr>
      <w:r>
        <w:rPr>
          <w:b/>
          <w:bCs/>
          <w:color w:val="000000" w:themeColor="text1"/>
        </w:rPr>
        <w:t xml:space="preserve">Procedure: </w:t>
      </w:r>
      <w:r w:rsidR="008D689B">
        <w:rPr>
          <w:color w:val="000000" w:themeColor="text1"/>
        </w:rPr>
        <w:t>BWP</w:t>
      </w:r>
      <w:r>
        <w:rPr>
          <w:color w:val="000000" w:themeColor="text1"/>
        </w:rPr>
        <w:t xml:space="preserve"> shall maintain a list of all branch offices and personnel assigned to each location. Should employees work from any location not designated as the firm’s primary place of business or approved branch office, employees must first seek approval by the CCO to ensure it either (</w:t>
      </w:r>
      <w:proofErr w:type="spellStart"/>
      <w:r>
        <w:rPr>
          <w:color w:val="000000" w:themeColor="text1"/>
        </w:rPr>
        <w:t>i</w:t>
      </w:r>
      <w:proofErr w:type="spellEnd"/>
      <w:r>
        <w:rPr>
          <w:color w:val="000000" w:themeColor="text1"/>
        </w:rPr>
        <w:t xml:space="preserve">) is properly disclosed as a branch office or (ii) ensure it meets the exclusion to the definition. </w:t>
      </w:r>
    </w:p>
    <w:p w14:paraId="3789BE8C" w14:textId="77777777" w:rsidR="00EC2685" w:rsidRDefault="00EC2685">
      <w:pPr>
        <w:pStyle w:val="NoSpacing"/>
        <w:rPr>
          <w:color w:val="000000" w:themeColor="text1"/>
        </w:rPr>
      </w:pPr>
    </w:p>
    <w:p w14:paraId="3A5FD6CE" w14:textId="77777777" w:rsidR="00EC2685" w:rsidRDefault="00000000">
      <w:pPr>
        <w:pStyle w:val="NoSpacing"/>
        <w:rPr>
          <w:color w:val="000000" w:themeColor="text1"/>
        </w:rPr>
      </w:pPr>
      <w:r>
        <w:rPr>
          <w:color w:val="000000" w:themeColor="text1"/>
        </w:rPr>
        <w:t>On an annual basis, the CCO shall conduct a review of all branch offices to include the following: the branch is safeguarding data and equipment, there is no unauthorized access to client information, books and records are being properly stored on the firm’s cloud systems, all hardware used to conduct business is reported and accounted for, among other pertinent factors that the CCO deems necessary.</w:t>
      </w:r>
    </w:p>
    <w:p w14:paraId="09C05D6E" w14:textId="77777777" w:rsidR="00EC2685" w:rsidRDefault="00EC2685">
      <w:pPr>
        <w:rPr>
          <w:b/>
          <w:color w:val="000000" w:themeColor="text1"/>
        </w:rPr>
      </w:pPr>
    </w:p>
    <w:p w14:paraId="33CCE81A" w14:textId="77777777" w:rsidR="00EC2685" w:rsidRDefault="00000000">
      <w:pPr>
        <w:rPr>
          <w:color w:val="000000" w:themeColor="text1"/>
          <w:sz w:val="44"/>
          <w:szCs w:val="44"/>
        </w:rPr>
      </w:pPr>
      <w:r>
        <w:rPr>
          <w:color w:val="000000" w:themeColor="text1"/>
        </w:rPr>
        <w:br w:type="page"/>
      </w:r>
    </w:p>
    <w:p w14:paraId="56F10E8D" w14:textId="77777777" w:rsidR="00EC2685" w:rsidRDefault="00000000">
      <w:pPr>
        <w:pStyle w:val="Heading1"/>
        <w:jc w:val="both"/>
        <w:rPr>
          <w:rFonts w:ascii="Times New Roman" w:eastAsia="Times New Roman" w:hAnsi="Times New Roman" w:cs="Times New Roman"/>
          <w:color w:val="000000" w:themeColor="text1"/>
        </w:rPr>
      </w:pPr>
      <w:bookmarkStart w:id="98" w:name="_Toc121982456"/>
      <w:r>
        <w:rPr>
          <w:rFonts w:ascii="Times New Roman" w:eastAsia="Times New Roman" w:hAnsi="Times New Roman" w:cs="Times New Roman"/>
          <w:color w:val="000000" w:themeColor="text1"/>
        </w:rPr>
        <w:lastRenderedPageBreak/>
        <w:t>Remote Office Supervision</w:t>
      </w:r>
      <w:bookmarkEnd w:id="98"/>
    </w:p>
    <w:p w14:paraId="78C820A5" w14:textId="77777777" w:rsidR="00EC2685" w:rsidRDefault="00000000">
      <w:pPr>
        <w:rPr>
          <w:color w:val="000000" w:themeColor="text1"/>
        </w:rPr>
      </w:pPr>
      <w:r>
        <w:rPr>
          <w:b/>
          <w:color w:val="000000" w:themeColor="text1"/>
        </w:rPr>
        <w:t xml:space="preserve">Background: </w:t>
      </w:r>
      <w:r>
        <w:rPr>
          <w:bCs/>
          <w:color w:val="000000" w:themeColor="text1"/>
        </w:rPr>
        <w:t xml:space="preserve">On occasion, supervised persons may be permitted to work from home, provided they meet the below conditions. </w:t>
      </w:r>
      <w:r>
        <w:rPr>
          <w:color w:val="000000" w:themeColor="text1"/>
        </w:rPr>
        <w:t>Reasons that could demand telecommuting include but are not limited to:</w:t>
      </w:r>
    </w:p>
    <w:p w14:paraId="30994996" w14:textId="77777777" w:rsidR="00EC2685" w:rsidRDefault="00000000" w:rsidP="00C84061">
      <w:pPr>
        <w:numPr>
          <w:ilvl w:val="0"/>
          <w:numId w:val="57"/>
        </w:numPr>
        <w:textAlignment w:val="baseline"/>
        <w:rPr>
          <w:color w:val="000000" w:themeColor="text1"/>
        </w:rPr>
      </w:pPr>
      <w:r>
        <w:rPr>
          <w:color w:val="000000" w:themeColor="text1"/>
        </w:rPr>
        <w:t>Parenting needs</w:t>
      </w:r>
    </w:p>
    <w:p w14:paraId="03A8CBB3" w14:textId="77777777" w:rsidR="00EC2685" w:rsidRDefault="00000000" w:rsidP="00C84061">
      <w:pPr>
        <w:numPr>
          <w:ilvl w:val="0"/>
          <w:numId w:val="57"/>
        </w:numPr>
        <w:textAlignment w:val="baseline"/>
        <w:rPr>
          <w:color w:val="000000" w:themeColor="text1"/>
        </w:rPr>
      </w:pPr>
      <w:r>
        <w:rPr>
          <w:color w:val="000000" w:themeColor="text1"/>
        </w:rPr>
        <w:t>Bad weather</w:t>
      </w:r>
    </w:p>
    <w:p w14:paraId="7D9B3B16" w14:textId="77777777" w:rsidR="00EC2685" w:rsidRDefault="00000000" w:rsidP="00C84061">
      <w:pPr>
        <w:numPr>
          <w:ilvl w:val="0"/>
          <w:numId w:val="57"/>
        </w:numPr>
        <w:textAlignment w:val="baseline"/>
        <w:rPr>
          <w:color w:val="000000" w:themeColor="text1"/>
        </w:rPr>
      </w:pPr>
      <w:r>
        <w:rPr>
          <w:color w:val="000000" w:themeColor="text1"/>
        </w:rPr>
        <w:t>Emergencies (including the use of the Business Continuity Plan)</w:t>
      </w:r>
    </w:p>
    <w:p w14:paraId="4736A983" w14:textId="77777777" w:rsidR="00EC2685" w:rsidRDefault="00000000" w:rsidP="00C84061">
      <w:pPr>
        <w:numPr>
          <w:ilvl w:val="0"/>
          <w:numId w:val="57"/>
        </w:numPr>
        <w:textAlignment w:val="baseline"/>
        <w:rPr>
          <w:color w:val="000000" w:themeColor="text1"/>
        </w:rPr>
      </w:pPr>
      <w:r>
        <w:rPr>
          <w:color w:val="000000" w:themeColor="text1"/>
        </w:rPr>
        <w:t>Medical reasons or illness</w:t>
      </w:r>
    </w:p>
    <w:p w14:paraId="1711DD6F" w14:textId="77777777" w:rsidR="00EC2685" w:rsidRDefault="00000000" w:rsidP="00C84061">
      <w:pPr>
        <w:numPr>
          <w:ilvl w:val="0"/>
          <w:numId w:val="57"/>
        </w:numPr>
        <w:textAlignment w:val="baseline"/>
        <w:rPr>
          <w:color w:val="000000" w:themeColor="text1"/>
        </w:rPr>
      </w:pPr>
      <w:r>
        <w:rPr>
          <w:color w:val="000000" w:themeColor="text1"/>
        </w:rPr>
        <w:t>Work-life balance</w:t>
      </w:r>
    </w:p>
    <w:p w14:paraId="2368B2CF" w14:textId="77777777" w:rsidR="00EC2685" w:rsidRDefault="00000000" w:rsidP="00C84061">
      <w:pPr>
        <w:numPr>
          <w:ilvl w:val="0"/>
          <w:numId w:val="57"/>
        </w:numPr>
        <w:textAlignment w:val="baseline"/>
        <w:rPr>
          <w:color w:val="000000" w:themeColor="text1"/>
        </w:rPr>
      </w:pPr>
      <w:r>
        <w:rPr>
          <w:color w:val="000000" w:themeColor="text1"/>
        </w:rPr>
        <w:t>Overlong commute</w:t>
      </w:r>
    </w:p>
    <w:p w14:paraId="02A06D9E" w14:textId="77777777" w:rsidR="00EC2685" w:rsidRDefault="00000000">
      <w:pPr>
        <w:rPr>
          <w:bCs/>
          <w:color w:val="000000" w:themeColor="text1"/>
        </w:rPr>
      </w:pPr>
      <w:r>
        <w:rPr>
          <w:bCs/>
          <w:color w:val="000000" w:themeColor="text1"/>
        </w:rPr>
        <w:t xml:space="preserve"> </w:t>
      </w:r>
    </w:p>
    <w:p w14:paraId="5F9A05A3" w14:textId="77777777" w:rsidR="00EC2685" w:rsidRDefault="00000000">
      <w:pPr>
        <w:rPr>
          <w:color w:val="000000" w:themeColor="text1"/>
        </w:rPr>
      </w:pPr>
      <w:r>
        <w:rPr>
          <w:b/>
          <w:color w:val="000000" w:themeColor="text1"/>
        </w:rPr>
        <w:t xml:space="preserve">Policy: </w:t>
      </w:r>
      <w:r>
        <w:rPr>
          <w:color w:val="000000" w:themeColor="text1"/>
        </w:rPr>
        <w:t>Employees are allowed to work from home only if their job duties permit it</w:t>
      </w:r>
      <w:r>
        <w:rPr>
          <w:rFonts w:ascii="Arial" w:hAnsi="Arial" w:cs="Arial"/>
          <w:color w:val="000000" w:themeColor="text1"/>
        </w:rPr>
        <w:t xml:space="preserve"> </w:t>
      </w:r>
      <w:r>
        <w:rPr>
          <w:color w:val="000000" w:themeColor="text1"/>
        </w:rPr>
        <w:t xml:space="preserve">and if they adhere to </w:t>
      </w:r>
      <w:r w:rsidR="008D689B">
        <w:rPr>
          <w:color w:val="000000" w:themeColor="text1"/>
        </w:rPr>
        <w:t>BWP</w:t>
      </w:r>
      <w:r>
        <w:rPr>
          <w:color w:val="000000" w:themeColor="text1"/>
        </w:rPr>
        <w:t>’s cybersecurity policy and this Manual. Work from home arrangements can be in a variety of ways: full-time, on certain days, dividing days between home and office, or working non-standard hours (nights and weekends).</w:t>
      </w:r>
    </w:p>
    <w:p w14:paraId="32D723BF" w14:textId="77777777" w:rsidR="00EC2685" w:rsidRDefault="00EC2685">
      <w:pPr>
        <w:rPr>
          <w:b/>
          <w:color w:val="000000" w:themeColor="text1"/>
        </w:rPr>
      </w:pPr>
    </w:p>
    <w:p w14:paraId="02832597" w14:textId="77777777" w:rsidR="00EC2685" w:rsidRDefault="00000000">
      <w:pPr>
        <w:rPr>
          <w:b/>
          <w:color w:val="000000" w:themeColor="text1"/>
        </w:rPr>
      </w:pPr>
      <w:r>
        <w:rPr>
          <w:b/>
          <w:color w:val="000000" w:themeColor="text1"/>
        </w:rPr>
        <w:t>Procedures:</w:t>
      </w:r>
    </w:p>
    <w:p w14:paraId="7C45C51A" w14:textId="77777777" w:rsidR="00EC2685" w:rsidRDefault="00000000" w:rsidP="00C84061">
      <w:pPr>
        <w:pStyle w:val="ListParagraph"/>
        <w:numPr>
          <w:ilvl w:val="0"/>
          <w:numId w:val="58"/>
        </w:numPr>
        <w:rPr>
          <w:color w:val="000000" w:themeColor="text1"/>
        </w:rPr>
      </w:pPr>
      <w:r>
        <w:rPr>
          <w:color w:val="000000" w:themeColor="text1"/>
        </w:rPr>
        <w:t xml:space="preserve">Prior to allowing work from home arrangement, all employees must be trained on the use of firm technology, tools and services in a remote work </w:t>
      </w:r>
      <w:proofErr w:type="gramStart"/>
      <w:r>
        <w:rPr>
          <w:color w:val="000000" w:themeColor="text1"/>
        </w:rPr>
        <w:t>environment;</w:t>
      </w:r>
      <w:proofErr w:type="gramEnd"/>
      <w:r>
        <w:rPr>
          <w:color w:val="000000" w:themeColor="text1"/>
        </w:rPr>
        <w:t xml:space="preserve"> </w:t>
      </w:r>
    </w:p>
    <w:p w14:paraId="1BA77FF2" w14:textId="77777777" w:rsidR="00EC2685" w:rsidRDefault="00000000" w:rsidP="00C84061">
      <w:pPr>
        <w:pStyle w:val="ListParagraph"/>
        <w:numPr>
          <w:ilvl w:val="0"/>
          <w:numId w:val="58"/>
        </w:numPr>
        <w:rPr>
          <w:color w:val="000000" w:themeColor="text1"/>
        </w:rPr>
      </w:pPr>
      <w:r>
        <w:rPr>
          <w:color w:val="000000" w:themeColor="text1"/>
        </w:rPr>
        <w:t>If unforeseen conditions, like illness or weather, necessitate working from home, the employee should notify the CCO as soon as practical.</w:t>
      </w:r>
    </w:p>
    <w:p w14:paraId="03E416F2" w14:textId="77777777" w:rsidR="00EC2685" w:rsidRDefault="008D689B" w:rsidP="00C84061">
      <w:pPr>
        <w:pStyle w:val="ListParagraph"/>
        <w:numPr>
          <w:ilvl w:val="0"/>
          <w:numId w:val="58"/>
        </w:numPr>
        <w:rPr>
          <w:color w:val="000000" w:themeColor="text1"/>
        </w:rPr>
      </w:pPr>
      <w:r>
        <w:rPr>
          <w:color w:val="000000" w:themeColor="text1"/>
        </w:rPr>
        <w:t>BWP shall ensure that the correct technology and security measures are in place for employees who are working from home, including:</w:t>
      </w:r>
    </w:p>
    <w:p w14:paraId="605105F3" w14:textId="77777777" w:rsidR="00EC2685" w:rsidRDefault="00000000" w:rsidP="00C84061">
      <w:pPr>
        <w:pStyle w:val="ListParagraph"/>
        <w:numPr>
          <w:ilvl w:val="1"/>
          <w:numId w:val="58"/>
        </w:numPr>
        <w:rPr>
          <w:color w:val="000000" w:themeColor="text1"/>
        </w:rPr>
      </w:pPr>
      <w:r>
        <w:rPr>
          <w:color w:val="000000" w:themeColor="text1"/>
        </w:rPr>
        <w:t xml:space="preserve">setting up VPNs for </w:t>
      </w:r>
      <w:proofErr w:type="gramStart"/>
      <w:r>
        <w:rPr>
          <w:color w:val="000000" w:themeColor="text1"/>
        </w:rPr>
        <w:t>employees;</w:t>
      </w:r>
      <w:proofErr w:type="gramEnd"/>
    </w:p>
    <w:p w14:paraId="1F5E126C" w14:textId="77777777" w:rsidR="00EC2685" w:rsidRDefault="00000000" w:rsidP="00C84061">
      <w:pPr>
        <w:pStyle w:val="ListParagraph"/>
        <w:numPr>
          <w:ilvl w:val="1"/>
          <w:numId w:val="58"/>
        </w:numPr>
        <w:rPr>
          <w:color w:val="000000" w:themeColor="text1"/>
        </w:rPr>
      </w:pPr>
      <w:r>
        <w:rPr>
          <w:color w:val="000000" w:themeColor="text1"/>
        </w:rPr>
        <w:t xml:space="preserve">systems </w:t>
      </w:r>
      <w:proofErr w:type="gramStart"/>
      <w:r>
        <w:rPr>
          <w:color w:val="000000" w:themeColor="text1"/>
        </w:rPr>
        <w:t>in order to</w:t>
      </w:r>
      <w:proofErr w:type="gramEnd"/>
      <w:r>
        <w:rPr>
          <w:color w:val="000000" w:themeColor="text1"/>
        </w:rPr>
        <w:t xml:space="preserve"> supervise employee’s work and compliance with these </w:t>
      </w:r>
      <w:proofErr w:type="gramStart"/>
      <w:r>
        <w:rPr>
          <w:color w:val="000000" w:themeColor="text1"/>
        </w:rPr>
        <w:t>policies;</w:t>
      </w:r>
      <w:proofErr w:type="gramEnd"/>
    </w:p>
    <w:p w14:paraId="76F57639" w14:textId="77777777" w:rsidR="00EC2685" w:rsidRDefault="00000000" w:rsidP="00C84061">
      <w:pPr>
        <w:pStyle w:val="ListParagraph"/>
        <w:numPr>
          <w:ilvl w:val="1"/>
          <w:numId w:val="58"/>
        </w:numPr>
        <w:rPr>
          <w:color w:val="000000" w:themeColor="text1"/>
        </w:rPr>
      </w:pPr>
      <w:r>
        <w:rPr>
          <w:color w:val="000000" w:themeColor="text1"/>
        </w:rPr>
        <w:t>how to safeguard client non-public information; and</w:t>
      </w:r>
    </w:p>
    <w:p w14:paraId="41C5635D" w14:textId="77777777" w:rsidR="00EC2685" w:rsidRDefault="00000000" w:rsidP="00C84061">
      <w:pPr>
        <w:pStyle w:val="ListParagraph"/>
        <w:numPr>
          <w:ilvl w:val="1"/>
          <w:numId w:val="58"/>
        </w:numPr>
        <w:rPr>
          <w:color w:val="000000" w:themeColor="text1"/>
        </w:rPr>
      </w:pPr>
      <w:r>
        <w:rPr>
          <w:color w:val="000000" w:themeColor="text1"/>
        </w:rPr>
        <w:t>identifying backup systems and testing for e-mails, conference calls, and video conferencing.</w:t>
      </w:r>
    </w:p>
    <w:p w14:paraId="4C81CDF6" w14:textId="77777777" w:rsidR="00EC2685" w:rsidRDefault="00EC2685">
      <w:pPr>
        <w:pStyle w:val="ListParagraph"/>
        <w:rPr>
          <w:color w:val="000000" w:themeColor="text1"/>
        </w:rPr>
      </w:pPr>
    </w:p>
    <w:p w14:paraId="2AC734C7" w14:textId="77777777" w:rsidR="00EC2685" w:rsidRDefault="00EC2685">
      <w:pPr>
        <w:pStyle w:val="ListParagraph"/>
        <w:rPr>
          <w:color w:val="000000" w:themeColor="text1"/>
        </w:rPr>
      </w:pPr>
    </w:p>
    <w:p w14:paraId="37408B0A" w14:textId="77777777" w:rsidR="00EC2685" w:rsidRDefault="00000000" w:rsidP="00C84061">
      <w:pPr>
        <w:pStyle w:val="ListParagraph"/>
        <w:numPr>
          <w:ilvl w:val="0"/>
          <w:numId w:val="58"/>
        </w:numPr>
        <w:rPr>
          <w:color w:val="000000" w:themeColor="text1"/>
          <w:sz w:val="44"/>
          <w:szCs w:val="44"/>
        </w:rPr>
      </w:pPr>
      <w:r>
        <w:rPr>
          <w:color w:val="000000" w:themeColor="text1"/>
        </w:rPr>
        <w:br w:type="page"/>
      </w:r>
    </w:p>
    <w:p w14:paraId="4222C2D1" w14:textId="77777777" w:rsidR="00EC2685" w:rsidRDefault="00000000">
      <w:pPr>
        <w:pStyle w:val="Heading1"/>
        <w:jc w:val="both"/>
        <w:rPr>
          <w:rFonts w:ascii="Times New Roman" w:eastAsia="Times New Roman" w:hAnsi="Times New Roman" w:cs="Times New Roman"/>
          <w:color w:val="000000" w:themeColor="text1"/>
        </w:rPr>
      </w:pPr>
      <w:bookmarkStart w:id="99" w:name="_Toc121982457"/>
      <w:r>
        <w:rPr>
          <w:rFonts w:ascii="Times New Roman" w:eastAsia="Times New Roman" w:hAnsi="Times New Roman" w:cs="Times New Roman"/>
          <w:color w:val="000000" w:themeColor="text1"/>
        </w:rPr>
        <w:lastRenderedPageBreak/>
        <w:t>Financial Reporting &amp; Net Worth Requirements</w:t>
      </w:r>
      <w:bookmarkEnd w:id="99"/>
    </w:p>
    <w:p w14:paraId="4A98B101" w14:textId="77777777" w:rsidR="00EC2685" w:rsidRDefault="00000000">
      <w:pPr>
        <w:rPr>
          <w:bCs/>
          <w:color w:val="000000" w:themeColor="text1"/>
        </w:rPr>
      </w:pPr>
      <w:r>
        <w:rPr>
          <w:b/>
          <w:color w:val="000000" w:themeColor="text1"/>
        </w:rPr>
        <w:t xml:space="preserve">Background: </w:t>
      </w:r>
      <w:r>
        <w:rPr>
          <w:bCs/>
          <w:color w:val="000000" w:themeColor="text1"/>
        </w:rPr>
        <w:t xml:space="preserve">State Regulators impose minimum financial requirements on Investment Advisers. All Investment Advisers are required to disclose if the firm takes on any financial commitment that impairs its ability to meet contractual and fiduciary commitments to its clients. </w:t>
      </w:r>
    </w:p>
    <w:p w14:paraId="5ECB4E79" w14:textId="77777777" w:rsidR="00EC2685" w:rsidRDefault="00EC2685">
      <w:pPr>
        <w:rPr>
          <w:bCs/>
          <w:color w:val="000000" w:themeColor="text1"/>
        </w:rPr>
      </w:pPr>
    </w:p>
    <w:p w14:paraId="388E735D" w14:textId="77777777" w:rsidR="00EC2685" w:rsidRDefault="00000000">
      <w:pPr>
        <w:rPr>
          <w:rFonts w:eastAsiaTheme="minorHAnsi"/>
          <w:color w:val="000000" w:themeColor="text1"/>
        </w:rPr>
      </w:pPr>
      <w:r>
        <w:rPr>
          <w:b/>
          <w:color w:val="000000" w:themeColor="text1"/>
        </w:rPr>
        <w:t>Procedure</w:t>
      </w:r>
      <w:r>
        <w:rPr>
          <w:bCs/>
          <w:color w:val="000000" w:themeColor="text1"/>
        </w:rPr>
        <w:t xml:space="preserve">: </w:t>
      </w:r>
      <w:r w:rsidR="008D689B">
        <w:rPr>
          <w:rFonts w:eastAsiaTheme="minorHAnsi"/>
          <w:color w:val="000000" w:themeColor="text1"/>
        </w:rPr>
        <w:t>BWP</w:t>
      </w:r>
      <w:r>
        <w:rPr>
          <w:rFonts w:eastAsiaTheme="minorHAnsi"/>
          <w:color w:val="000000" w:themeColor="text1"/>
        </w:rPr>
        <w:t xml:space="preserve"> will periodically review &amp; ensure compliance with financial reporting requirements of its primary jurisdiction, including ensuring the firm maintains any minimum asset level and/or bonding requirements. At a minimum, </w:t>
      </w:r>
      <w:r w:rsidR="008D689B">
        <w:rPr>
          <w:rFonts w:eastAsiaTheme="minorHAnsi"/>
          <w:color w:val="000000" w:themeColor="text1"/>
        </w:rPr>
        <w:t>BWP</w:t>
      </w:r>
      <w:r>
        <w:rPr>
          <w:rFonts w:eastAsiaTheme="minorHAnsi"/>
          <w:color w:val="000000" w:themeColor="text1"/>
        </w:rPr>
        <w:t xml:space="preserve"> will ensure it always remains solvent.</w:t>
      </w:r>
    </w:p>
    <w:p w14:paraId="4BEC96D8" w14:textId="77777777" w:rsidR="00EC2685" w:rsidRDefault="00000000">
      <w:pPr>
        <w:rPr>
          <w:b/>
          <w:color w:val="000000" w:themeColor="text1"/>
          <w:sz w:val="32"/>
          <w:szCs w:val="32"/>
        </w:rPr>
      </w:pPr>
      <w:r>
        <w:rPr>
          <w:color w:val="000000" w:themeColor="text1"/>
        </w:rPr>
        <w:br w:type="page"/>
      </w:r>
    </w:p>
    <w:p w14:paraId="4E63B110" w14:textId="77777777" w:rsidR="00EC2685" w:rsidRDefault="00000000">
      <w:pPr>
        <w:pStyle w:val="Heading1"/>
        <w:rPr>
          <w:color w:val="000000" w:themeColor="text1"/>
        </w:rPr>
      </w:pPr>
      <w:bookmarkStart w:id="100" w:name="_Toc121982458"/>
      <w:r>
        <w:rPr>
          <w:color w:val="000000" w:themeColor="text1"/>
        </w:rPr>
        <w:lastRenderedPageBreak/>
        <w:t>Compliance Certification</w:t>
      </w:r>
      <w:bookmarkEnd w:id="100"/>
    </w:p>
    <w:p w14:paraId="618C8F6C" w14:textId="77777777" w:rsidR="00EC2685" w:rsidRDefault="00EC2685">
      <w:pPr>
        <w:tabs>
          <w:tab w:val="left" w:pos="900"/>
        </w:tabs>
        <w:jc w:val="both"/>
        <w:rPr>
          <w:color w:val="000000" w:themeColor="text1"/>
        </w:rPr>
      </w:pPr>
    </w:p>
    <w:p w14:paraId="68670F8D" w14:textId="77777777" w:rsidR="00EC2685" w:rsidRDefault="00000000">
      <w:pPr>
        <w:jc w:val="both"/>
        <w:rPr>
          <w:color w:val="000000" w:themeColor="text1"/>
        </w:rPr>
      </w:pPr>
      <w:r>
        <w:rPr>
          <w:color w:val="000000" w:themeColor="text1"/>
        </w:rPr>
        <w:t xml:space="preserve">I have been given, have access to, have read and understand the </w:t>
      </w:r>
      <w:r w:rsidR="008D689B">
        <w:rPr>
          <w:color w:val="000000" w:themeColor="text1"/>
        </w:rPr>
        <w:t>BWP</w:t>
      </w:r>
      <w:r>
        <w:rPr>
          <w:color w:val="000000" w:themeColor="text1"/>
        </w:rPr>
        <w:t xml:space="preserve">’s Compliance Manual. I recognize that I am subject to the policies contained within the Compliance Manual and agree to comply with all provisions of the Compliance Manual applicable to me. </w:t>
      </w:r>
    </w:p>
    <w:p w14:paraId="54CC94F3" w14:textId="77777777" w:rsidR="00EC2685" w:rsidRDefault="00EC26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themeColor="text1"/>
        </w:rPr>
      </w:pPr>
    </w:p>
    <w:p w14:paraId="477B0A5D" w14:textId="77777777" w:rsidR="00EC2685" w:rsidRDefault="00EC26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themeColor="text1"/>
        </w:rPr>
      </w:pPr>
    </w:p>
    <w:p w14:paraId="564974B1" w14:textId="77777777" w:rsidR="00EC2685"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themeColor="text1"/>
        </w:rPr>
        <w:sectPr w:rsidR="00EC2685">
          <w:type w:val="continuous"/>
          <w:pgSz w:w="12240" w:h="15840"/>
          <w:pgMar w:top="1440" w:right="1080" w:bottom="1440" w:left="1080" w:header="720" w:footer="720" w:gutter="0"/>
          <w:cols w:space="720"/>
        </w:sectPr>
      </w:pPr>
      <w:r>
        <w:rPr>
          <w:color w:val="000000" w:themeColor="text1"/>
        </w:rPr>
        <w:t>Signed: ________________________________________</w:t>
      </w:r>
      <w:proofErr w:type="gramStart"/>
      <w:r>
        <w:rPr>
          <w:color w:val="000000" w:themeColor="text1"/>
        </w:rPr>
        <w:t>_  Date</w:t>
      </w:r>
      <w:proofErr w:type="gramEnd"/>
      <w:r>
        <w:rPr>
          <w:color w:val="000000" w:themeColor="text1"/>
        </w:rPr>
        <w:t>: ____________________</w:t>
      </w:r>
    </w:p>
    <w:p w14:paraId="5B0E7B26" w14:textId="77777777" w:rsidR="00EC2685" w:rsidRDefault="00EC2685">
      <w:pPr>
        <w:jc w:val="both"/>
        <w:rPr>
          <w:color w:val="000000" w:themeColor="text1"/>
        </w:rPr>
      </w:pPr>
    </w:p>
    <w:p w14:paraId="55973A45" w14:textId="77777777" w:rsidR="00EC2685" w:rsidRDefault="00EC2685">
      <w:pPr>
        <w:jc w:val="both"/>
        <w:rPr>
          <w:color w:val="000000" w:themeColor="text1"/>
        </w:rPr>
        <w:sectPr w:rsidR="00EC2685">
          <w:type w:val="continuous"/>
          <w:pgSz w:w="12240" w:h="15840"/>
          <w:pgMar w:top="1440" w:right="1080" w:bottom="1440" w:left="1080" w:header="720" w:footer="720" w:gutter="0"/>
          <w:cols w:space="720"/>
        </w:sectPr>
      </w:pPr>
      <w:bookmarkStart w:id="101" w:name="_2eyls2awzx0f" w:colFirst="0" w:colLast="0"/>
      <w:bookmarkEnd w:id="101"/>
    </w:p>
    <w:p w14:paraId="25A33E43" w14:textId="77777777" w:rsidR="00EC2685" w:rsidRDefault="00EC2685">
      <w:pPr>
        <w:jc w:val="both"/>
        <w:rPr>
          <w:color w:val="000000" w:themeColor="text1"/>
        </w:rPr>
      </w:pPr>
    </w:p>
    <w:p w14:paraId="0EA8BBD7" w14:textId="77777777" w:rsidR="00384F18" w:rsidRDefault="00384F18"/>
    <w:sectPr w:rsidR="00384F18">
      <w:type w:val="continuous"/>
      <w:pgSz w:w="12240" w:h="15840"/>
      <w:pgMar w:top="1440" w:right="1080" w:bottom="144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CB5D7" w14:textId="77777777" w:rsidR="00B95EA0" w:rsidRDefault="00B95EA0">
      <w:r>
        <w:separator/>
      </w:r>
    </w:p>
  </w:endnote>
  <w:endnote w:type="continuationSeparator" w:id="0">
    <w:p w14:paraId="122ECA70" w14:textId="77777777" w:rsidR="00B95EA0" w:rsidRDefault="00B95E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Times New Roman"/>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4258D" w14:textId="77777777" w:rsidR="00EC2685" w:rsidRDefault="00000000">
    <w:pPr>
      <w:pBdr>
        <w:top w:val="single" w:sz="4" w:space="1" w:color="D9D9D9"/>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Pr>
        <w:noProof/>
        <w:color w:val="000000"/>
      </w:rPr>
      <w:t>2</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67FE66" w14:textId="77777777" w:rsidR="00B95EA0" w:rsidRDefault="00B95EA0">
      <w:r>
        <w:separator/>
      </w:r>
    </w:p>
  </w:footnote>
  <w:footnote w:type="continuationSeparator" w:id="0">
    <w:p w14:paraId="565FD428" w14:textId="77777777" w:rsidR="00B95EA0" w:rsidRDefault="00B95E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5941"/>
    <w:multiLevelType w:val="hybridMultilevel"/>
    <w:tmpl w:val="C98A3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C8755B"/>
    <w:multiLevelType w:val="multilevel"/>
    <w:tmpl w:val="E84C6B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4EC7B18"/>
    <w:multiLevelType w:val="hybridMultilevel"/>
    <w:tmpl w:val="453C63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5F12A110">
      <w:start w:val="1"/>
      <w:numFmt w:val="bullet"/>
      <w:lvlText w:val=""/>
      <w:lvlJc w:val="left"/>
      <w:pPr>
        <w:ind w:left="2160" w:hanging="360"/>
      </w:pPr>
      <w:rPr>
        <w:rFonts w:ascii="Wingdings" w:hAnsi="Wingdings" w:hint="default"/>
        <w:color w:val="000000" w:themeColor="text1"/>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0C3078"/>
    <w:multiLevelType w:val="multilevel"/>
    <w:tmpl w:val="EBA0E7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DAE7B67"/>
    <w:multiLevelType w:val="multilevel"/>
    <w:tmpl w:val="DF2C5C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EF460A8"/>
    <w:multiLevelType w:val="multilevel"/>
    <w:tmpl w:val="AB7644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6E15988"/>
    <w:multiLevelType w:val="hybridMultilevel"/>
    <w:tmpl w:val="1E6C70C4"/>
    <w:lvl w:ilvl="0" w:tplc="6F92B098">
      <w:start w:val="1"/>
      <w:numFmt w:val="bullet"/>
      <w:lvlText w:val=""/>
      <w:lvlJc w:val="left"/>
      <w:pPr>
        <w:ind w:left="720" w:hanging="360"/>
      </w:pPr>
      <w:rPr>
        <w:rFonts w:ascii="Symbol" w:hAnsi="Symbol" w:hint="default"/>
        <w:color w:val="000000" w:themeColor="tex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152DB7"/>
    <w:multiLevelType w:val="hybridMultilevel"/>
    <w:tmpl w:val="DF2AE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620CC5"/>
    <w:multiLevelType w:val="multilevel"/>
    <w:tmpl w:val="0760349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267F5E"/>
    <w:multiLevelType w:val="multilevel"/>
    <w:tmpl w:val="838ACE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199D4FBE"/>
    <w:multiLevelType w:val="hybridMultilevel"/>
    <w:tmpl w:val="CA26B5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113756"/>
    <w:multiLevelType w:val="hybridMultilevel"/>
    <w:tmpl w:val="4B94F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931989"/>
    <w:multiLevelType w:val="multilevel"/>
    <w:tmpl w:val="EBA0E7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20370577"/>
    <w:multiLevelType w:val="hybridMultilevel"/>
    <w:tmpl w:val="B866B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5F7911"/>
    <w:multiLevelType w:val="multilevel"/>
    <w:tmpl w:val="A530A73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248966F1"/>
    <w:multiLevelType w:val="hybridMultilevel"/>
    <w:tmpl w:val="08F611EA"/>
    <w:lvl w:ilvl="0" w:tplc="8026A78C">
      <w:start w:val="1"/>
      <w:numFmt w:val="bullet"/>
      <w:lvlText w:val=""/>
      <w:lvlJc w:val="left"/>
      <w:pPr>
        <w:ind w:left="1440" w:hanging="360"/>
      </w:pPr>
      <w:rPr>
        <w:rFonts w:ascii="Symbol" w:hAnsi="Symbol" w:hint="default"/>
        <w:color w:val="000000" w:themeColor="text1"/>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7243BD3"/>
    <w:multiLevelType w:val="multilevel"/>
    <w:tmpl w:val="DF287CCA"/>
    <w:lvl w:ilvl="0">
      <w:start w:val="1"/>
      <w:numFmt w:val="bullet"/>
      <w:lvlText w:val="●"/>
      <w:lvlJc w:val="left"/>
      <w:pPr>
        <w:ind w:left="720" w:hanging="360"/>
      </w:pPr>
      <w:rPr>
        <w:rFonts w:ascii="Noto Sans Symbols" w:eastAsia="Noto Sans Symbols" w:hAnsi="Noto Sans Symbols" w:cs="Noto Sans Symbols"/>
        <w:color w:val="000000" w:themeColor="text1"/>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29486104"/>
    <w:multiLevelType w:val="hybridMultilevel"/>
    <w:tmpl w:val="5470BA5E"/>
    <w:lvl w:ilvl="0" w:tplc="6D6C5042">
      <w:start w:val="1"/>
      <w:numFmt w:val="bullet"/>
      <w:lvlText w:val=""/>
      <w:lvlJc w:val="left"/>
      <w:pPr>
        <w:ind w:left="144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300BC4"/>
    <w:multiLevelType w:val="multilevel"/>
    <w:tmpl w:val="2A54581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6C06A8"/>
    <w:multiLevelType w:val="hybridMultilevel"/>
    <w:tmpl w:val="2F02D7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4902E1C"/>
    <w:multiLevelType w:val="hybridMultilevel"/>
    <w:tmpl w:val="CF7072AA"/>
    <w:lvl w:ilvl="0" w:tplc="6D6C5042">
      <w:start w:val="1"/>
      <w:numFmt w:val="bullet"/>
      <w:lvlText w:val=""/>
      <w:lvlJc w:val="left"/>
      <w:pPr>
        <w:ind w:left="1440" w:hanging="360"/>
      </w:pPr>
      <w:rPr>
        <w:rFonts w:ascii="Symbol" w:hAnsi="Symbol" w:hint="default"/>
        <w:color w:val="000000" w:themeColor="text1"/>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5460695"/>
    <w:multiLevelType w:val="hybridMultilevel"/>
    <w:tmpl w:val="BB925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A050CCF"/>
    <w:multiLevelType w:val="hybridMultilevel"/>
    <w:tmpl w:val="4CB2D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BAA3C0D"/>
    <w:multiLevelType w:val="multilevel"/>
    <w:tmpl w:val="F5545DA4"/>
    <w:lvl w:ilvl="0">
      <w:start w:val="1"/>
      <w:numFmt w:val="bullet"/>
      <w:lvlText w:val="●"/>
      <w:lvlJc w:val="left"/>
      <w:pPr>
        <w:ind w:left="1260" w:hanging="360"/>
      </w:pPr>
      <w:rPr>
        <w:rFonts w:ascii="Noto Sans Symbols" w:eastAsia="Noto Sans Symbols" w:hAnsi="Noto Sans Symbols" w:cs="Noto Sans Symbols"/>
      </w:rPr>
    </w:lvl>
    <w:lvl w:ilvl="1">
      <w:start w:val="1"/>
      <w:numFmt w:val="bullet"/>
      <w:lvlText w:val="o"/>
      <w:lvlJc w:val="left"/>
      <w:pPr>
        <w:ind w:left="1980" w:hanging="360"/>
      </w:pPr>
      <w:rPr>
        <w:rFonts w:ascii="Courier New" w:eastAsia="Courier New" w:hAnsi="Courier New" w:cs="Courier New"/>
      </w:rPr>
    </w:lvl>
    <w:lvl w:ilvl="2">
      <w:start w:val="1"/>
      <w:numFmt w:val="bullet"/>
      <w:lvlText w:val="▪"/>
      <w:lvlJc w:val="left"/>
      <w:pPr>
        <w:ind w:left="2700" w:hanging="360"/>
      </w:pPr>
      <w:rPr>
        <w:rFonts w:ascii="Noto Sans Symbols" w:eastAsia="Noto Sans Symbols" w:hAnsi="Noto Sans Symbols" w:cs="Noto Sans Symbols"/>
      </w:rPr>
    </w:lvl>
    <w:lvl w:ilvl="3">
      <w:start w:val="1"/>
      <w:numFmt w:val="bullet"/>
      <w:lvlText w:val="●"/>
      <w:lvlJc w:val="left"/>
      <w:pPr>
        <w:ind w:left="3420" w:hanging="360"/>
      </w:pPr>
      <w:rPr>
        <w:rFonts w:ascii="Noto Sans Symbols" w:eastAsia="Noto Sans Symbols" w:hAnsi="Noto Sans Symbols" w:cs="Noto Sans Symbols"/>
      </w:rPr>
    </w:lvl>
    <w:lvl w:ilvl="4">
      <w:start w:val="1"/>
      <w:numFmt w:val="bullet"/>
      <w:lvlText w:val="o"/>
      <w:lvlJc w:val="left"/>
      <w:pPr>
        <w:ind w:left="4140" w:hanging="360"/>
      </w:pPr>
      <w:rPr>
        <w:rFonts w:ascii="Courier New" w:eastAsia="Courier New" w:hAnsi="Courier New" w:cs="Courier New"/>
      </w:rPr>
    </w:lvl>
    <w:lvl w:ilvl="5">
      <w:start w:val="1"/>
      <w:numFmt w:val="bullet"/>
      <w:lvlText w:val="▪"/>
      <w:lvlJc w:val="left"/>
      <w:pPr>
        <w:ind w:left="4860" w:hanging="360"/>
      </w:pPr>
      <w:rPr>
        <w:rFonts w:ascii="Noto Sans Symbols" w:eastAsia="Noto Sans Symbols" w:hAnsi="Noto Sans Symbols" w:cs="Noto Sans Symbols"/>
      </w:rPr>
    </w:lvl>
    <w:lvl w:ilvl="6">
      <w:start w:val="1"/>
      <w:numFmt w:val="bullet"/>
      <w:lvlText w:val="●"/>
      <w:lvlJc w:val="left"/>
      <w:pPr>
        <w:ind w:left="5580" w:hanging="360"/>
      </w:pPr>
      <w:rPr>
        <w:rFonts w:ascii="Noto Sans Symbols" w:eastAsia="Noto Sans Symbols" w:hAnsi="Noto Sans Symbols" w:cs="Noto Sans Symbols"/>
      </w:rPr>
    </w:lvl>
    <w:lvl w:ilvl="7">
      <w:start w:val="1"/>
      <w:numFmt w:val="bullet"/>
      <w:lvlText w:val="o"/>
      <w:lvlJc w:val="left"/>
      <w:pPr>
        <w:ind w:left="6300" w:hanging="360"/>
      </w:pPr>
      <w:rPr>
        <w:rFonts w:ascii="Courier New" w:eastAsia="Courier New" w:hAnsi="Courier New" w:cs="Courier New"/>
      </w:rPr>
    </w:lvl>
    <w:lvl w:ilvl="8">
      <w:start w:val="1"/>
      <w:numFmt w:val="bullet"/>
      <w:lvlText w:val="▪"/>
      <w:lvlJc w:val="left"/>
      <w:pPr>
        <w:ind w:left="7020" w:hanging="360"/>
      </w:pPr>
      <w:rPr>
        <w:rFonts w:ascii="Noto Sans Symbols" w:eastAsia="Noto Sans Symbols" w:hAnsi="Noto Sans Symbols" w:cs="Noto Sans Symbols"/>
      </w:rPr>
    </w:lvl>
  </w:abstractNum>
  <w:abstractNum w:abstractNumId="24" w15:restartNumberingAfterBreak="0">
    <w:nsid w:val="3E395F15"/>
    <w:multiLevelType w:val="multilevel"/>
    <w:tmpl w:val="5F52526C"/>
    <w:lvl w:ilvl="0">
      <w:start w:val="1"/>
      <w:numFmt w:val="bullet"/>
      <w:lvlText w:val=""/>
      <w:lvlJc w:val="left"/>
      <w:pPr>
        <w:ind w:left="72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5" w15:restartNumberingAfterBreak="0">
    <w:nsid w:val="3F473DC9"/>
    <w:multiLevelType w:val="multilevel"/>
    <w:tmpl w:val="0282A1D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86B07EA"/>
    <w:multiLevelType w:val="hybridMultilevel"/>
    <w:tmpl w:val="8DBE2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BB221CA"/>
    <w:multiLevelType w:val="hybridMultilevel"/>
    <w:tmpl w:val="EF7C2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BD86806"/>
    <w:multiLevelType w:val="multilevel"/>
    <w:tmpl w:val="EBA0E7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4C5E00D3"/>
    <w:multiLevelType w:val="hybridMultilevel"/>
    <w:tmpl w:val="18887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D660784"/>
    <w:multiLevelType w:val="multilevel"/>
    <w:tmpl w:val="7A42BB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8B2F3B"/>
    <w:multiLevelType w:val="multilevel"/>
    <w:tmpl w:val="63C4AA4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790C0F"/>
    <w:multiLevelType w:val="hybridMultilevel"/>
    <w:tmpl w:val="8A9E6A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3E424A1"/>
    <w:multiLevelType w:val="hybridMultilevel"/>
    <w:tmpl w:val="F01AC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47251EF"/>
    <w:multiLevelType w:val="hybridMultilevel"/>
    <w:tmpl w:val="61325472"/>
    <w:lvl w:ilvl="0" w:tplc="F48A0FFA">
      <w:start w:val="1"/>
      <w:numFmt w:val="bullet"/>
      <w:lvlText w:val=""/>
      <w:lvlJc w:val="left"/>
      <w:pPr>
        <w:ind w:left="720" w:hanging="360"/>
      </w:pPr>
      <w:rPr>
        <w:rFonts w:ascii="Symbol" w:hAnsi="Symbol" w:hint="default"/>
        <w:color w:val="000000" w:themeColor="tex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5707E21"/>
    <w:multiLevelType w:val="multilevel"/>
    <w:tmpl w:val="1B201646"/>
    <w:lvl w:ilvl="0">
      <w:start w:val="1"/>
      <w:numFmt w:val="bullet"/>
      <w:lvlText w:val="●"/>
      <w:lvlJc w:val="left"/>
      <w:pPr>
        <w:ind w:left="1260" w:hanging="360"/>
      </w:pPr>
      <w:rPr>
        <w:rFonts w:ascii="Noto Sans Symbols" w:eastAsia="Noto Sans Symbols" w:hAnsi="Noto Sans Symbols" w:cs="Noto Sans Symbols"/>
      </w:rPr>
    </w:lvl>
    <w:lvl w:ilvl="1">
      <w:start w:val="1"/>
      <w:numFmt w:val="bullet"/>
      <w:lvlText w:val="o"/>
      <w:lvlJc w:val="left"/>
      <w:pPr>
        <w:ind w:left="1980" w:hanging="360"/>
      </w:pPr>
      <w:rPr>
        <w:rFonts w:ascii="Courier New" w:eastAsia="Courier New" w:hAnsi="Courier New" w:cs="Courier New"/>
      </w:rPr>
    </w:lvl>
    <w:lvl w:ilvl="2">
      <w:start w:val="1"/>
      <w:numFmt w:val="bullet"/>
      <w:lvlText w:val="▪"/>
      <w:lvlJc w:val="left"/>
      <w:pPr>
        <w:ind w:left="2700" w:hanging="360"/>
      </w:pPr>
      <w:rPr>
        <w:rFonts w:ascii="Noto Sans Symbols" w:eastAsia="Noto Sans Symbols" w:hAnsi="Noto Sans Symbols" w:cs="Noto Sans Symbols"/>
      </w:rPr>
    </w:lvl>
    <w:lvl w:ilvl="3">
      <w:start w:val="1"/>
      <w:numFmt w:val="bullet"/>
      <w:lvlText w:val="●"/>
      <w:lvlJc w:val="left"/>
      <w:pPr>
        <w:ind w:left="3420" w:hanging="360"/>
      </w:pPr>
      <w:rPr>
        <w:rFonts w:ascii="Noto Sans Symbols" w:eastAsia="Noto Sans Symbols" w:hAnsi="Noto Sans Symbols" w:cs="Noto Sans Symbols"/>
      </w:rPr>
    </w:lvl>
    <w:lvl w:ilvl="4">
      <w:start w:val="1"/>
      <w:numFmt w:val="bullet"/>
      <w:lvlText w:val="o"/>
      <w:lvlJc w:val="left"/>
      <w:pPr>
        <w:ind w:left="4140" w:hanging="360"/>
      </w:pPr>
      <w:rPr>
        <w:rFonts w:ascii="Courier New" w:eastAsia="Courier New" w:hAnsi="Courier New" w:cs="Courier New"/>
      </w:rPr>
    </w:lvl>
    <w:lvl w:ilvl="5">
      <w:start w:val="1"/>
      <w:numFmt w:val="bullet"/>
      <w:lvlText w:val="▪"/>
      <w:lvlJc w:val="left"/>
      <w:pPr>
        <w:ind w:left="4860" w:hanging="360"/>
      </w:pPr>
      <w:rPr>
        <w:rFonts w:ascii="Noto Sans Symbols" w:eastAsia="Noto Sans Symbols" w:hAnsi="Noto Sans Symbols" w:cs="Noto Sans Symbols"/>
      </w:rPr>
    </w:lvl>
    <w:lvl w:ilvl="6">
      <w:start w:val="1"/>
      <w:numFmt w:val="bullet"/>
      <w:lvlText w:val="●"/>
      <w:lvlJc w:val="left"/>
      <w:pPr>
        <w:ind w:left="5580" w:hanging="360"/>
      </w:pPr>
      <w:rPr>
        <w:rFonts w:ascii="Noto Sans Symbols" w:eastAsia="Noto Sans Symbols" w:hAnsi="Noto Sans Symbols" w:cs="Noto Sans Symbols"/>
      </w:rPr>
    </w:lvl>
    <w:lvl w:ilvl="7">
      <w:start w:val="1"/>
      <w:numFmt w:val="bullet"/>
      <w:lvlText w:val="o"/>
      <w:lvlJc w:val="left"/>
      <w:pPr>
        <w:ind w:left="6300" w:hanging="360"/>
      </w:pPr>
      <w:rPr>
        <w:rFonts w:ascii="Courier New" w:eastAsia="Courier New" w:hAnsi="Courier New" w:cs="Courier New"/>
      </w:rPr>
    </w:lvl>
    <w:lvl w:ilvl="8">
      <w:start w:val="1"/>
      <w:numFmt w:val="bullet"/>
      <w:lvlText w:val="▪"/>
      <w:lvlJc w:val="left"/>
      <w:pPr>
        <w:ind w:left="7020" w:hanging="360"/>
      </w:pPr>
      <w:rPr>
        <w:rFonts w:ascii="Noto Sans Symbols" w:eastAsia="Noto Sans Symbols" w:hAnsi="Noto Sans Symbols" w:cs="Noto Sans Symbols"/>
      </w:rPr>
    </w:lvl>
  </w:abstractNum>
  <w:abstractNum w:abstractNumId="36" w15:restartNumberingAfterBreak="0">
    <w:nsid w:val="560E207C"/>
    <w:multiLevelType w:val="multilevel"/>
    <w:tmpl w:val="B412BE4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5B4499"/>
    <w:multiLevelType w:val="hybridMultilevel"/>
    <w:tmpl w:val="926806BA"/>
    <w:lvl w:ilvl="0" w:tplc="8026A78C">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D013F62"/>
    <w:multiLevelType w:val="multilevel"/>
    <w:tmpl w:val="EBA0E7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5D901D7D"/>
    <w:multiLevelType w:val="hybridMultilevel"/>
    <w:tmpl w:val="D7A21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DB959FA"/>
    <w:multiLevelType w:val="multilevel"/>
    <w:tmpl w:val="3B4E6A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15:restartNumberingAfterBreak="0">
    <w:nsid w:val="61461304"/>
    <w:multiLevelType w:val="multilevel"/>
    <w:tmpl w:val="8B7805B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2E20D6"/>
    <w:multiLevelType w:val="multilevel"/>
    <w:tmpl w:val="E218684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3" w15:restartNumberingAfterBreak="0">
    <w:nsid w:val="63AB633E"/>
    <w:multiLevelType w:val="hybridMultilevel"/>
    <w:tmpl w:val="3806CE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4B8349F"/>
    <w:multiLevelType w:val="multilevel"/>
    <w:tmpl w:val="5F52526C"/>
    <w:lvl w:ilvl="0">
      <w:start w:val="1"/>
      <w:numFmt w:val="bullet"/>
      <w:lvlText w:val=""/>
      <w:lvlJc w:val="left"/>
      <w:pPr>
        <w:ind w:left="72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5" w15:restartNumberingAfterBreak="0">
    <w:nsid w:val="680563F9"/>
    <w:multiLevelType w:val="hybridMultilevel"/>
    <w:tmpl w:val="4AB2DD9E"/>
    <w:lvl w:ilvl="0" w:tplc="8026A78C">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A0A52C5"/>
    <w:multiLevelType w:val="multilevel"/>
    <w:tmpl w:val="4FCEFF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7" w15:restartNumberingAfterBreak="0">
    <w:nsid w:val="6B4451DE"/>
    <w:multiLevelType w:val="multilevel"/>
    <w:tmpl w:val="5F52526C"/>
    <w:lvl w:ilvl="0">
      <w:start w:val="1"/>
      <w:numFmt w:val="bullet"/>
      <w:lvlText w:val=""/>
      <w:lvlJc w:val="left"/>
      <w:pPr>
        <w:ind w:left="72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8" w15:restartNumberingAfterBreak="0">
    <w:nsid w:val="6C1369E9"/>
    <w:multiLevelType w:val="multilevel"/>
    <w:tmpl w:val="A99432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9" w15:restartNumberingAfterBreak="0">
    <w:nsid w:val="6E6D2254"/>
    <w:multiLevelType w:val="hybridMultilevel"/>
    <w:tmpl w:val="38EE8B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15057D1"/>
    <w:multiLevelType w:val="hybridMultilevel"/>
    <w:tmpl w:val="4DD2D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4052A79"/>
    <w:multiLevelType w:val="hybridMultilevel"/>
    <w:tmpl w:val="505ADE38"/>
    <w:lvl w:ilvl="0" w:tplc="8026A78C">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6C93DBB"/>
    <w:multiLevelType w:val="multilevel"/>
    <w:tmpl w:val="FFB21E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3" w15:restartNumberingAfterBreak="0">
    <w:nsid w:val="77AC58C0"/>
    <w:multiLevelType w:val="multilevel"/>
    <w:tmpl w:val="678E1B48"/>
    <w:lvl w:ilvl="0">
      <w:start w:val="1"/>
      <w:numFmt w:val="bullet"/>
      <w:lvlText w:val="●"/>
      <w:lvlJc w:val="left"/>
      <w:pPr>
        <w:ind w:left="720" w:hanging="360"/>
      </w:pPr>
      <w:rPr>
        <w:rFonts w:ascii="Noto Sans Symbols" w:eastAsia="Noto Sans Symbols" w:hAnsi="Noto Sans Symbols" w:cs="Noto Sans Symbols"/>
        <w:color w:val="000000" w:themeColor="text1"/>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4" w15:restartNumberingAfterBreak="0">
    <w:nsid w:val="78FE6E4A"/>
    <w:multiLevelType w:val="multilevel"/>
    <w:tmpl w:val="D71AA7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5" w15:restartNumberingAfterBreak="0">
    <w:nsid w:val="7D964623"/>
    <w:multiLevelType w:val="multilevel"/>
    <w:tmpl w:val="FFCCBB6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6" w15:restartNumberingAfterBreak="0">
    <w:nsid w:val="7EFB2610"/>
    <w:multiLevelType w:val="hybridMultilevel"/>
    <w:tmpl w:val="CAA49D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FF40291"/>
    <w:multiLevelType w:val="hybridMultilevel"/>
    <w:tmpl w:val="F0D24F6C"/>
    <w:lvl w:ilvl="0" w:tplc="31EED108">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9132640">
    <w:abstractNumId w:val="42"/>
  </w:num>
  <w:num w:numId="2" w16cid:durableId="1022171700">
    <w:abstractNumId w:val="5"/>
  </w:num>
  <w:num w:numId="3" w16cid:durableId="1648704915">
    <w:abstractNumId w:val="46"/>
  </w:num>
  <w:num w:numId="4" w16cid:durableId="481000934">
    <w:abstractNumId w:val="23"/>
  </w:num>
  <w:num w:numId="5" w16cid:durableId="1034620017">
    <w:abstractNumId w:val="54"/>
  </w:num>
  <w:num w:numId="6" w16cid:durableId="2126920618">
    <w:abstractNumId w:val="14"/>
  </w:num>
  <w:num w:numId="7" w16cid:durableId="1311594007">
    <w:abstractNumId w:val="25"/>
  </w:num>
  <w:num w:numId="8" w16cid:durableId="1769621237">
    <w:abstractNumId w:val="53"/>
  </w:num>
  <w:num w:numId="9" w16cid:durableId="2028942960">
    <w:abstractNumId w:val="55"/>
  </w:num>
  <w:num w:numId="10" w16cid:durableId="1305352027">
    <w:abstractNumId w:val="52"/>
  </w:num>
  <w:num w:numId="11" w16cid:durableId="1935360681">
    <w:abstractNumId w:val="40"/>
  </w:num>
  <w:num w:numId="12" w16cid:durableId="1083062341">
    <w:abstractNumId w:val="1"/>
  </w:num>
  <w:num w:numId="13" w16cid:durableId="1306861406">
    <w:abstractNumId w:val="28"/>
  </w:num>
  <w:num w:numId="14" w16cid:durableId="446001782">
    <w:abstractNumId w:val="16"/>
  </w:num>
  <w:num w:numId="15" w16cid:durableId="439762516">
    <w:abstractNumId w:val="48"/>
  </w:num>
  <w:num w:numId="16" w16cid:durableId="1471558274">
    <w:abstractNumId w:val="35"/>
  </w:num>
  <w:num w:numId="17" w16cid:durableId="1866946433">
    <w:abstractNumId w:val="4"/>
  </w:num>
  <w:num w:numId="18" w16cid:durableId="1593709170">
    <w:abstractNumId w:val="31"/>
  </w:num>
  <w:num w:numId="19" w16cid:durableId="1605184588">
    <w:abstractNumId w:val="8"/>
  </w:num>
  <w:num w:numId="20" w16cid:durableId="492064614">
    <w:abstractNumId w:val="30"/>
  </w:num>
  <w:num w:numId="21" w16cid:durableId="1262835663">
    <w:abstractNumId w:val="50"/>
  </w:num>
  <w:num w:numId="22" w16cid:durableId="496189405">
    <w:abstractNumId w:val="20"/>
  </w:num>
  <w:num w:numId="23" w16cid:durableId="2062319008">
    <w:abstractNumId w:val="17"/>
  </w:num>
  <w:num w:numId="24" w16cid:durableId="802651495">
    <w:abstractNumId w:val="9"/>
  </w:num>
  <w:num w:numId="25" w16cid:durableId="104693441">
    <w:abstractNumId w:val="3"/>
  </w:num>
  <w:num w:numId="26" w16cid:durableId="481390675">
    <w:abstractNumId w:val="38"/>
  </w:num>
  <w:num w:numId="27" w16cid:durableId="169684952">
    <w:abstractNumId w:val="12"/>
  </w:num>
  <w:num w:numId="28" w16cid:durableId="1622031573">
    <w:abstractNumId w:val="0"/>
  </w:num>
  <w:num w:numId="29" w16cid:durableId="455410089">
    <w:abstractNumId w:val="29"/>
  </w:num>
  <w:num w:numId="30" w16cid:durableId="892082379">
    <w:abstractNumId w:val="26"/>
  </w:num>
  <w:num w:numId="31" w16cid:durableId="636228650">
    <w:abstractNumId w:val="22"/>
  </w:num>
  <w:num w:numId="32" w16cid:durableId="807934840">
    <w:abstractNumId w:val="2"/>
  </w:num>
  <w:num w:numId="33" w16cid:durableId="928346311">
    <w:abstractNumId w:val="33"/>
  </w:num>
  <w:num w:numId="34" w16cid:durableId="1947805303">
    <w:abstractNumId w:val="43"/>
  </w:num>
  <w:num w:numId="35" w16cid:durableId="373651215">
    <w:abstractNumId w:val="27"/>
  </w:num>
  <w:num w:numId="36" w16cid:durableId="1588533339">
    <w:abstractNumId w:val="56"/>
  </w:num>
  <w:num w:numId="37" w16cid:durableId="1515151970">
    <w:abstractNumId w:val="13"/>
  </w:num>
  <w:num w:numId="38" w16cid:durableId="2098860643">
    <w:abstractNumId w:val="10"/>
  </w:num>
  <w:num w:numId="39" w16cid:durableId="696589300">
    <w:abstractNumId w:val="7"/>
  </w:num>
  <w:num w:numId="40" w16cid:durableId="2008902777">
    <w:abstractNumId w:val="11"/>
  </w:num>
  <w:num w:numId="41" w16cid:durableId="578976560">
    <w:abstractNumId w:val="19"/>
  </w:num>
  <w:num w:numId="42" w16cid:durableId="1335569973">
    <w:abstractNumId w:val="39"/>
  </w:num>
  <w:num w:numId="43" w16cid:durableId="549851958">
    <w:abstractNumId w:val="21"/>
  </w:num>
  <w:num w:numId="44" w16cid:durableId="855538175">
    <w:abstractNumId w:val="49"/>
  </w:num>
  <w:num w:numId="45" w16cid:durableId="1491367877">
    <w:abstractNumId w:val="57"/>
  </w:num>
  <w:num w:numId="46" w16cid:durableId="2010519723">
    <w:abstractNumId w:val="6"/>
  </w:num>
  <w:num w:numId="47" w16cid:durableId="1979259560">
    <w:abstractNumId w:val="34"/>
  </w:num>
  <w:num w:numId="48" w16cid:durableId="1075123693">
    <w:abstractNumId w:val="37"/>
  </w:num>
  <w:num w:numId="49" w16cid:durableId="257183309">
    <w:abstractNumId w:val="41"/>
  </w:num>
  <w:num w:numId="50" w16cid:durableId="52119764">
    <w:abstractNumId w:val="36"/>
    <w:lvlOverride w:ilvl="0">
      <w:lvl w:ilvl="0">
        <w:numFmt w:val="bullet"/>
        <w:lvlText w:val="o"/>
        <w:lvlJc w:val="left"/>
        <w:pPr>
          <w:tabs>
            <w:tab w:val="num" w:pos="720"/>
          </w:tabs>
          <w:ind w:left="720" w:hanging="360"/>
        </w:pPr>
        <w:rPr>
          <w:rFonts w:ascii="Courier New" w:hAnsi="Courier New" w:hint="default"/>
          <w:sz w:val="20"/>
        </w:rPr>
      </w:lvl>
    </w:lvlOverride>
  </w:num>
  <w:num w:numId="51" w16cid:durableId="275480406">
    <w:abstractNumId w:val="45"/>
  </w:num>
  <w:num w:numId="52" w16cid:durableId="390806244">
    <w:abstractNumId w:val="51"/>
  </w:num>
  <w:num w:numId="53" w16cid:durableId="251553729">
    <w:abstractNumId w:val="15"/>
  </w:num>
  <w:num w:numId="54" w16cid:durableId="1117914750">
    <w:abstractNumId w:val="24"/>
  </w:num>
  <w:num w:numId="55" w16cid:durableId="1989246296">
    <w:abstractNumId w:val="47"/>
  </w:num>
  <w:num w:numId="56" w16cid:durableId="713234322">
    <w:abstractNumId w:val="44"/>
  </w:num>
  <w:num w:numId="57" w16cid:durableId="173302169">
    <w:abstractNumId w:val="18"/>
  </w:num>
  <w:num w:numId="58" w16cid:durableId="1505050653">
    <w:abstractNumId w:val="32"/>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685"/>
    <w:rsid w:val="00006983"/>
    <w:rsid w:val="00016A51"/>
    <w:rsid w:val="0003389C"/>
    <w:rsid w:val="000B35FA"/>
    <w:rsid w:val="000D3CE3"/>
    <w:rsid w:val="00117DB0"/>
    <w:rsid w:val="00146D7D"/>
    <w:rsid w:val="001847DD"/>
    <w:rsid w:val="001F24B3"/>
    <w:rsid w:val="00206D06"/>
    <w:rsid w:val="00212937"/>
    <w:rsid w:val="002516DD"/>
    <w:rsid w:val="00255031"/>
    <w:rsid w:val="00286984"/>
    <w:rsid w:val="002A6ABC"/>
    <w:rsid w:val="0030561E"/>
    <w:rsid w:val="003127A3"/>
    <w:rsid w:val="00345CA1"/>
    <w:rsid w:val="00347C57"/>
    <w:rsid w:val="003624DD"/>
    <w:rsid w:val="00384F18"/>
    <w:rsid w:val="00400B4D"/>
    <w:rsid w:val="00404F8F"/>
    <w:rsid w:val="00442A43"/>
    <w:rsid w:val="00477C45"/>
    <w:rsid w:val="00480D40"/>
    <w:rsid w:val="00490005"/>
    <w:rsid w:val="004A36F7"/>
    <w:rsid w:val="004C68AF"/>
    <w:rsid w:val="004D08DC"/>
    <w:rsid w:val="004D6FA5"/>
    <w:rsid w:val="004E5391"/>
    <w:rsid w:val="005223F1"/>
    <w:rsid w:val="00532321"/>
    <w:rsid w:val="0054767F"/>
    <w:rsid w:val="005511D8"/>
    <w:rsid w:val="005725BE"/>
    <w:rsid w:val="005B5EBD"/>
    <w:rsid w:val="005C1FB4"/>
    <w:rsid w:val="00661FCA"/>
    <w:rsid w:val="006940BC"/>
    <w:rsid w:val="00694282"/>
    <w:rsid w:val="006A1DA5"/>
    <w:rsid w:val="006F0A27"/>
    <w:rsid w:val="00716463"/>
    <w:rsid w:val="00765158"/>
    <w:rsid w:val="0077674D"/>
    <w:rsid w:val="00792C7C"/>
    <w:rsid w:val="007A3B50"/>
    <w:rsid w:val="007B6276"/>
    <w:rsid w:val="00823CA2"/>
    <w:rsid w:val="008365E4"/>
    <w:rsid w:val="0084726A"/>
    <w:rsid w:val="008554D8"/>
    <w:rsid w:val="0089697E"/>
    <w:rsid w:val="008A2394"/>
    <w:rsid w:val="008B518B"/>
    <w:rsid w:val="008D0DDF"/>
    <w:rsid w:val="008D689B"/>
    <w:rsid w:val="008F00AE"/>
    <w:rsid w:val="0091038E"/>
    <w:rsid w:val="00914294"/>
    <w:rsid w:val="00965BBF"/>
    <w:rsid w:val="00994581"/>
    <w:rsid w:val="009C0AE5"/>
    <w:rsid w:val="009D6191"/>
    <w:rsid w:val="00A419E2"/>
    <w:rsid w:val="00A46580"/>
    <w:rsid w:val="00A642EB"/>
    <w:rsid w:val="00AD14D1"/>
    <w:rsid w:val="00B10D84"/>
    <w:rsid w:val="00B11D1F"/>
    <w:rsid w:val="00B22734"/>
    <w:rsid w:val="00B72C6D"/>
    <w:rsid w:val="00B95EA0"/>
    <w:rsid w:val="00BE2153"/>
    <w:rsid w:val="00BE21AD"/>
    <w:rsid w:val="00BE4B1F"/>
    <w:rsid w:val="00C51110"/>
    <w:rsid w:val="00C62150"/>
    <w:rsid w:val="00C83853"/>
    <w:rsid w:val="00C84061"/>
    <w:rsid w:val="00CA3D21"/>
    <w:rsid w:val="00CC08F6"/>
    <w:rsid w:val="00CC4276"/>
    <w:rsid w:val="00CE4C4A"/>
    <w:rsid w:val="00D063DD"/>
    <w:rsid w:val="00D1344D"/>
    <w:rsid w:val="00D34C20"/>
    <w:rsid w:val="00D51269"/>
    <w:rsid w:val="00D54029"/>
    <w:rsid w:val="00D85453"/>
    <w:rsid w:val="00DC551A"/>
    <w:rsid w:val="00E01CA9"/>
    <w:rsid w:val="00E05E08"/>
    <w:rsid w:val="00E56F4D"/>
    <w:rsid w:val="00E94745"/>
    <w:rsid w:val="00EA12C1"/>
    <w:rsid w:val="00EA58BA"/>
    <w:rsid w:val="00EB06E5"/>
    <w:rsid w:val="00EC1D60"/>
    <w:rsid w:val="00EC2685"/>
    <w:rsid w:val="00EF2457"/>
    <w:rsid w:val="00F457B6"/>
    <w:rsid w:val="00F95539"/>
    <w:rsid w:val="00F9695F"/>
    <w:rsid w:val="00FC49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A6117"/>
  <w15:chartTrackingRefBased/>
  <w15:docId w15:val="{99BB0635-47AB-CA4E-8C47-A38026D76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next w:val="Normal"/>
    <w:link w:val="Heading1Char"/>
    <w:uiPriority w:val="9"/>
    <w:qFormat/>
    <w:pPr>
      <w:keepNext/>
      <w:keepLines/>
      <w:pBdr>
        <w:bottom w:val="single" w:sz="8" w:space="1" w:color="000000"/>
      </w:pBdr>
      <w:outlineLvl w:val="0"/>
    </w:pPr>
    <w:rPr>
      <w:rFonts w:ascii="Cambria" w:eastAsia="Cambria" w:hAnsi="Cambria" w:cs="Cambria"/>
      <w:sz w:val="44"/>
      <w:szCs w:val="44"/>
    </w:rPr>
  </w:style>
  <w:style w:type="paragraph" w:styleId="Heading2">
    <w:name w:val="heading 2"/>
    <w:basedOn w:val="Normal"/>
    <w:next w:val="Normal"/>
    <w:link w:val="Heading2Char"/>
    <w:uiPriority w:val="9"/>
    <w:unhideWhenUsed/>
    <w:qFormat/>
    <w:pPr>
      <w:keepNext/>
      <w:keepLines/>
      <w:spacing w:after="240"/>
      <w:outlineLvl w:val="1"/>
    </w:pPr>
    <w:rPr>
      <w:b/>
      <w:color w:val="000000"/>
      <w:sz w:val="32"/>
      <w:szCs w:val="32"/>
    </w:rPr>
  </w:style>
  <w:style w:type="paragraph" w:styleId="Heading3">
    <w:name w:val="heading 3"/>
    <w:basedOn w:val="Normal"/>
    <w:next w:val="Normal"/>
    <w:link w:val="Heading3Char"/>
    <w:uiPriority w:val="9"/>
    <w:semiHidden/>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pPr>
      <w:keepNext/>
      <w:keepLines/>
      <w:spacing w:before="240" w:after="40"/>
      <w:outlineLvl w:val="3"/>
    </w:pPr>
    <w:rPr>
      <w:b/>
    </w:rPr>
  </w:style>
  <w:style w:type="paragraph" w:styleId="Heading5">
    <w:name w:val="heading 5"/>
    <w:basedOn w:val="Normal"/>
    <w:next w:val="Normal"/>
    <w:link w:val="Heading5Char"/>
    <w:uiPriority w:val="9"/>
    <w:semiHidden/>
    <w:unhideWhenUsed/>
    <w:qFormat/>
    <w:pPr>
      <w:keepNext/>
      <w:keepLines/>
      <w:spacing w:before="220" w:after="40"/>
      <w:outlineLvl w:val="4"/>
    </w:pPr>
    <w:rPr>
      <w:b/>
    </w:rPr>
  </w:style>
  <w:style w:type="paragraph" w:styleId="Heading6">
    <w:name w:val="heading 6"/>
    <w:basedOn w:val="Normal"/>
    <w:next w:val="Normal"/>
    <w:link w:val="Heading6Char"/>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Cambria" w:eastAsia="Cambria" w:hAnsi="Cambria" w:cs="Cambria"/>
      <w:sz w:val="44"/>
      <w:szCs w:val="44"/>
    </w:rPr>
  </w:style>
  <w:style w:type="character" w:customStyle="1" w:styleId="Heading2Char">
    <w:name w:val="Heading 2 Char"/>
    <w:basedOn w:val="DefaultParagraphFont"/>
    <w:link w:val="Heading2"/>
    <w:uiPriority w:val="9"/>
    <w:rPr>
      <w:rFonts w:ascii="Calibri" w:eastAsia="Calibri" w:hAnsi="Calibri" w:cs="Calibri"/>
      <w:b/>
      <w:color w:val="000000"/>
      <w:sz w:val="32"/>
      <w:szCs w:val="32"/>
    </w:rPr>
  </w:style>
  <w:style w:type="character" w:customStyle="1" w:styleId="Heading3Char">
    <w:name w:val="Heading 3 Char"/>
    <w:basedOn w:val="DefaultParagraphFont"/>
    <w:link w:val="Heading3"/>
    <w:uiPriority w:val="9"/>
    <w:semiHidden/>
    <w:rPr>
      <w:rFonts w:ascii="Calibri" w:eastAsia="Calibri" w:hAnsi="Calibri" w:cs="Calibri"/>
      <w:b/>
      <w:sz w:val="28"/>
      <w:szCs w:val="28"/>
    </w:rPr>
  </w:style>
  <w:style w:type="character" w:customStyle="1" w:styleId="Heading4Char">
    <w:name w:val="Heading 4 Char"/>
    <w:basedOn w:val="DefaultParagraphFont"/>
    <w:link w:val="Heading4"/>
    <w:uiPriority w:val="9"/>
    <w:semiHidden/>
    <w:rPr>
      <w:rFonts w:ascii="Calibri" w:eastAsia="Calibri" w:hAnsi="Calibri" w:cs="Calibri"/>
      <w:b/>
    </w:rPr>
  </w:style>
  <w:style w:type="character" w:customStyle="1" w:styleId="Heading5Char">
    <w:name w:val="Heading 5 Char"/>
    <w:basedOn w:val="DefaultParagraphFont"/>
    <w:link w:val="Heading5"/>
    <w:uiPriority w:val="9"/>
    <w:semiHidden/>
    <w:rPr>
      <w:rFonts w:ascii="Calibri" w:eastAsia="Calibri" w:hAnsi="Calibri" w:cs="Calibri"/>
      <w:b/>
      <w:sz w:val="22"/>
      <w:szCs w:val="22"/>
    </w:rPr>
  </w:style>
  <w:style w:type="character" w:customStyle="1" w:styleId="Heading6Char">
    <w:name w:val="Heading 6 Char"/>
    <w:basedOn w:val="DefaultParagraphFont"/>
    <w:link w:val="Heading6"/>
    <w:uiPriority w:val="9"/>
    <w:semiHidden/>
    <w:rPr>
      <w:rFonts w:ascii="Calibri" w:eastAsia="Calibri" w:hAnsi="Calibri" w:cs="Calibri"/>
      <w:b/>
      <w:sz w:val="20"/>
      <w:szCs w:val="20"/>
    </w:rPr>
  </w:style>
  <w:style w:type="paragraph" w:styleId="Title">
    <w:name w:val="Title"/>
    <w:basedOn w:val="Normal"/>
    <w:next w:val="Normal"/>
    <w:link w:val="TitleChar"/>
    <w:uiPriority w:val="10"/>
    <w:qFormat/>
    <w:pPr>
      <w:pBdr>
        <w:bottom w:val="single" w:sz="8" w:space="1" w:color="000000"/>
      </w:pBdr>
    </w:pPr>
    <w:rPr>
      <w:rFonts w:ascii="Cambria" w:eastAsia="Cambria" w:hAnsi="Cambria" w:cs="Cambria"/>
      <w:sz w:val="44"/>
      <w:szCs w:val="44"/>
    </w:rPr>
  </w:style>
  <w:style w:type="character" w:customStyle="1" w:styleId="TitleChar">
    <w:name w:val="Title Char"/>
    <w:basedOn w:val="DefaultParagraphFont"/>
    <w:link w:val="Title"/>
    <w:uiPriority w:val="10"/>
    <w:rPr>
      <w:rFonts w:ascii="Cambria" w:eastAsia="Cambria" w:hAnsi="Cambria" w:cs="Cambria"/>
      <w:sz w:val="44"/>
      <w:szCs w:val="44"/>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Calibri" w:eastAsia="Calibri" w:hAnsi="Calibri" w:cs="Calibri"/>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Pr>
      <w:sz w:val="18"/>
      <w:szCs w:val="18"/>
    </w:rPr>
  </w:style>
  <w:style w:type="character" w:customStyle="1" w:styleId="BalloonTextChar">
    <w:name w:val="Balloon Text Char"/>
    <w:basedOn w:val="DefaultParagraphFont"/>
    <w:link w:val="BalloonText"/>
    <w:uiPriority w:val="99"/>
    <w:semiHidden/>
    <w:rPr>
      <w:rFonts w:ascii="Times New Roman" w:eastAsia="Calibri" w:hAnsi="Times New Roman" w:cs="Times New Roman"/>
      <w:sz w:val="18"/>
      <w:szCs w:val="18"/>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Calibri" w:eastAsia="Calibri" w:hAnsi="Calibri" w:cs="Calibri"/>
      <w:b/>
      <w:bCs/>
      <w:sz w:val="20"/>
      <w:szCs w:val="20"/>
    </w:rPr>
  </w:style>
  <w:style w:type="paragraph" w:styleId="ListParagraph">
    <w:name w:val="List Paragraph"/>
    <w:basedOn w:val="Normal"/>
    <w:uiPriority w:val="34"/>
    <w:qFormat/>
    <w:pPr>
      <w:ind w:left="720"/>
      <w:contextualSpacing/>
    </w:pPr>
  </w:style>
  <w:style w:type="paragraph" w:styleId="Revision">
    <w:name w:val="Revision"/>
    <w:hidden/>
    <w:uiPriority w:val="99"/>
    <w:semiHidden/>
    <w:rPr>
      <w:rFonts w:ascii="Calibri" w:eastAsia="Calibri" w:hAnsi="Calibri" w:cs="Calibri"/>
      <w:sz w:val="22"/>
      <w:szCs w:val="22"/>
    </w:rPr>
  </w:style>
  <w:style w:type="paragraph" w:styleId="NormalWeb">
    <w:name w:val="Normal (Web)"/>
    <w:basedOn w:val="Normal"/>
    <w:uiPriority w:val="99"/>
    <w:unhideWhenUsed/>
    <w:pPr>
      <w:spacing w:before="100" w:beforeAutospacing="1" w:after="100" w:afterAutospacing="1"/>
    </w:pPr>
  </w:style>
  <w:style w:type="character" w:customStyle="1" w:styleId="apple-tab-span">
    <w:name w:val="apple-tab-span"/>
    <w:basedOn w:val="DefaultParagraphFont"/>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styleId="Hyperlink">
    <w:name w:val="Hyperlink"/>
    <w:basedOn w:val="DefaultParagraphFont"/>
    <w:uiPriority w:val="99"/>
    <w:unhideWhenUsed/>
    <w:rPr>
      <w:color w:val="0000FF"/>
      <w:u w:val="single"/>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Pr>
      <w:color w:val="605E5C"/>
      <w:shd w:val="clear" w:color="auto" w:fill="E1DFDD"/>
    </w:rPr>
  </w:style>
  <w:style w:type="paragraph" w:styleId="NoSpacing">
    <w:name w:val="No Spacing"/>
    <w:uiPriority w:val="1"/>
    <w:qFormat/>
    <w:rPr>
      <w:rFonts w:ascii="Times New Roman" w:eastAsia="Times New Roman" w:hAnsi="Times New Roman" w:cs="Times New Roman"/>
    </w:rPr>
  </w:style>
  <w:style w:type="paragraph" w:styleId="TOCHeading">
    <w:name w:val="TOC Heading"/>
    <w:basedOn w:val="Heading1"/>
    <w:next w:val="Normal"/>
    <w:uiPriority w:val="39"/>
    <w:unhideWhenUsed/>
    <w:qFormat/>
    <w:pPr>
      <w:pBdr>
        <w:bottom w:val="none" w:sz="0" w:space="0" w:color="auto"/>
      </w:pBdr>
      <w:spacing w:before="480" w:line="276" w:lineRule="auto"/>
      <w:outlineLvl w:val="9"/>
    </w:pPr>
    <w:rPr>
      <w:rFonts w:asciiTheme="majorHAnsi" w:eastAsiaTheme="majorEastAsia" w:hAnsiTheme="majorHAnsi" w:cstheme="majorBidi"/>
      <w:b/>
      <w:bCs/>
      <w:color w:val="2F5496" w:themeColor="accent1" w:themeShade="BF"/>
      <w:sz w:val="28"/>
      <w:szCs w:val="28"/>
    </w:rPr>
  </w:style>
  <w:style w:type="paragraph" w:styleId="TOC1">
    <w:name w:val="toc 1"/>
    <w:basedOn w:val="Normal"/>
    <w:next w:val="Normal"/>
    <w:autoRedefine/>
    <w:uiPriority w:val="39"/>
    <w:unhideWhenUsed/>
    <w:pPr>
      <w:spacing w:before="120"/>
    </w:pPr>
    <w:rPr>
      <w:rFonts w:asciiTheme="minorHAnsi" w:hAnsiTheme="minorHAnsi" w:cstheme="minorHAnsi"/>
      <w:b/>
      <w:bCs/>
      <w:i/>
      <w:iCs/>
    </w:rPr>
  </w:style>
  <w:style w:type="paragraph" w:styleId="TOC2">
    <w:name w:val="toc 2"/>
    <w:basedOn w:val="Normal"/>
    <w:next w:val="Normal"/>
    <w:autoRedefine/>
    <w:uiPriority w:val="39"/>
    <w:unhideWhenUsed/>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semiHidden/>
    <w:unhideWhenUsed/>
    <w:pPr>
      <w:ind w:left="480"/>
    </w:pPr>
    <w:rPr>
      <w:rFonts w:asciiTheme="minorHAnsi" w:hAnsiTheme="minorHAnsi" w:cstheme="minorHAnsi"/>
      <w:sz w:val="20"/>
      <w:szCs w:val="20"/>
    </w:rPr>
  </w:style>
  <w:style w:type="paragraph" w:styleId="TOC4">
    <w:name w:val="toc 4"/>
    <w:basedOn w:val="Normal"/>
    <w:next w:val="Normal"/>
    <w:autoRedefine/>
    <w:uiPriority w:val="39"/>
    <w:semiHidden/>
    <w:unhideWhenUsed/>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pPr>
      <w:ind w:left="1920"/>
    </w:pPr>
    <w:rPr>
      <w:rFonts w:asciiTheme="minorHAnsi" w:hAnsiTheme="minorHAnsi" w:cstheme="minorHAnsi"/>
      <w:sz w:val="20"/>
      <w:szCs w:val="20"/>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Times New Roman" w:eastAsia="Times New Roman" w:hAnsi="Times New Roman" w:cs="Times New Roman"/>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6248">
      <w:bodyDiv w:val="1"/>
      <w:marLeft w:val="0"/>
      <w:marRight w:val="0"/>
      <w:marTop w:val="0"/>
      <w:marBottom w:val="0"/>
      <w:divBdr>
        <w:top w:val="none" w:sz="0" w:space="0" w:color="auto"/>
        <w:left w:val="none" w:sz="0" w:space="0" w:color="auto"/>
        <w:bottom w:val="none" w:sz="0" w:space="0" w:color="auto"/>
        <w:right w:val="none" w:sz="0" w:space="0" w:color="auto"/>
      </w:divBdr>
    </w:div>
    <w:div w:id="26027698">
      <w:bodyDiv w:val="1"/>
      <w:marLeft w:val="0"/>
      <w:marRight w:val="0"/>
      <w:marTop w:val="0"/>
      <w:marBottom w:val="0"/>
      <w:divBdr>
        <w:top w:val="none" w:sz="0" w:space="0" w:color="auto"/>
        <w:left w:val="none" w:sz="0" w:space="0" w:color="auto"/>
        <w:bottom w:val="none" w:sz="0" w:space="0" w:color="auto"/>
        <w:right w:val="none" w:sz="0" w:space="0" w:color="auto"/>
      </w:divBdr>
    </w:div>
    <w:div w:id="46031205">
      <w:bodyDiv w:val="1"/>
      <w:marLeft w:val="0"/>
      <w:marRight w:val="0"/>
      <w:marTop w:val="0"/>
      <w:marBottom w:val="0"/>
      <w:divBdr>
        <w:top w:val="none" w:sz="0" w:space="0" w:color="auto"/>
        <w:left w:val="none" w:sz="0" w:space="0" w:color="auto"/>
        <w:bottom w:val="none" w:sz="0" w:space="0" w:color="auto"/>
        <w:right w:val="none" w:sz="0" w:space="0" w:color="auto"/>
      </w:divBdr>
    </w:div>
    <w:div w:id="61488655">
      <w:bodyDiv w:val="1"/>
      <w:marLeft w:val="0"/>
      <w:marRight w:val="0"/>
      <w:marTop w:val="0"/>
      <w:marBottom w:val="0"/>
      <w:divBdr>
        <w:top w:val="none" w:sz="0" w:space="0" w:color="auto"/>
        <w:left w:val="none" w:sz="0" w:space="0" w:color="auto"/>
        <w:bottom w:val="none" w:sz="0" w:space="0" w:color="auto"/>
        <w:right w:val="none" w:sz="0" w:space="0" w:color="auto"/>
      </w:divBdr>
    </w:div>
    <w:div w:id="83494963">
      <w:bodyDiv w:val="1"/>
      <w:marLeft w:val="0"/>
      <w:marRight w:val="0"/>
      <w:marTop w:val="0"/>
      <w:marBottom w:val="0"/>
      <w:divBdr>
        <w:top w:val="none" w:sz="0" w:space="0" w:color="auto"/>
        <w:left w:val="none" w:sz="0" w:space="0" w:color="auto"/>
        <w:bottom w:val="none" w:sz="0" w:space="0" w:color="auto"/>
        <w:right w:val="none" w:sz="0" w:space="0" w:color="auto"/>
      </w:divBdr>
    </w:div>
    <w:div w:id="135342527">
      <w:bodyDiv w:val="1"/>
      <w:marLeft w:val="0"/>
      <w:marRight w:val="0"/>
      <w:marTop w:val="0"/>
      <w:marBottom w:val="0"/>
      <w:divBdr>
        <w:top w:val="none" w:sz="0" w:space="0" w:color="auto"/>
        <w:left w:val="none" w:sz="0" w:space="0" w:color="auto"/>
        <w:bottom w:val="none" w:sz="0" w:space="0" w:color="auto"/>
        <w:right w:val="none" w:sz="0" w:space="0" w:color="auto"/>
      </w:divBdr>
    </w:div>
    <w:div w:id="176699507">
      <w:bodyDiv w:val="1"/>
      <w:marLeft w:val="0"/>
      <w:marRight w:val="0"/>
      <w:marTop w:val="0"/>
      <w:marBottom w:val="0"/>
      <w:divBdr>
        <w:top w:val="none" w:sz="0" w:space="0" w:color="auto"/>
        <w:left w:val="none" w:sz="0" w:space="0" w:color="auto"/>
        <w:bottom w:val="none" w:sz="0" w:space="0" w:color="auto"/>
        <w:right w:val="none" w:sz="0" w:space="0" w:color="auto"/>
      </w:divBdr>
    </w:div>
    <w:div w:id="198133423">
      <w:bodyDiv w:val="1"/>
      <w:marLeft w:val="0"/>
      <w:marRight w:val="0"/>
      <w:marTop w:val="0"/>
      <w:marBottom w:val="0"/>
      <w:divBdr>
        <w:top w:val="none" w:sz="0" w:space="0" w:color="auto"/>
        <w:left w:val="none" w:sz="0" w:space="0" w:color="auto"/>
        <w:bottom w:val="none" w:sz="0" w:space="0" w:color="auto"/>
        <w:right w:val="none" w:sz="0" w:space="0" w:color="auto"/>
      </w:divBdr>
    </w:div>
    <w:div w:id="203561668">
      <w:bodyDiv w:val="1"/>
      <w:marLeft w:val="0"/>
      <w:marRight w:val="0"/>
      <w:marTop w:val="0"/>
      <w:marBottom w:val="0"/>
      <w:divBdr>
        <w:top w:val="none" w:sz="0" w:space="0" w:color="auto"/>
        <w:left w:val="none" w:sz="0" w:space="0" w:color="auto"/>
        <w:bottom w:val="none" w:sz="0" w:space="0" w:color="auto"/>
        <w:right w:val="none" w:sz="0" w:space="0" w:color="auto"/>
      </w:divBdr>
    </w:div>
    <w:div w:id="216283264">
      <w:bodyDiv w:val="1"/>
      <w:marLeft w:val="0"/>
      <w:marRight w:val="0"/>
      <w:marTop w:val="0"/>
      <w:marBottom w:val="0"/>
      <w:divBdr>
        <w:top w:val="none" w:sz="0" w:space="0" w:color="auto"/>
        <w:left w:val="none" w:sz="0" w:space="0" w:color="auto"/>
        <w:bottom w:val="none" w:sz="0" w:space="0" w:color="auto"/>
        <w:right w:val="none" w:sz="0" w:space="0" w:color="auto"/>
      </w:divBdr>
    </w:div>
    <w:div w:id="254748914">
      <w:bodyDiv w:val="1"/>
      <w:marLeft w:val="0"/>
      <w:marRight w:val="0"/>
      <w:marTop w:val="0"/>
      <w:marBottom w:val="0"/>
      <w:divBdr>
        <w:top w:val="none" w:sz="0" w:space="0" w:color="auto"/>
        <w:left w:val="none" w:sz="0" w:space="0" w:color="auto"/>
        <w:bottom w:val="none" w:sz="0" w:space="0" w:color="auto"/>
        <w:right w:val="none" w:sz="0" w:space="0" w:color="auto"/>
      </w:divBdr>
    </w:div>
    <w:div w:id="282469591">
      <w:bodyDiv w:val="1"/>
      <w:marLeft w:val="0"/>
      <w:marRight w:val="0"/>
      <w:marTop w:val="0"/>
      <w:marBottom w:val="0"/>
      <w:divBdr>
        <w:top w:val="none" w:sz="0" w:space="0" w:color="auto"/>
        <w:left w:val="none" w:sz="0" w:space="0" w:color="auto"/>
        <w:bottom w:val="none" w:sz="0" w:space="0" w:color="auto"/>
        <w:right w:val="none" w:sz="0" w:space="0" w:color="auto"/>
      </w:divBdr>
    </w:div>
    <w:div w:id="294676925">
      <w:bodyDiv w:val="1"/>
      <w:marLeft w:val="0"/>
      <w:marRight w:val="0"/>
      <w:marTop w:val="0"/>
      <w:marBottom w:val="0"/>
      <w:divBdr>
        <w:top w:val="none" w:sz="0" w:space="0" w:color="auto"/>
        <w:left w:val="none" w:sz="0" w:space="0" w:color="auto"/>
        <w:bottom w:val="none" w:sz="0" w:space="0" w:color="auto"/>
        <w:right w:val="none" w:sz="0" w:space="0" w:color="auto"/>
      </w:divBdr>
    </w:div>
    <w:div w:id="295837132">
      <w:bodyDiv w:val="1"/>
      <w:marLeft w:val="0"/>
      <w:marRight w:val="0"/>
      <w:marTop w:val="0"/>
      <w:marBottom w:val="0"/>
      <w:divBdr>
        <w:top w:val="none" w:sz="0" w:space="0" w:color="auto"/>
        <w:left w:val="none" w:sz="0" w:space="0" w:color="auto"/>
        <w:bottom w:val="none" w:sz="0" w:space="0" w:color="auto"/>
        <w:right w:val="none" w:sz="0" w:space="0" w:color="auto"/>
      </w:divBdr>
    </w:div>
    <w:div w:id="298344024">
      <w:bodyDiv w:val="1"/>
      <w:marLeft w:val="0"/>
      <w:marRight w:val="0"/>
      <w:marTop w:val="0"/>
      <w:marBottom w:val="0"/>
      <w:divBdr>
        <w:top w:val="none" w:sz="0" w:space="0" w:color="auto"/>
        <w:left w:val="none" w:sz="0" w:space="0" w:color="auto"/>
        <w:bottom w:val="none" w:sz="0" w:space="0" w:color="auto"/>
        <w:right w:val="none" w:sz="0" w:space="0" w:color="auto"/>
      </w:divBdr>
    </w:div>
    <w:div w:id="301620668">
      <w:bodyDiv w:val="1"/>
      <w:marLeft w:val="0"/>
      <w:marRight w:val="0"/>
      <w:marTop w:val="0"/>
      <w:marBottom w:val="0"/>
      <w:divBdr>
        <w:top w:val="none" w:sz="0" w:space="0" w:color="auto"/>
        <w:left w:val="none" w:sz="0" w:space="0" w:color="auto"/>
        <w:bottom w:val="none" w:sz="0" w:space="0" w:color="auto"/>
        <w:right w:val="none" w:sz="0" w:space="0" w:color="auto"/>
      </w:divBdr>
    </w:div>
    <w:div w:id="312028178">
      <w:bodyDiv w:val="1"/>
      <w:marLeft w:val="0"/>
      <w:marRight w:val="0"/>
      <w:marTop w:val="0"/>
      <w:marBottom w:val="0"/>
      <w:divBdr>
        <w:top w:val="none" w:sz="0" w:space="0" w:color="auto"/>
        <w:left w:val="none" w:sz="0" w:space="0" w:color="auto"/>
        <w:bottom w:val="none" w:sz="0" w:space="0" w:color="auto"/>
        <w:right w:val="none" w:sz="0" w:space="0" w:color="auto"/>
      </w:divBdr>
    </w:div>
    <w:div w:id="313265646">
      <w:bodyDiv w:val="1"/>
      <w:marLeft w:val="0"/>
      <w:marRight w:val="0"/>
      <w:marTop w:val="0"/>
      <w:marBottom w:val="0"/>
      <w:divBdr>
        <w:top w:val="none" w:sz="0" w:space="0" w:color="auto"/>
        <w:left w:val="none" w:sz="0" w:space="0" w:color="auto"/>
        <w:bottom w:val="none" w:sz="0" w:space="0" w:color="auto"/>
        <w:right w:val="none" w:sz="0" w:space="0" w:color="auto"/>
      </w:divBdr>
    </w:div>
    <w:div w:id="344551761">
      <w:bodyDiv w:val="1"/>
      <w:marLeft w:val="0"/>
      <w:marRight w:val="0"/>
      <w:marTop w:val="0"/>
      <w:marBottom w:val="0"/>
      <w:divBdr>
        <w:top w:val="none" w:sz="0" w:space="0" w:color="auto"/>
        <w:left w:val="none" w:sz="0" w:space="0" w:color="auto"/>
        <w:bottom w:val="none" w:sz="0" w:space="0" w:color="auto"/>
        <w:right w:val="none" w:sz="0" w:space="0" w:color="auto"/>
      </w:divBdr>
    </w:div>
    <w:div w:id="360477860">
      <w:bodyDiv w:val="1"/>
      <w:marLeft w:val="0"/>
      <w:marRight w:val="0"/>
      <w:marTop w:val="0"/>
      <w:marBottom w:val="0"/>
      <w:divBdr>
        <w:top w:val="none" w:sz="0" w:space="0" w:color="auto"/>
        <w:left w:val="none" w:sz="0" w:space="0" w:color="auto"/>
        <w:bottom w:val="none" w:sz="0" w:space="0" w:color="auto"/>
        <w:right w:val="none" w:sz="0" w:space="0" w:color="auto"/>
      </w:divBdr>
    </w:div>
    <w:div w:id="378093565">
      <w:bodyDiv w:val="1"/>
      <w:marLeft w:val="0"/>
      <w:marRight w:val="0"/>
      <w:marTop w:val="0"/>
      <w:marBottom w:val="0"/>
      <w:divBdr>
        <w:top w:val="none" w:sz="0" w:space="0" w:color="auto"/>
        <w:left w:val="none" w:sz="0" w:space="0" w:color="auto"/>
        <w:bottom w:val="none" w:sz="0" w:space="0" w:color="auto"/>
        <w:right w:val="none" w:sz="0" w:space="0" w:color="auto"/>
      </w:divBdr>
    </w:div>
    <w:div w:id="393432794">
      <w:bodyDiv w:val="1"/>
      <w:marLeft w:val="0"/>
      <w:marRight w:val="0"/>
      <w:marTop w:val="0"/>
      <w:marBottom w:val="0"/>
      <w:divBdr>
        <w:top w:val="none" w:sz="0" w:space="0" w:color="auto"/>
        <w:left w:val="none" w:sz="0" w:space="0" w:color="auto"/>
        <w:bottom w:val="none" w:sz="0" w:space="0" w:color="auto"/>
        <w:right w:val="none" w:sz="0" w:space="0" w:color="auto"/>
      </w:divBdr>
    </w:div>
    <w:div w:id="400562525">
      <w:bodyDiv w:val="1"/>
      <w:marLeft w:val="0"/>
      <w:marRight w:val="0"/>
      <w:marTop w:val="0"/>
      <w:marBottom w:val="0"/>
      <w:divBdr>
        <w:top w:val="none" w:sz="0" w:space="0" w:color="auto"/>
        <w:left w:val="none" w:sz="0" w:space="0" w:color="auto"/>
        <w:bottom w:val="none" w:sz="0" w:space="0" w:color="auto"/>
        <w:right w:val="none" w:sz="0" w:space="0" w:color="auto"/>
      </w:divBdr>
    </w:div>
    <w:div w:id="419061917">
      <w:bodyDiv w:val="1"/>
      <w:marLeft w:val="0"/>
      <w:marRight w:val="0"/>
      <w:marTop w:val="0"/>
      <w:marBottom w:val="0"/>
      <w:divBdr>
        <w:top w:val="none" w:sz="0" w:space="0" w:color="auto"/>
        <w:left w:val="none" w:sz="0" w:space="0" w:color="auto"/>
        <w:bottom w:val="none" w:sz="0" w:space="0" w:color="auto"/>
        <w:right w:val="none" w:sz="0" w:space="0" w:color="auto"/>
      </w:divBdr>
    </w:div>
    <w:div w:id="448202530">
      <w:bodyDiv w:val="1"/>
      <w:marLeft w:val="0"/>
      <w:marRight w:val="0"/>
      <w:marTop w:val="0"/>
      <w:marBottom w:val="0"/>
      <w:divBdr>
        <w:top w:val="none" w:sz="0" w:space="0" w:color="auto"/>
        <w:left w:val="none" w:sz="0" w:space="0" w:color="auto"/>
        <w:bottom w:val="none" w:sz="0" w:space="0" w:color="auto"/>
        <w:right w:val="none" w:sz="0" w:space="0" w:color="auto"/>
      </w:divBdr>
    </w:div>
    <w:div w:id="453404788">
      <w:bodyDiv w:val="1"/>
      <w:marLeft w:val="0"/>
      <w:marRight w:val="0"/>
      <w:marTop w:val="0"/>
      <w:marBottom w:val="0"/>
      <w:divBdr>
        <w:top w:val="none" w:sz="0" w:space="0" w:color="auto"/>
        <w:left w:val="none" w:sz="0" w:space="0" w:color="auto"/>
        <w:bottom w:val="none" w:sz="0" w:space="0" w:color="auto"/>
        <w:right w:val="none" w:sz="0" w:space="0" w:color="auto"/>
      </w:divBdr>
    </w:div>
    <w:div w:id="461652294">
      <w:bodyDiv w:val="1"/>
      <w:marLeft w:val="0"/>
      <w:marRight w:val="0"/>
      <w:marTop w:val="0"/>
      <w:marBottom w:val="0"/>
      <w:divBdr>
        <w:top w:val="none" w:sz="0" w:space="0" w:color="auto"/>
        <w:left w:val="none" w:sz="0" w:space="0" w:color="auto"/>
        <w:bottom w:val="none" w:sz="0" w:space="0" w:color="auto"/>
        <w:right w:val="none" w:sz="0" w:space="0" w:color="auto"/>
      </w:divBdr>
    </w:div>
    <w:div w:id="477890226">
      <w:bodyDiv w:val="1"/>
      <w:marLeft w:val="0"/>
      <w:marRight w:val="0"/>
      <w:marTop w:val="0"/>
      <w:marBottom w:val="0"/>
      <w:divBdr>
        <w:top w:val="none" w:sz="0" w:space="0" w:color="auto"/>
        <w:left w:val="none" w:sz="0" w:space="0" w:color="auto"/>
        <w:bottom w:val="none" w:sz="0" w:space="0" w:color="auto"/>
        <w:right w:val="none" w:sz="0" w:space="0" w:color="auto"/>
      </w:divBdr>
    </w:div>
    <w:div w:id="515654252">
      <w:bodyDiv w:val="1"/>
      <w:marLeft w:val="0"/>
      <w:marRight w:val="0"/>
      <w:marTop w:val="0"/>
      <w:marBottom w:val="0"/>
      <w:divBdr>
        <w:top w:val="none" w:sz="0" w:space="0" w:color="auto"/>
        <w:left w:val="none" w:sz="0" w:space="0" w:color="auto"/>
        <w:bottom w:val="none" w:sz="0" w:space="0" w:color="auto"/>
        <w:right w:val="none" w:sz="0" w:space="0" w:color="auto"/>
      </w:divBdr>
    </w:div>
    <w:div w:id="554004774">
      <w:bodyDiv w:val="1"/>
      <w:marLeft w:val="0"/>
      <w:marRight w:val="0"/>
      <w:marTop w:val="0"/>
      <w:marBottom w:val="0"/>
      <w:divBdr>
        <w:top w:val="none" w:sz="0" w:space="0" w:color="auto"/>
        <w:left w:val="none" w:sz="0" w:space="0" w:color="auto"/>
        <w:bottom w:val="none" w:sz="0" w:space="0" w:color="auto"/>
        <w:right w:val="none" w:sz="0" w:space="0" w:color="auto"/>
      </w:divBdr>
    </w:div>
    <w:div w:id="558056116">
      <w:bodyDiv w:val="1"/>
      <w:marLeft w:val="0"/>
      <w:marRight w:val="0"/>
      <w:marTop w:val="0"/>
      <w:marBottom w:val="0"/>
      <w:divBdr>
        <w:top w:val="none" w:sz="0" w:space="0" w:color="auto"/>
        <w:left w:val="none" w:sz="0" w:space="0" w:color="auto"/>
        <w:bottom w:val="none" w:sz="0" w:space="0" w:color="auto"/>
        <w:right w:val="none" w:sz="0" w:space="0" w:color="auto"/>
      </w:divBdr>
    </w:div>
    <w:div w:id="568077647">
      <w:bodyDiv w:val="1"/>
      <w:marLeft w:val="0"/>
      <w:marRight w:val="0"/>
      <w:marTop w:val="0"/>
      <w:marBottom w:val="0"/>
      <w:divBdr>
        <w:top w:val="none" w:sz="0" w:space="0" w:color="auto"/>
        <w:left w:val="none" w:sz="0" w:space="0" w:color="auto"/>
        <w:bottom w:val="none" w:sz="0" w:space="0" w:color="auto"/>
        <w:right w:val="none" w:sz="0" w:space="0" w:color="auto"/>
      </w:divBdr>
    </w:div>
    <w:div w:id="573012975">
      <w:bodyDiv w:val="1"/>
      <w:marLeft w:val="0"/>
      <w:marRight w:val="0"/>
      <w:marTop w:val="0"/>
      <w:marBottom w:val="0"/>
      <w:divBdr>
        <w:top w:val="none" w:sz="0" w:space="0" w:color="auto"/>
        <w:left w:val="none" w:sz="0" w:space="0" w:color="auto"/>
        <w:bottom w:val="none" w:sz="0" w:space="0" w:color="auto"/>
        <w:right w:val="none" w:sz="0" w:space="0" w:color="auto"/>
      </w:divBdr>
    </w:div>
    <w:div w:id="574171783">
      <w:bodyDiv w:val="1"/>
      <w:marLeft w:val="0"/>
      <w:marRight w:val="0"/>
      <w:marTop w:val="0"/>
      <w:marBottom w:val="0"/>
      <w:divBdr>
        <w:top w:val="none" w:sz="0" w:space="0" w:color="auto"/>
        <w:left w:val="none" w:sz="0" w:space="0" w:color="auto"/>
        <w:bottom w:val="none" w:sz="0" w:space="0" w:color="auto"/>
        <w:right w:val="none" w:sz="0" w:space="0" w:color="auto"/>
      </w:divBdr>
    </w:div>
    <w:div w:id="581373560">
      <w:bodyDiv w:val="1"/>
      <w:marLeft w:val="0"/>
      <w:marRight w:val="0"/>
      <w:marTop w:val="0"/>
      <w:marBottom w:val="0"/>
      <w:divBdr>
        <w:top w:val="none" w:sz="0" w:space="0" w:color="auto"/>
        <w:left w:val="none" w:sz="0" w:space="0" w:color="auto"/>
        <w:bottom w:val="none" w:sz="0" w:space="0" w:color="auto"/>
        <w:right w:val="none" w:sz="0" w:space="0" w:color="auto"/>
      </w:divBdr>
    </w:div>
    <w:div w:id="583806256">
      <w:bodyDiv w:val="1"/>
      <w:marLeft w:val="0"/>
      <w:marRight w:val="0"/>
      <w:marTop w:val="0"/>
      <w:marBottom w:val="0"/>
      <w:divBdr>
        <w:top w:val="none" w:sz="0" w:space="0" w:color="auto"/>
        <w:left w:val="none" w:sz="0" w:space="0" w:color="auto"/>
        <w:bottom w:val="none" w:sz="0" w:space="0" w:color="auto"/>
        <w:right w:val="none" w:sz="0" w:space="0" w:color="auto"/>
      </w:divBdr>
    </w:div>
    <w:div w:id="601374634">
      <w:bodyDiv w:val="1"/>
      <w:marLeft w:val="0"/>
      <w:marRight w:val="0"/>
      <w:marTop w:val="0"/>
      <w:marBottom w:val="0"/>
      <w:divBdr>
        <w:top w:val="none" w:sz="0" w:space="0" w:color="auto"/>
        <w:left w:val="none" w:sz="0" w:space="0" w:color="auto"/>
        <w:bottom w:val="none" w:sz="0" w:space="0" w:color="auto"/>
        <w:right w:val="none" w:sz="0" w:space="0" w:color="auto"/>
      </w:divBdr>
    </w:div>
    <w:div w:id="603995810">
      <w:bodyDiv w:val="1"/>
      <w:marLeft w:val="0"/>
      <w:marRight w:val="0"/>
      <w:marTop w:val="0"/>
      <w:marBottom w:val="0"/>
      <w:divBdr>
        <w:top w:val="none" w:sz="0" w:space="0" w:color="auto"/>
        <w:left w:val="none" w:sz="0" w:space="0" w:color="auto"/>
        <w:bottom w:val="none" w:sz="0" w:space="0" w:color="auto"/>
        <w:right w:val="none" w:sz="0" w:space="0" w:color="auto"/>
      </w:divBdr>
    </w:div>
    <w:div w:id="611203479">
      <w:bodyDiv w:val="1"/>
      <w:marLeft w:val="0"/>
      <w:marRight w:val="0"/>
      <w:marTop w:val="0"/>
      <w:marBottom w:val="0"/>
      <w:divBdr>
        <w:top w:val="none" w:sz="0" w:space="0" w:color="auto"/>
        <w:left w:val="none" w:sz="0" w:space="0" w:color="auto"/>
        <w:bottom w:val="none" w:sz="0" w:space="0" w:color="auto"/>
        <w:right w:val="none" w:sz="0" w:space="0" w:color="auto"/>
      </w:divBdr>
    </w:div>
    <w:div w:id="637761196">
      <w:bodyDiv w:val="1"/>
      <w:marLeft w:val="0"/>
      <w:marRight w:val="0"/>
      <w:marTop w:val="0"/>
      <w:marBottom w:val="0"/>
      <w:divBdr>
        <w:top w:val="none" w:sz="0" w:space="0" w:color="auto"/>
        <w:left w:val="none" w:sz="0" w:space="0" w:color="auto"/>
        <w:bottom w:val="none" w:sz="0" w:space="0" w:color="auto"/>
        <w:right w:val="none" w:sz="0" w:space="0" w:color="auto"/>
      </w:divBdr>
    </w:div>
    <w:div w:id="640380052">
      <w:bodyDiv w:val="1"/>
      <w:marLeft w:val="0"/>
      <w:marRight w:val="0"/>
      <w:marTop w:val="0"/>
      <w:marBottom w:val="0"/>
      <w:divBdr>
        <w:top w:val="none" w:sz="0" w:space="0" w:color="auto"/>
        <w:left w:val="none" w:sz="0" w:space="0" w:color="auto"/>
        <w:bottom w:val="none" w:sz="0" w:space="0" w:color="auto"/>
        <w:right w:val="none" w:sz="0" w:space="0" w:color="auto"/>
      </w:divBdr>
    </w:div>
    <w:div w:id="643773956">
      <w:bodyDiv w:val="1"/>
      <w:marLeft w:val="0"/>
      <w:marRight w:val="0"/>
      <w:marTop w:val="0"/>
      <w:marBottom w:val="0"/>
      <w:divBdr>
        <w:top w:val="none" w:sz="0" w:space="0" w:color="auto"/>
        <w:left w:val="none" w:sz="0" w:space="0" w:color="auto"/>
        <w:bottom w:val="none" w:sz="0" w:space="0" w:color="auto"/>
        <w:right w:val="none" w:sz="0" w:space="0" w:color="auto"/>
      </w:divBdr>
    </w:div>
    <w:div w:id="736786786">
      <w:bodyDiv w:val="1"/>
      <w:marLeft w:val="0"/>
      <w:marRight w:val="0"/>
      <w:marTop w:val="0"/>
      <w:marBottom w:val="0"/>
      <w:divBdr>
        <w:top w:val="none" w:sz="0" w:space="0" w:color="auto"/>
        <w:left w:val="none" w:sz="0" w:space="0" w:color="auto"/>
        <w:bottom w:val="none" w:sz="0" w:space="0" w:color="auto"/>
        <w:right w:val="none" w:sz="0" w:space="0" w:color="auto"/>
      </w:divBdr>
    </w:div>
    <w:div w:id="742991093">
      <w:bodyDiv w:val="1"/>
      <w:marLeft w:val="0"/>
      <w:marRight w:val="0"/>
      <w:marTop w:val="0"/>
      <w:marBottom w:val="0"/>
      <w:divBdr>
        <w:top w:val="none" w:sz="0" w:space="0" w:color="auto"/>
        <w:left w:val="none" w:sz="0" w:space="0" w:color="auto"/>
        <w:bottom w:val="none" w:sz="0" w:space="0" w:color="auto"/>
        <w:right w:val="none" w:sz="0" w:space="0" w:color="auto"/>
      </w:divBdr>
    </w:div>
    <w:div w:id="772675163">
      <w:bodyDiv w:val="1"/>
      <w:marLeft w:val="0"/>
      <w:marRight w:val="0"/>
      <w:marTop w:val="0"/>
      <w:marBottom w:val="0"/>
      <w:divBdr>
        <w:top w:val="none" w:sz="0" w:space="0" w:color="auto"/>
        <w:left w:val="none" w:sz="0" w:space="0" w:color="auto"/>
        <w:bottom w:val="none" w:sz="0" w:space="0" w:color="auto"/>
        <w:right w:val="none" w:sz="0" w:space="0" w:color="auto"/>
      </w:divBdr>
    </w:div>
    <w:div w:id="776104023">
      <w:bodyDiv w:val="1"/>
      <w:marLeft w:val="0"/>
      <w:marRight w:val="0"/>
      <w:marTop w:val="0"/>
      <w:marBottom w:val="0"/>
      <w:divBdr>
        <w:top w:val="none" w:sz="0" w:space="0" w:color="auto"/>
        <w:left w:val="none" w:sz="0" w:space="0" w:color="auto"/>
        <w:bottom w:val="none" w:sz="0" w:space="0" w:color="auto"/>
        <w:right w:val="none" w:sz="0" w:space="0" w:color="auto"/>
      </w:divBdr>
    </w:div>
    <w:div w:id="781346405">
      <w:bodyDiv w:val="1"/>
      <w:marLeft w:val="0"/>
      <w:marRight w:val="0"/>
      <w:marTop w:val="0"/>
      <w:marBottom w:val="0"/>
      <w:divBdr>
        <w:top w:val="none" w:sz="0" w:space="0" w:color="auto"/>
        <w:left w:val="none" w:sz="0" w:space="0" w:color="auto"/>
        <w:bottom w:val="none" w:sz="0" w:space="0" w:color="auto"/>
        <w:right w:val="none" w:sz="0" w:space="0" w:color="auto"/>
      </w:divBdr>
    </w:div>
    <w:div w:id="795831239">
      <w:bodyDiv w:val="1"/>
      <w:marLeft w:val="0"/>
      <w:marRight w:val="0"/>
      <w:marTop w:val="0"/>
      <w:marBottom w:val="0"/>
      <w:divBdr>
        <w:top w:val="none" w:sz="0" w:space="0" w:color="auto"/>
        <w:left w:val="none" w:sz="0" w:space="0" w:color="auto"/>
        <w:bottom w:val="none" w:sz="0" w:space="0" w:color="auto"/>
        <w:right w:val="none" w:sz="0" w:space="0" w:color="auto"/>
      </w:divBdr>
    </w:div>
    <w:div w:id="825247279">
      <w:bodyDiv w:val="1"/>
      <w:marLeft w:val="0"/>
      <w:marRight w:val="0"/>
      <w:marTop w:val="0"/>
      <w:marBottom w:val="0"/>
      <w:divBdr>
        <w:top w:val="none" w:sz="0" w:space="0" w:color="auto"/>
        <w:left w:val="none" w:sz="0" w:space="0" w:color="auto"/>
        <w:bottom w:val="none" w:sz="0" w:space="0" w:color="auto"/>
        <w:right w:val="none" w:sz="0" w:space="0" w:color="auto"/>
      </w:divBdr>
    </w:div>
    <w:div w:id="839783080">
      <w:bodyDiv w:val="1"/>
      <w:marLeft w:val="0"/>
      <w:marRight w:val="0"/>
      <w:marTop w:val="0"/>
      <w:marBottom w:val="0"/>
      <w:divBdr>
        <w:top w:val="none" w:sz="0" w:space="0" w:color="auto"/>
        <w:left w:val="none" w:sz="0" w:space="0" w:color="auto"/>
        <w:bottom w:val="none" w:sz="0" w:space="0" w:color="auto"/>
        <w:right w:val="none" w:sz="0" w:space="0" w:color="auto"/>
      </w:divBdr>
    </w:div>
    <w:div w:id="842285337">
      <w:bodyDiv w:val="1"/>
      <w:marLeft w:val="0"/>
      <w:marRight w:val="0"/>
      <w:marTop w:val="0"/>
      <w:marBottom w:val="0"/>
      <w:divBdr>
        <w:top w:val="none" w:sz="0" w:space="0" w:color="auto"/>
        <w:left w:val="none" w:sz="0" w:space="0" w:color="auto"/>
        <w:bottom w:val="none" w:sz="0" w:space="0" w:color="auto"/>
        <w:right w:val="none" w:sz="0" w:space="0" w:color="auto"/>
      </w:divBdr>
    </w:div>
    <w:div w:id="871461225">
      <w:bodyDiv w:val="1"/>
      <w:marLeft w:val="0"/>
      <w:marRight w:val="0"/>
      <w:marTop w:val="0"/>
      <w:marBottom w:val="0"/>
      <w:divBdr>
        <w:top w:val="none" w:sz="0" w:space="0" w:color="auto"/>
        <w:left w:val="none" w:sz="0" w:space="0" w:color="auto"/>
        <w:bottom w:val="none" w:sz="0" w:space="0" w:color="auto"/>
        <w:right w:val="none" w:sz="0" w:space="0" w:color="auto"/>
      </w:divBdr>
    </w:div>
    <w:div w:id="902980943">
      <w:bodyDiv w:val="1"/>
      <w:marLeft w:val="0"/>
      <w:marRight w:val="0"/>
      <w:marTop w:val="0"/>
      <w:marBottom w:val="0"/>
      <w:divBdr>
        <w:top w:val="none" w:sz="0" w:space="0" w:color="auto"/>
        <w:left w:val="none" w:sz="0" w:space="0" w:color="auto"/>
        <w:bottom w:val="none" w:sz="0" w:space="0" w:color="auto"/>
        <w:right w:val="none" w:sz="0" w:space="0" w:color="auto"/>
      </w:divBdr>
    </w:div>
    <w:div w:id="909122279">
      <w:bodyDiv w:val="1"/>
      <w:marLeft w:val="0"/>
      <w:marRight w:val="0"/>
      <w:marTop w:val="0"/>
      <w:marBottom w:val="0"/>
      <w:divBdr>
        <w:top w:val="none" w:sz="0" w:space="0" w:color="auto"/>
        <w:left w:val="none" w:sz="0" w:space="0" w:color="auto"/>
        <w:bottom w:val="none" w:sz="0" w:space="0" w:color="auto"/>
        <w:right w:val="none" w:sz="0" w:space="0" w:color="auto"/>
      </w:divBdr>
    </w:div>
    <w:div w:id="934285100">
      <w:bodyDiv w:val="1"/>
      <w:marLeft w:val="0"/>
      <w:marRight w:val="0"/>
      <w:marTop w:val="0"/>
      <w:marBottom w:val="0"/>
      <w:divBdr>
        <w:top w:val="none" w:sz="0" w:space="0" w:color="auto"/>
        <w:left w:val="none" w:sz="0" w:space="0" w:color="auto"/>
        <w:bottom w:val="none" w:sz="0" w:space="0" w:color="auto"/>
        <w:right w:val="none" w:sz="0" w:space="0" w:color="auto"/>
      </w:divBdr>
    </w:div>
    <w:div w:id="951086736">
      <w:bodyDiv w:val="1"/>
      <w:marLeft w:val="0"/>
      <w:marRight w:val="0"/>
      <w:marTop w:val="0"/>
      <w:marBottom w:val="0"/>
      <w:divBdr>
        <w:top w:val="none" w:sz="0" w:space="0" w:color="auto"/>
        <w:left w:val="none" w:sz="0" w:space="0" w:color="auto"/>
        <w:bottom w:val="none" w:sz="0" w:space="0" w:color="auto"/>
        <w:right w:val="none" w:sz="0" w:space="0" w:color="auto"/>
      </w:divBdr>
    </w:div>
    <w:div w:id="965937208">
      <w:bodyDiv w:val="1"/>
      <w:marLeft w:val="0"/>
      <w:marRight w:val="0"/>
      <w:marTop w:val="0"/>
      <w:marBottom w:val="0"/>
      <w:divBdr>
        <w:top w:val="none" w:sz="0" w:space="0" w:color="auto"/>
        <w:left w:val="none" w:sz="0" w:space="0" w:color="auto"/>
        <w:bottom w:val="none" w:sz="0" w:space="0" w:color="auto"/>
        <w:right w:val="none" w:sz="0" w:space="0" w:color="auto"/>
      </w:divBdr>
    </w:div>
    <w:div w:id="980156447">
      <w:bodyDiv w:val="1"/>
      <w:marLeft w:val="0"/>
      <w:marRight w:val="0"/>
      <w:marTop w:val="0"/>
      <w:marBottom w:val="0"/>
      <w:divBdr>
        <w:top w:val="none" w:sz="0" w:space="0" w:color="auto"/>
        <w:left w:val="none" w:sz="0" w:space="0" w:color="auto"/>
        <w:bottom w:val="none" w:sz="0" w:space="0" w:color="auto"/>
        <w:right w:val="none" w:sz="0" w:space="0" w:color="auto"/>
      </w:divBdr>
    </w:div>
    <w:div w:id="1006325525">
      <w:bodyDiv w:val="1"/>
      <w:marLeft w:val="0"/>
      <w:marRight w:val="0"/>
      <w:marTop w:val="0"/>
      <w:marBottom w:val="0"/>
      <w:divBdr>
        <w:top w:val="none" w:sz="0" w:space="0" w:color="auto"/>
        <w:left w:val="none" w:sz="0" w:space="0" w:color="auto"/>
        <w:bottom w:val="none" w:sz="0" w:space="0" w:color="auto"/>
        <w:right w:val="none" w:sz="0" w:space="0" w:color="auto"/>
      </w:divBdr>
    </w:div>
    <w:div w:id="1013143963">
      <w:bodyDiv w:val="1"/>
      <w:marLeft w:val="0"/>
      <w:marRight w:val="0"/>
      <w:marTop w:val="0"/>
      <w:marBottom w:val="0"/>
      <w:divBdr>
        <w:top w:val="none" w:sz="0" w:space="0" w:color="auto"/>
        <w:left w:val="none" w:sz="0" w:space="0" w:color="auto"/>
        <w:bottom w:val="none" w:sz="0" w:space="0" w:color="auto"/>
        <w:right w:val="none" w:sz="0" w:space="0" w:color="auto"/>
      </w:divBdr>
    </w:div>
    <w:div w:id="1046372379">
      <w:bodyDiv w:val="1"/>
      <w:marLeft w:val="0"/>
      <w:marRight w:val="0"/>
      <w:marTop w:val="0"/>
      <w:marBottom w:val="0"/>
      <w:divBdr>
        <w:top w:val="none" w:sz="0" w:space="0" w:color="auto"/>
        <w:left w:val="none" w:sz="0" w:space="0" w:color="auto"/>
        <w:bottom w:val="none" w:sz="0" w:space="0" w:color="auto"/>
        <w:right w:val="none" w:sz="0" w:space="0" w:color="auto"/>
      </w:divBdr>
    </w:div>
    <w:div w:id="1053964213">
      <w:bodyDiv w:val="1"/>
      <w:marLeft w:val="0"/>
      <w:marRight w:val="0"/>
      <w:marTop w:val="0"/>
      <w:marBottom w:val="0"/>
      <w:divBdr>
        <w:top w:val="none" w:sz="0" w:space="0" w:color="auto"/>
        <w:left w:val="none" w:sz="0" w:space="0" w:color="auto"/>
        <w:bottom w:val="none" w:sz="0" w:space="0" w:color="auto"/>
        <w:right w:val="none" w:sz="0" w:space="0" w:color="auto"/>
      </w:divBdr>
    </w:div>
    <w:div w:id="1073352965">
      <w:bodyDiv w:val="1"/>
      <w:marLeft w:val="0"/>
      <w:marRight w:val="0"/>
      <w:marTop w:val="0"/>
      <w:marBottom w:val="0"/>
      <w:divBdr>
        <w:top w:val="none" w:sz="0" w:space="0" w:color="auto"/>
        <w:left w:val="none" w:sz="0" w:space="0" w:color="auto"/>
        <w:bottom w:val="none" w:sz="0" w:space="0" w:color="auto"/>
        <w:right w:val="none" w:sz="0" w:space="0" w:color="auto"/>
      </w:divBdr>
    </w:div>
    <w:div w:id="1084302619">
      <w:bodyDiv w:val="1"/>
      <w:marLeft w:val="0"/>
      <w:marRight w:val="0"/>
      <w:marTop w:val="0"/>
      <w:marBottom w:val="0"/>
      <w:divBdr>
        <w:top w:val="none" w:sz="0" w:space="0" w:color="auto"/>
        <w:left w:val="none" w:sz="0" w:space="0" w:color="auto"/>
        <w:bottom w:val="none" w:sz="0" w:space="0" w:color="auto"/>
        <w:right w:val="none" w:sz="0" w:space="0" w:color="auto"/>
      </w:divBdr>
    </w:div>
    <w:div w:id="1101149719">
      <w:bodyDiv w:val="1"/>
      <w:marLeft w:val="0"/>
      <w:marRight w:val="0"/>
      <w:marTop w:val="0"/>
      <w:marBottom w:val="0"/>
      <w:divBdr>
        <w:top w:val="none" w:sz="0" w:space="0" w:color="auto"/>
        <w:left w:val="none" w:sz="0" w:space="0" w:color="auto"/>
        <w:bottom w:val="none" w:sz="0" w:space="0" w:color="auto"/>
        <w:right w:val="none" w:sz="0" w:space="0" w:color="auto"/>
      </w:divBdr>
    </w:div>
    <w:div w:id="1114516670">
      <w:bodyDiv w:val="1"/>
      <w:marLeft w:val="0"/>
      <w:marRight w:val="0"/>
      <w:marTop w:val="0"/>
      <w:marBottom w:val="0"/>
      <w:divBdr>
        <w:top w:val="none" w:sz="0" w:space="0" w:color="auto"/>
        <w:left w:val="none" w:sz="0" w:space="0" w:color="auto"/>
        <w:bottom w:val="none" w:sz="0" w:space="0" w:color="auto"/>
        <w:right w:val="none" w:sz="0" w:space="0" w:color="auto"/>
      </w:divBdr>
    </w:div>
    <w:div w:id="1130703794">
      <w:bodyDiv w:val="1"/>
      <w:marLeft w:val="0"/>
      <w:marRight w:val="0"/>
      <w:marTop w:val="0"/>
      <w:marBottom w:val="0"/>
      <w:divBdr>
        <w:top w:val="none" w:sz="0" w:space="0" w:color="auto"/>
        <w:left w:val="none" w:sz="0" w:space="0" w:color="auto"/>
        <w:bottom w:val="none" w:sz="0" w:space="0" w:color="auto"/>
        <w:right w:val="none" w:sz="0" w:space="0" w:color="auto"/>
      </w:divBdr>
    </w:div>
    <w:div w:id="1183545673">
      <w:bodyDiv w:val="1"/>
      <w:marLeft w:val="0"/>
      <w:marRight w:val="0"/>
      <w:marTop w:val="0"/>
      <w:marBottom w:val="0"/>
      <w:divBdr>
        <w:top w:val="none" w:sz="0" w:space="0" w:color="auto"/>
        <w:left w:val="none" w:sz="0" w:space="0" w:color="auto"/>
        <w:bottom w:val="none" w:sz="0" w:space="0" w:color="auto"/>
        <w:right w:val="none" w:sz="0" w:space="0" w:color="auto"/>
      </w:divBdr>
    </w:div>
    <w:div w:id="1185048826">
      <w:bodyDiv w:val="1"/>
      <w:marLeft w:val="0"/>
      <w:marRight w:val="0"/>
      <w:marTop w:val="0"/>
      <w:marBottom w:val="0"/>
      <w:divBdr>
        <w:top w:val="none" w:sz="0" w:space="0" w:color="auto"/>
        <w:left w:val="none" w:sz="0" w:space="0" w:color="auto"/>
        <w:bottom w:val="none" w:sz="0" w:space="0" w:color="auto"/>
        <w:right w:val="none" w:sz="0" w:space="0" w:color="auto"/>
      </w:divBdr>
    </w:div>
    <w:div w:id="1193955865">
      <w:bodyDiv w:val="1"/>
      <w:marLeft w:val="0"/>
      <w:marRight w:val="0"/>
      <w:marTop w:val="0"/>
      <w:marBottom w:val="0"/>
      <w:divBdr>
        <w:top w:val="none" w:sz="0" w:space="0" w:color="auto"/>
        <w:left w:val="none" w:sz="0" w:space="0" w:color="auto"/>
        <w:bottom w:val="none" w:sz="0" w:space="0" w:color="auto"/>
        <w:right w:val="none" w:sz="0" w:space="0" w:color="auto"/>
      </w:divBdr>
    </w:div>
    <w:div w:id="1220507869">
      <w:bodyDiv w:val="1"/>
      <w:marLeft w:val="0"/>
      <w:marRight w:val="0"/>
      <w:marTop w:val="0"/>
      <w:marBottom w:val="0"/>
      <w:divBdr>
        <w:top w:val="none" w:sz="0" w:space="0" w:color="auto"/>
        <w:left w:val="none" w:sz="0" w:space="0" w:color="auto"/>
        <w:bottom w:val="none" w:sz="0" w:space="0" w:color="auto"/>
        <w:right w:val="none" w:sz="0" w:space="0" w:color="auto"/>
      </w:divBdr>
    </w:div>
    <w:div w:id="1227111169">
      <w:bodyDiv w:val="1"/>
      <w:marLeft w:val="0"/>
      <w:marRight w:val="0"/>
      <w:marTop w:val="0"/>
      <w:marBottom w:val="0"/>
      <w:divBdr>
        <w:top w:val="none" w:sz="0" w:space="0" w:color="auto"/>
        <w:left w:val="none" w:sz="0" w:space="0" w:color="auto"/>
        <w:bottom w:val="none" w:sz="0" w:space="0" w:color="auto"/>
        <w:right w:val="none" w:sz="0" w:space="0" w:color="auto"/>
      </w:divBdr>
    </w:div>
    <w:div w:id="1246452369">
      <w:bodyDiv w:val="1"/>
      <w:marLeft w:val="0"/>
      <w:marRight w:val="0"/>
      <w:marTop w:val="0"/>
      <w:marBottom w:val="0"/>
      <w:divBdr>
        <w:top w:val="none" w:sz="0" w:space="0" w:color="auto"/>
        <w:left w:val="none" w:sz="0" w:space="0" w:color="auto"/>
        <w:bottom w:val="none" w:sz="0" w:space="0" w:color="auto"/>
        <w:right w:val="none" w:sz="0" w:space="0" w:color="auto"/>
      </w:divBdr>
    </w:div>
    <w:div w:id="1361971550">
      <w:bodyDiv w:val="1"/>
      <w:marLeft w:val="0"/>
      <w:marRight w:val="0"/>
      <w:marTop w:val="0"/>
      <w:marBottom w:val="0"/>
      <w:divBdr>
        <w:top w:val="none" w:sz="0" w:space="0" w:color="auto"/>
        <w:left w:val="none" w:sz="0" w:space="0" w:color="auto"/>
        <w:bottom w:val="none" w:sz="0" w:space="0" w:color="auto"/>
        <w:right w:val="none" w:sz="0" w:space="0" w:color="auto"/>
      </w:divBdr>
    </w:div>
    <w:div w:id="1384404879">
      <w:bodyDiv w:val="1"/>
      <w:marLeft w:val="0"/>
      <w:marRight w:val="0"/>
      <w:marTop w:val="0"/>
      <w:marBottom w:val="0"/>
      <w:divBdr>
        <w:top w:val="none" w:sz="0" w:space="0" w:color="auto"/>
        <w:left w:val="none" w:sz="0" w:space="0" w:color="auto"/>
        <w:bottom w:val="none" w:sz="0" w:space="0" w:color="auto"/>
        <w:right w:val="none" w:sz="0" w:space="0" w:color="auto"/>
      </w:divBdr>
    </w:div>
    <w:div w:id="1384720038">
      <w:bodyDiv w:val="1"/>
      <w:marLeft w:val="0"/>
      <w:marRight w:val="0"/>
      <w:marTop w:val="0"/>
      <w:marBottom w:val="0"/>
      <w:divBdr>
        <w:top w:val="none" w:sz="0" w:space="0" w:color="auto"/>
        <w:left w:val="none" w:sz="0" w:space="0" w:color="auto"/>
        <w:bottom w:val="none" w:sz="0" w:space="0" w:color="auto"/>
        <w:right w:val="none" w:sz="0" w:space="0" w:color="auto"/>
      </w:divBdr>
    </w:div>
    <w:div w:id="1413627659">
      <w:bodyDiv w:val="1"/>
      <w:marLeft w:val="0"/>
      <w:marRight w:val="0"/>
      <w:marTop w:val="0"/>
      <w:marBottom w:val="0"/>
      <w:divBdr>
        <w:top w:val="none" w:sz="0" w:space="0" w:color="auto"/>
        <w:left w:val="none" w:sz="0" w:space="0" w:color="auto"/>
        <w:bottom w:val="none" w:sz="0" w:space="0" w:color="auto"/>
        <w:right w:val="none" w:sz="0" w:space="0" w:color="auto"/>
      </w:divBdr>
    </w:div>
    <w:div w:id="1429548297">
      <w:bodyDiv w:val="1"/>
      <w:marLeft w:val="0"/>
      <w:marRight w:val="0"/>
      <w:marTop w:val="0"/>
      <w:marBottom w:val="0"/>
      <w:divBdr>
        <w:top w:val="none" w:sz="0" w:space="0" w:color="auto"/>
        <w:left w:val="none" w:sz="0" w:space="0" w:color="auto"/>
        <w:bottom w:val="none" w:sz="0" w:space="0" w:color="auto"/>
        <w:right w:val="none" w:sz="0" w:space="0" w:color="auto"/>
      </w:divBdr>
    </w:div>
    <w:div w:id="1452624652">
      <w:bodyDiv w:val="1"/>
      <w:marLeft w:val="0"/>
      <w:marRight w:val="0"/>
      <w:marTop w:val="0"/>
      <w:marBottom w:val="0"/>
      <w:divBdr>
        <w:top w:val="none" w:sz="0" w:space="0" w:color="auto"/>
        <w:left w:val="none" w:sz="0" w:space="0" w:color="auto"/>
        <w:bottom w:val="none" w:sz="0" w:space="0" w:color="auto"/>
        <w:right w:val="none" w:sz="0" w:space="0" w:color="auto"/>
      </w:divBdr>
    </w:div>
    <w:div w:id="1463497107">
      <w:bodyDiv w:val="1"/>
      <w:marLeft w:val="0"/>
      <w:marRight w:val="0"/>
      <w:marTop w:val="0"/>
      <w:marBottom w:val="0"/>
      <w:divBdr>
        <w:top w:val="none" w:sz="0" w:space="0" w:color="auto"/>
        <w:left w:val="none" w:sz="0" w:space="0" w:color="auto"/>
        <w:bottom w:val="none" w:sz="0" w:space="0" w:color="auto"/>
        <w:right w:val="none" w:sz="0" w:space="0" w:color="auto"/>
      </w:divBdr>
    </w:div>
    <w:div w:id="1467549472">
      <w:bodyDiv w:val="1"/>
      <w:marLeft w:val="0"/>
      <w:marRight w:val="0"/>
      <w:marTop w:val="0"/>
      <w:marBottom w:val="0"/>
      <w:divBdr>
        <w:top w:val="none" w:sz="0" w:space="0" w:color="auto"/>
        <w:left w:val="none" w:sz="0" w:space="0" w:color="auto"/>
        <w:bottom w:val="none" w:sz="0" w:space="0" w:color="auto"/>
        <w:right w:val="none" w:sz="0" w:space="0" w:color="auto"/>
      </w:divBdr>
    </w:div>
    <w:div w:id="1482649265">
      <w:bodyDiv w:val="1"/>
      <w:marLeft w:val="0"/>
      <w:marRight w:val="0"/>
      <w:marTop w:val="0"/>
      <w:marBottom w:val="0"/>
      <w:divBdr>
        <w:top w:val="none" w:sz="0" w:space="0" w:color="auto"/>
        <w:left w:val="none" w:sz="0" w:space="0" w:color="auto"/>
        <w:bottom w:val="none" w:sz="0" w:space="0" w:color="auto"/>
        <w:right w:val="none" w:sz="0" w:space="0" w:color="auto"/>
      </w:divBdr>
    </w:div>
    <w:div w:id="1484739453">
      <w:bodyDiv w:val="1"/>
      <w:marLeft w:val="0"/>
      <w:marRight w:val="0"/>
      <w:marTop w:val="0"/>
      <w:marBottom w:val="0"/>
      <w:divBdr>
        <w:top w:val="none" w:sz="0" w:space="0" w:color="auto"/>
        <w:left w:val="none" w:sz="0" w:space="0" w:color="auto"/>
        <w:bottom w:val="none" w:sz="0" w:space="0" w:color="auto"/>
        <w:right w:val="none" w:sz="0" w:space="0" w:color="auto"/>
      </w:divBdr>
    </w:div>
    <w:div w:id="1493523716">
      <w:bodyDiv w:val="1"/>
      <w:marLeft w:val="0"/>
      <w:marRight w:val="0"/>
      <w:marTop w:val="0"/>
      <w:marBottom w:val="0"/>
      <w:divBdr>
        <w:top w:val="none" w:sz="0" w:space="0" w:color="auto"/>
        <w:left w:val="none" w:sz="0" w:space="0" w:color="auto"/>
        <w:bottom w:val="none" w:sz="0" w:space="0" w:color="auto"/>
        <w:right w:val="none" w:sz="0" w:space="0" w:color="auto"/>
      </w:divBdr>
    </w:div>
    <w:div w:id="1495143660">
      <w:bodyDiv w:val="1"/>
      <w:marLeft w:val="0"/>
      <w:marRight w:val="0"/>
      <w:marTop w:val="0"/>
      <w:marBottom w:val="0"/>
      <w:divBdr>
        <w:top w:val="none" w:sz="0" w:space="0" w:color="auto"/>
        <w:left w:val="none" w:sz="0" w:space="0" w:color="auto"/>
        <w:bottom w:val="none" w:sz="0" w:space="0" w:color="auto"/>
        <w:right w:val="none" w:sz="0" w:space="0" w:color="auto"/>
      </w:divBdr>
    </w:div>
    <w:div w:id="1500466682">
      <w:bodyDiv w:val="1"/>
      <w:marLeft w:val="0"/>
      <w:marRight w:val="0"/>
      <w:marTop w:val="0"/>
      <w:marBottom w:val="0"/>
      <w:divBdr>
        <w:top w:val="none" w:sz="0" w:space="0" w:color="auto"/>
        <w:left w:val="none" w:sz="0" w:space="0" w:color="auto"/>
        <w:bottom w:val="none" w:sz="0" w:space="0" w:color="auto"/>
        <w:right w:val="none" w:sz="0" w:space="0" w:color="auto"/>
      </w:divBdr>
    </w:div>
    <w:div w:id="1507672667">
      <w:bodyDiv w:val="1"/>
      <w:marLeft w:val="0"/>
      <w:marRight w:val="0"/>
      <w:marTop w:val="0"/>
      <w:marBottom w:val="0"/>
      <w:divBdr>
        <w:top w:val="none" w:sz="0" w:space="0" w:color="auto"/>
        <w:left w:val="none" w:sz="0" w:space="0" w:color="auto"/>
        <w:bottom w:val="none" w:sz="0" w:space="0" w:color="auto"/>
        <w:right w:val="none" w:sz="0" w:space="0" w:color="auto"/>
      </w:divBdr>
    </w:div>
    <w:div w:id="1510756099">
      <w:bodyDiv w:val="1"/>
      <w:marLeft w:val="0"/>
      <w:marRight w:val="0"/>
      <w:marTop w:val="0"/>
      <w:marBottom w:val="0"/>
      <w:divBdr>
        <w:top w:val="none" w:sz="0" w:space="0" w:color="auto"/>
        <w:left w:val="none" w:sz="0" w:space="0" w:color="auto"/>
        <w:bottom w:val="none" w:sz="0" w:space="0" w:color="auto"/>
        <w:right w:val="none" w:sz="0" w:space="0" w:color="auto"/>
      </w:divBdr>
    </w:div>
    <w:div w:id="1535192658">
      <w:bodyDiv w:val="1"/>
      <w:marLeft w:val="0"/>
      <w:marRight w:val="0"/>
      <w:marTop w:val="0"/>
      <w:marBottom w:val="0"/>
      <w:divBdr>
        <w:top w:val="none" w:sz="0" w:space="0" w:color="auto"/>
        <w:left w:val="none" w:sz="0" w:space="0" w:color="auto"/>
        <w:bottom w:val="none" w:sz="0" w:space="0" w:color="auto"/>
        <w:right w:val="none" w:sz="0" w:space="0" w:color="auto"/>
      </w:divBdr>
    </w:div>
    <w:div w:id="1551724628">
      <w:bodyDiv w:val="1"/>
      <w:marLeft w:val="0"/>
      <w:marRight w:val="0"/>
      <w:marTop w:val="0"/>
      <w:marBottom w:val="0"/>
      <w:divBdr>
        <w:top w:val="none" w:sz="0" w:space="0" w:color="auto"/>
        <w:left w:val="none" w:sz="0" w:space="0" w:color="auto"/>
        <w:bottom w:val="none" w:sz="0" w:space="0" w:color="auto"/>
        <w:right w:val="none" w:sz="0" w:space="0" w:color="auto"/>
      </w:divBdr>
    </w:div>
    <w:div w:id="1565531764">
      <w:bodyDiv w:val="1"/>
      <w:marLeft w:val="0"/>
      <w:marRight w:val="0"/>
      <w:marTop w:val="0"/>
      <w:marBottom w:val="0"/>
      <w:divBdr>
        <w:top w:val="none" w:sz="0" w:space="0" w:color="auto"/>
        <w:left w:val="none" w:sz="0" w:space="0" w:color="auto"/>
        <w:bottom w:val="none" w:sz="0" w:space="0" w:color="auto"/>
        <w:right w:val="none" w:sz="0" w:space="0" w:color="auto"/>
      </w:divBdr>
    </w:div>
    <w:div w:id="1581525005">
      <w:bodyDiv w:val="1"/>
      <w:marLeft w:val="0"/>
      <w:marRight w:val="0"/>
      <w:marTop w:val="0"/>
      <w:marBottom w:val="0"/>
      <w:divBdr>
        <w:top w:val="none" w:sz="0" w:space="0" w:color="auto"/>
        <w:left w:val="none" w:sz="0" w:space="0" w:color="auto"/>
        <w:bottom w:val="none" w:sz="0" w:space="0" w:color="auto"/>
        <w:right w:val="none" w:sz="0" w:space="0" w:color="auto"/>
      </w:divBdr>
    </w:div>
    <w:div w:id="1617177661">
      <w:bodyDiv w:val="1"/>
      <w:marLeft w:val="0"/>
      <w:marRight w:val="0"/>
      <w:marTop w:val="0"/>
      <w:marBottom w:val="0"/>
      <w:divBdr>
        <w:top w:val="none" w:sz="0" w:space="0" w:color="auto"/>
        <w:left w:val="none" w:sz="0" w:space="0" w:color="auto"/>
        <w:bottom w:val="none" w:sz="0" w:space="0" w:color="auto"/>
        <w:right w:val="none" w:sz="0" w:space="0" w:color="auto"/>
      </w:divBdr>
    </w:div>
    <w:div w:id="1641306546">
      <w:bodyDiv w:val="1"/>
      <w:marLeft w:val="0"/>
      <w:marRight w:val="0"/>
      <w:marTop w:val="0"/>
      <w:marBottom w:val="0"/>
      <w:divBdr>
        <w:top w:val="none" w:sz="0" w:space="0" w:color="auto"/>
        <w:left w:val="none" w:sz="0" w:space="0" w:color="auto"/>
        <w:bottom w:val="none" w:sz="0" w:space="0" w:color="auto"/>
        <w:right w:val="none" w:sz="0" w:space="0" w:color="auto"/>
      </w:divBdr>
    </w:div>
    <w:div w:id="1667661752">
      <w:bodyDiv w:val="1"/>
      <w:marLeft w:val="0"/>
      <w:marRight w:val="0"/>
      <w:marTop w:val="0"/>
      <w:marBottom w:val="0"/>
      <w:divBdr>
        <w:top w:val="none" w:sz="0" w:space="0" w:color="auto"/>
        <w:left w:val="none" w:sz="0" w:space="0" w:color="auto"/>
        <w:bottom w:val="none" w:sz="0" w:space="0" w:color="auto"/>
        <w:right w:val="none" w:sz="0" w:space="0" w:color="auto"/>
      </w:divBdr>
    </w:div>
    <w:div w:id="1727102403">
      <w:bodyDiv w:val="1"/>
      <w:marLeft w:val="0"/>
      <w:marRight w:val="0"/>
      <w:marTop w:val="0"/>
      <w:marBottom w:val="0"/>
      <w:divBdr>
        <w:top w:val="none" w:sz="0" w:space="0" w:color="auto"/>
        <w:left w:val="none" w:sz="0" w:space="0" w:color="auto"/>
        <w:bottom w:val="none" w:sz="0" w:space="0" w:color="auto"/>
        <w:right w:val="none" w:sz="0" w:space="0" w:color="auto"/>
      </w:divBdr>
    </w:div>
    <w:div w:id="1749500429">
      <w:bodyDiv w:val="1"/>
      <w:marLeft w:val="0"/>
      <w:marRight w:val="0"/>
      <w:marTop w:val="0"/>
      <w:marBottom w:val="0"/>
      <w:divBdr>
        <w:top w:val="none" w:sz="0" w:space="0" w:color="auto"/>
        <w:left w:val="none" w:sz="0" w:space="0" w:color="auto"/>
        <w:bottom w:val="none" w:sz="0" w:space="0" w:color="auto"/>
        <w:right w:val="none" w:sz="0" w:space="0" w:color="auto"/>
      </w:divBdr>
    </w:div>
    <w:div w:id="1762949034">
      <w:bodyDiv w:val="1"/>
      <w:marLeft w:val="0"/>
      <w:marRight w:val="0"/>
      <w:marTop w:val="0"/>
      <w:marBottom w:val="0"/>
      <w:divBdr>
        <w:top w:val="none" w:sz="0" w:space="0" w:color="auto"/>
        <w:left w:val="none" w:sz="0" w:space="0" w:color="auto"/>
        <w:bottom w:val="none" w:sz="0" w:space="0" w:color="auto"/>
        <w:right w:val="none" w:sz="0" w:space="0" w:color="auto"/>
      </w:divBdr>
    </w:div>
    <w:div w:id="1767454683">
      <w:bodyDiv w:val="1"/>
      <w:marLeft w:val="0"/>
      <w:marRight w:val="0"/>
      <w:marTop w:val="0"/>
      <w:marBottom w:val="0"/>
      <w:divBdr>
        <w:top w:val="none" w:sz="0" w:space="0" w:color="auto"/>
        <w:left w:val="none" w:sz="0" w:space="0" w:color="auto"/>
        <w:bottom w:val="none" w:sz="0" w:space="0" w:color="auto"/>
        <w:right w:val="none" w:sz="0" w:space="0" w:color="auto"/>
      </w:divBdr>
    </w:div>
    <w:div w:id="1826508419">
      <w:bodyDiv w:val="1"/>
      <w:marLeft w:val="0"/>
      <w:marRight w:val="0"/>
      <w:marTop w:val="0"/>
      <w:marBottom w:val="0"/>
      <w:divBdr>
        <w:top w:val="none" w:sz="0" w:space="0" w:color="auto"/>
        <w:left w:val="none" w:sz="0" w:space="0" w:color="auto"/>
        <w:bottom w:val="none" w:sz="0" w:space="0" w:color="auto"/>
        <w:right w:val="none" w:sz="0" w:space="0" w:color="auto"/>
      </w:divBdr>
    </w:div>
    <w:div w:id="1865098478">
      <w:bodyDiv w:val="1"/>
      <w:marLeft w:val="0"/>
      <w:marRight w:val="0"/>
      <w:marTop w:val="0"/>
      <w:marBottom w:val="0"/>
      <w:divBdr>
        <w:top w:val="none" w:sz="0" w:space="0" w:color="auto"/>
        <w:left w:val="none" w:sz="0" w:space="0" w:color="auto"/>
        <w:bottom w:val="none" w:sz="0" w:space="0" w:color="auto"/>
        <w:right w:val="none" w:sz="0" w:space="0" w:color="auto"/>
      </w:divBdr>
    </w:div>
    <w:div w:id="1880581391">
      <w:bodyDiv w:val="1"/>
      <w:marLeft w:val="0"/>
      <w:marRight w:val="0"/>
      <w:marTop w:val="0"/>
      <w:marBottom w:val="0"/>
      <w:divBdr>
        <w:top w:val="none" w:sz="0" w:space="0" w:color="auto"/>
        <w:left w:val="none" w:sz="0" w:space="0" w:color="auto"/>
        <w:bottom w:val="none" w:sz="0" w:space="0" w:color="auto"/>
        <w:right w:val="none" w:sz="0" w:space="0" w:color="auto"/>
      </w:divBdr>
    </w:div>
    <w:div w:id="1882355593">
      <w:bodyDiv w:val="1"/>
      <w:marLeft w:val="0"/>
      <w:marRight w:val="0"/>
      <w:marTop w:val="0"/>
      <w:marBottom w:val="0"/>
      <w:divBdr>
        <w:top w:val="none" w:sz="0" w:space="0" w:color="auto"/>
        <w:left w:val="none" w:sz="0" w:space="0" w:color="auto"/>
        <w:bottom w:val="none" w:sz="0" w:space="0" w:color="auto"/>
        <w:right w:val="none" w:sz="0" w:space="0" w:color="auto"/>
      </w:divBdr>
    </w:div>
    <w:div w:id="1890259798">
      <w:bodyDiv w:val="1"/>
      <w:marLeft w:val="0"/>
      <w:marRight w:val="0"/>
      <w:marTop w:val="0"/>
      <w:marBottom w:val="0"/>
      <w:divBdr>
        <w:top w:val="none" w:sz="0" w:space="0" w:color="auto"/>
        <w:left w:val="none" w:sz="0" w:space="0" w:color="auto"/>
        <w:bottom w:val="none" w:sz="0" w:space="0" w:color="auto"/>
        <w:right w:val="none" w:sz="0" w:space="0" w:color="auto"/>
      </w:divBdr>
    </w:div>
    <w:div w:id="1890339485">
      <w:bodyDiv w:val="1"/>
      <w:marLeft w:val="0"/>
      <w:marRight w:val="0"/>
      <w:marTop w:val="0"/>
      <w:marBottom w:val="0"/>
      <w:divBdr>
        <w:top w:val="none" w:sz="0" w:space="0" w:color="auto"/>
        <w:left w:val="none" w:sz="0" w:space="0" w:color="auto"/>
        <w:bottom w:val="none" w:sz="0" w:space="0" w:color="auto"/>
        <w:right w:val="none" w:sz="0" w:space="0" w:color="auto"/>
      </w:divBdr>
    </w:div>
    <w:div w:id="1914703230">
      <w:bodyDiv w:val="1"/>
      <w:marLeft w:val="0"/>
      <w:marRight w:val="0"/>
      <w:marTop w:val="0"/>
      <w:marBottom w:val="0"/>
      <w:divBdr>
        <w:top w:val="none" w:sz="0" w:space="0" w:color="auto"/>
        <w:left w:val="none" w:sz="0" w:space="0" w:color="auto"/>
        <w:bottom w:val="none" w:sz="0" w:space="0" w:color="auto"/>
        <w:right w:val="none" w:sz="0" w:space="0" w:color="auto"/>
      </w:divBdr>
    </w:div>
    <w:div w:id="1935284771">
      <w:bodyDiv w:val="1"/>
      <w:marLeft w:val="0"/>
      <w:marRight w:val="0"/>
      <w:marTop w:val="0"/>
      <w:marBottom w:val="0"/>
      <w:divBdr>
        <w:top w:val="none" w:sz="0" w:space="0" w:color="auto"/>
        <w:left w:val="none" w:sz="0" w:space="0" w:color="auto"/>
        <w:bottom w:val="none" w:sz="0" w:space="0" w:color="auto"/>
        <w:right w:val="none" w:sz="0" w:space="0" w:color="auto"/>
      </w:divBdr>
    </w:div>
    <w:div w:id="1936791068">
      <w:bodyDiv w:val="1"/>
      <w:marLeft w:val="0"/>
      <w:marRight w:val="0"/>
      <w:marTop w:val="0"/>
      <w:marBottom w:val="0"/>
      <w:divBdr>
        <w:top w:val="none" w:sz="0" w:space="0" w:color="auto"/>
        <w:left w:val="none" w:sz="0" w:space="0" w:color="auto"/>
        <w:bottom w:val="none" w:sz="0" w:space="0" w:color="auto"/>
        <w:right w:val="none" w:sz="0" w:space="0" w:color="auto"/>
      </w:divBdr>
    </w:div>
    <w:div w:id="1946115937">
      <w:bodyDiv w:val="1"/>
      <w:marLeft w:val="0"/>
      <w:marRight w:val="0"/>
      <w:marTop w:val="0"/>
      <w:marBottom w:val="0"/>
      <w:divBdr>
        <w:top w:val="none" w:sz="0" w:space="0" w:color="auto"/>
        <w:left w:val="none" w:sz="0" w:space="0" w:color="auto"/>
        <w:bottom w:val="none" w:sz="0" w:space="0" w:color="auto"/>
        <w:right w:val="none" w:sz="0" w:space="0" w:color="auto"/>
      </w:divBdr>
    </w:div>
    <w:div w:id="1947879688">
      <w:bodyDiv w:val="1"/>
      <w:marLeft w:val="0"/>
      <w:marRight w:val="0"/>
      <w:marTop w:val="0"/>
      <w:marBottom w:val="0"/>
      <w:divBdr>
        <w:top w:val="none" w:sz="0" w:space="0" w:color="auto"/>
        <w:left w:val="none" w:sz="0" w:space="0" w:color="auto"/>
        <w:bottom w:val="none" w:sz="0" w:space="0" w:color="auto"/>
        <w:right w:val="none" w:sz="0" w:space="0" w:color="auto"/>
      </w:divBdr>
    </w:div>
    <w:div w:id="1975519233">
      <w:bodyDiv w:val="1"/>
      <w:marLeft w:val="0"/>
      <w:marRight w:val="0"/>
      <w:marTop w:val="0"/>
      <w:marBottom w:val="0"/>
      <w:divBdr>
        <w:top w:val="none" w:sz="0" w:space="0" w:color="auto"/>
        <w:left w:val="none" w:sz="0" w:space="0" w:color="auto"/>
        <w:bottom w:val="none" w:sz="0" w:space="0" w:color="auto"/>
        <w:right w:val="none" w:sz="0" w:space="0" w:color="auto"/>
      </w:divBdr>
    </w:div>
    <w:div w:id="1997494585">
      <w:bodyDiv w:val="1"/>
      <w:marLeft w:val="0"/>
      <w:marRight w:val="0"/>
      <w:marTop w:val="0"/>
      <w:marBottom w:val="0"/>
      <w:divBdr>
        <w:top w:val="none" w:sz="0" w:space="0" w:color="auto"/>
        <w:left w:val="none" w:sz="0" w:space="0" w:color="auto"/>
        <w:bottom w:val="none" w:sz="0" w:space="0" w:color="auto"/>
        <w:right w:val="none" w:sz="0" w:space="0" w:color="auto"/>
      </w:divBdr>
    </w:div>
    <w:div w:id="2010057694">
      <w:bodyDiv w:val="1"/>
      <w:marLeft w:val="0"/>
      <w:marRight w:val="0"/>
      <w:marTop w:val="0"/>
      <w:marBottom w:val="0"/>
      <w:divBdr>
        <w:top w:val="none" w:sz="0" w:space="0" w:color="auto"/>
        <w:left w:val="none" w:sz="0" w:space="0" w:color="auto"/>
        <w:bottom w:val="none" w:sz="0" w:space="0" w:color="auto"/>
        <w:right w:val="none" w:sz="0" w:space="0" w:color="auto"/>
      </w:divBdr>
    </w:div>
    <w:div w:id="2028290817">
      <w:bodyDiv w:val="1"/>
      <w:marLeft w:val="0"/>
      <w:marRight w:val="0"/>
      <w:marTop w:val="0"/>
      <w:marBottom w:val="0"/>
      <w:divBdr>
        <w:top w:val="none" w:sz="0" w:space="0" w:color="auto"/>
        <w:left w:val="none" w:sz="0" w:space="0" w:color="auto"/>
        <w:bottom w:val="none" w:sz="0" w:space="0" w:color="auto"/>
        <w:right w:val="none" w:sz="0" w:space="0" w:color="auto"/>
      </w:divBdr>
    </w:div>
    <w:div w:id="2034106820">
      <w:bodyDiv w:val="1"/>
      <w:marLeft w:val="0"/>
      <w:marRight w:val="0"/>
      <w:marTop w:val="0"/>
      <w:marBottom w:val="0"/>
      <w:divBdr>
        <w:top w:val="none" w:sz="0" w:space="0" w:color="auto"/>
        <w:left w:val="none" w:sz="0" w:space="0" w:color="auto"/>
        <w:bottom w:val="none" w:sz="0" w:space="0" w:color="auto"/>
        <w:right w:val="none" w:sz="0" w:space="0" w:color="auto"/>
      </w:divBdr>
    </w:div>
    <w:div w:id="2043285703">
      <w:bodyDiv w:val="1"/>
      <w:marLeft w:val="0"/>
      <w:marRight w:val="0"/>
      <w:marTop w:val="0"/>
      <w:marBottom w:val="0"/>
      <w:divBdr>
        <w:top w:val="none" w:sz="0" w:space="0" w:color="auto"/>
        <w:left w:val="none" w:sz="0" w:space="0" w:color="auto"/>
        <w:bottom w:val="none" w:sz="0" w:space="0" w:color="auto"/>
        <w:right w:val="none" w:sz="0" w:space="0" w:color="auto"/>
      </w:divBdr>
    </w:div>
    <w:div w:id="2048483202">
      <w:bodyDiv w:val="1"/>
      <w:marLeft w:val="0"/>
      <w:marRight w:val="0"/>
      <w:marTop w:val="0"/>
      <w:marBottom w:val="0"/>
      <w:divBdr>
        <w:top w:val="none" w:sz="0" w:space="0" w:color="auto"/>
        <w:left w:val="none" w:sz="0" w:space="0" w:color="auto"/>
        <w:bottom w:val="none" w:sz="0" w:space="0" w:color="auto"/>
        <w:right w:val="none" w:sz="0" w:space="0" w:color="auto"/>
      </w:divBdr>
    </w:div>
    <w:div w:id="2070422888">
      <w:bodyDiv w:val="1"/>
      <w:marLeft w:val="0"/>
      <w:marRight w:val="0"/>
      <w:marTop w:val="0"/>
      <w:marBottom w:val="0"/>
      <w:divBdr>
        <w:top w:val="none" w:sz="0" w:space="0" w:color="auto"/>
        <w:left w:val="none" w:sz="0" w:space="0" w:color="auto"/>
        <w:bottom w:val="none" w:sz="0" w:space="0" w:color="auto"/>
        <w:right w:val="none" w:sz="0" w:space="0" w:color="auto"/>
      </w:divBdr>
    </w:div>
    <w:div w:id="2072654154">
      <w:bodyDiv w:val="1"/>
      <w:marLeft w:val="0"/>
      <w:marRight w:val="0"/>
      <w:marTop w:val="0"/>
      <w:marBottom w:val="0"/>
      <w:divBdr>
        <w:top w:val="none" w:sz="0" w:space="0" w:color="auto"/>
        <w:left w:val="none" w:sz="0" w:space="0" w:color="auto"/>
        <w:bottom w:val="none" w:sz="0" w:space="0" w:color="auto"/>
        <w:right w:val="none" w:sz="0" w:space="0" w:color="auto"/>
      </w:divBdr>
    </w:div>
    <w:div w:id="2078746866">
      <w:bodyDiv w:val="1"/>
      <w:marLeft w:val="0"/>
      <w:marRight w:val="0"/>
      <w:marTop w:val="0"/>
      <w:marBottom w:val="0"/>
      <w:divBdr>
        <w:top w:val="none" w:sz="0" w:space="0" w:color="auto"/>
        <w:left w:val="none" w:sz="0" w:space="0" w:color="auto"/>
        <w:bottom w:val="none" w:sz="0" w:space="0" w:color="auto"/>
        <w:right w:val="none" w:sz="0" w:space="0" w:color="auto"/>
      </w:divBdr>
    </w:div>
    <w:div w:id="2086955928">
      <w:bodyDiv w:val="1"/>
      <w:marLeft w:val="0"/>
      <w:marRight w:val="0"/>
      <w:marTop w:val="0"/>
      <w:marBottom w:val="0"/>
      <w:divBdr>
        <w:top w:val="none" w:sz="0" w:space="0" w:color="auto"/>
        <w:left w:val="none" w:sz="0" w:space="0" w:color="auto"/>
        <w:bottom w:val="none" w:sz="0" w:space="0" w:color="auto"/>
        <w:right w:val="none" w:sz="0" w:space="0" w:color="auto"/>
      </w:divBdr>
    </w:div>
    <w:div w:id="2102988980">
      <w:bodyDiv w:val="1"/>
      <w:marLeft w:val="0"/>
      <w:marRight w:val="0"/>
      <w:marTop w:val="0"/>
      <w:marBottom w:val="0"/>
      <w:divBdr>
        <w:top w:val="none" w:sz="0" w:space="0" w:color="auto"/>
        <w:left w:val="none" w:sz="0" w:space="0" w:color="auto"/>
        <w:bottom w:val="none" w:sz="0" w:space="0" w:color="auto"/>
        <w:right w:val="none" w:sz="0" w:space="0" w:color="auto"/>
      </w:divBdr>
    </w:div>
    <w:div w:id="2120106623">
      <w:bodyDiv w:val="1"/>
      <w:marLeft w:val="0"/>
      <w:marRight w:val="0"/>
      <w:marTop w:val="0"/>
      <w:marBottom w:val="0"/>
      <w:divBdr>
        <w:top w:val="none" w:sz="0" w:space="0" w:color="auto"/>
        <w:left w:val="none" w:sz="0" w:space="0" w:color="auto"/>
        <w:bottom w:val="none" w:sz="0" w:space="0" w:color="auto"/>
        <w:right w:val="none" w:sz="0" w:space="0" w:color="auto"/>
      </w:divBdr>
    </w:div>
    <w:div w:id="2124566559">
      <w:bodyDiv w:val="1"/>
      <w:marLeft w:val="0"/>
      <w:marRight w:val="0"/>
      <w:marTop w:val="0"/>
      <w:marBottom w:val="0"/>
      <w:divBdr>
        <w:top w:val="none" w:sz="0" w:space="0" w:color="auto"/>
        <w:left w:val="none" w:sz="0" w:space="0" w:color="auto"/>
        <w:bottom w:val="none" w:sz="0" w:space="0" w:color="auto"/>
        <w:right w:val="none" w:sz="0" w:space="0" w:color="auto"/>
      </w:divBdr>
    </w:div>
    <w:div w:id="2142724707">
      <w:bodyDiv w:val="1"/>
      <w:marLeft w:val="0"/>
      <w:marRight w:val="0"/>
      <w:marTop w:val="0"/>
      <w:marBottom w:val="0"/>
      <w:divBdr>
        <w:top w:val="none" w:sz="0" w:space="0" w:color="auto"/>
        <w:left w:val="none" w:sz="0" w:space="0" w:color="auto"/>
        <w:bottom w:val="none" w:sz="0" w:space="0" w:color="auto"/>
        <w:right w:val="none" w:sz="0" w:space="0" w:color="auto"/>
      </w:divBdr>
    </w:div>
    <w:div w:id="2143845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mailto:jim@buckeyewealthpartn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05ec1a1-8856-48c0-ba22-fe9fa20f17a7" xsi:nil="true"/>
    <lcf76f155ced4ddcb4097134ff3c332f xmlns="e1f415ee-33cb-47af-b147-70dcf03d9ae8">
      <Terms xmlns="http://schemas.microsoft.com/office/infopath/2007/PartnerControls"/>
    </lcf76f155ced4ddcb4097134ff3c332f>
  </documentManagement>
</p:properties>
</file>

<file path=customXml/item2.xml><?xml version="1.0" encoding="utf-8"?>
<Dictionary xmlns="http://schemas.business-integrity.com/dealbuilder/2006/dictionary" SavedByVersion="9.0.34839.0" MinimumVersion="7.2.0.0"/>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Session xmlns="http://schemas.business-integrity.com/dealbuilder/2006/answers"/>
</file>

<file path=customXml/item5.xml><?xml version="1.0" encoding="utf-8"?>
<ct:contentTypeSchema xmlns:ct="http://schemas.microsoft.com/office/2006/metadata/contentType" xmlns:ma="http://schemas.microsoft.com/office/2006/metadata/properties/metaAttributes" ct:_="" ma:_="" ma:contentTypeName="Document" ma:contentTypeID="0x010100E5F0007233DA144F8F7BF1F7E74ADB6D" ma:contentTypeVersion="13" ma:contentTypeDescription="Create a new document." ma:contentTypeScope="" ma:versionID="73878cba09eaaa66b5eb838a621f4287">
  <xsd:schema xmlns:xsd="http://www.w3.org/2001/XMLSchema" xmlns:xs="http://www.w3.org/2001/XMLSchema" xmlns:p="http://schemas.microsoft.com/office/2006/metadata/properties" xmlns:ns2="e1f415ee-33cb-47af-b147-70dcf03d9ae8" xmlns:ns3="f05ec1a1-8856-48c0-ba22-fe9fa20f17a7" targetNamespace="http://schemas.microsoft.com/office/2006/metadata/properties" ma:root="true" ma:fieldsID="ea699b3339b1fb8240101048ba0d262c" ns2:_="" ns3:_="">
    <xsd:import namespace="e1f415ee-33cb-47af-b147-70dcf03d9ae8"/>
    <xsd:import namespace="f05ec1a1-8856-48c0-ba22-fe9fa20f17a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f415ee-33cb-47af-b147-70dcf03d9a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c5ac6ca-dce0-4d90-aa0b-6dab54a9b60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05ec1a1-8856-48c0-ba22-fe9fa20f17a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2bdc423-c0e3-444c-9af1-6dfd0360f710}" ma:internalName="TaxCatchAll" ma:showField="CatchAllData" ma:web="f05ec1a1-8856-48c0-ba22-fe9fa20f17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D91404-938E-4954-831C-B06D5B502CE5}">
  <ds:schemaRefs>
    <ds:schemaRef ds:uri="http://schemas.microsoft.com/office/2006/metadata/properties"/>
    <ds:schemaRef ds:uri="http://schemas.microsoft.com/office/infopath/2007/PartnerControls"/>
    <ds:schemaRef ds:uri="f05ec1a1-8856-48c0-ba22-fe9fa20f17a7"/>
    <ds:schemaRef ds:uri="e1f415ee-33cb-47af-b147-70dcf03d9ae8"/>
  </ds:schemaRefs>
</ds:datastoreItem>
</file>

<file path=customXml/itemProps2.xml><?xml version="1.0" encoding="utf-8"?>
<ds:datastoreItem xmlns:ds="http://schemas.openxmlformats.org/officeDocument/2006/customXml" ds:itemID="{9968DF03-F0D5-47DC-B60F-EEA77324C37F}">
  <ds:schemaRefs>
    <ds:schemaRef ds:uri="http://schemas.business-integrity.com/dealbuilder/2006/dictionary"/>
  </ds:schemaRefs>
</ds:datastoreItem>
</file>

<file path=customXml/itemProps3.xml><?xml version="1.0" encoding="utf-8"?>
<ds:datastoreItem xmlns:ds="http://schemas.openxmlformats.org/officeDocument/2006/customXml" ds:itemID="{C019C99D-3671-46AC-AA5A-535BD4CD151A}">
  <ds:schemaRefs>
    <ds:schemaRef ds:uri="http://schemas.microsoft.com/sharepoint/v3/contenttype/forms"/>
  </ds:schemaRefs>
</ds:datastoreItem>
</file>

<file path=customXml/itemProps4.xml><?xml version="1.0" encoding="utf-8"?>
<ds:datastoreItem xmlns:ds="http://schemas.openxmlformats.org/officeDocument/2006/customXml" ds:itemID="{AC5865D8-A9A6-AB4E-AB7E-5979C307679C}">
  <ds:schemaRefs>
    <ds:schemaRef ds:uri="http://schemas.business-integrity.com/dealbuilder/2006/answers"/>
  </ds:schemaRefs>
</ds:datastoreItem>
</file>

<file path=customXml/itemProps5.xml><?xml version="1.0" encoding="utf-8"?>
<ds:datastoreItem xmlns:ds="http://schemas.openxmlformats.org/officeDocument/2006/customXml" ds:itemID="{A3962699-FF27-45D0-B0FA-5B25E99744F8}"/>
</file>

<file path=customXml/itemProps6.xml><?xml version="1.0" encoding="utf-8"?>
<ds:datastoreItem xmlns:ds="http://schemas.openxmlformats.org/officeDocument/2006/customXml" ds:itemID="{6FF9B435-474F-4749-B280-DE7F54438B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56</Pages>
  <Words>16566</Words>
  <Characters>90451</Characters>
  <Application>Microsoft Office Word</Application>
  <DocSecurity>0</DocSecurity>
  <Lines>1739</Lines>
  <Paragraphs>816</Paragraphs>
  <ScaleCrop>false</ScaleCrop>
  <HeadingPairs>
    <vt:vector size="2" baseType="variant">
      <vt:variant>
        <vt:lpstr>Title</vt:lpstr>
      </vt:variant>
      <vt:variant>
        <vt:i4>1</vt:i4>
      </vt:variant>
    </vt:vector>
  </HeadingPairs>
  <TitlesOfParts>
    <vt:vector size="1" baseType="lpstr">
      <vt:lpstr>[Firm Legal Name] - Compliance Manual</vt:lpstr>
    </vt:vector>
  </TitlesOfParts>
  <Company/>
  <LinksUpToDate>false</LinksUpToDate>
  <CharactersWithSpaces>106201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[Firm Legal Name] - Compliance Manual</dc:title>
  <cp:lastModifiedBy>Jim Kilgore</cp:lastModifiedBy>
  <cp:revision>3</cp:revision>
  <dcterms:created xsi:type="dcterms:W3CDTF">2026-03-05T17:26:00Z</dcterms:created>
  <dcterms:modified xsi:type="dcterms:W3CDTF">2026-03-05T17:26:00Z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b_document_id">
    <vt:lpwstr>2635711</vt:lpwstr>
  </property>
  <property fmtid="{D5CDD505-2E9C-101B-9397-08002B2CF9AE}" pid="3" name="db_contract_version">
    <vt:lpwstr>AAAAAABaPIg=</vt:lpwstr>
  </property>
  <property fmtid="{D5CDD505-2E9C-101B-9397-08002B2CF9AE}" pid="4" name="ContentTypeId">
    <vt:lpwstr>0x010100E5F0007233DA144F8F7BF1F7E74ADB6D</vt:lpwstr>
  </property>
  <property fmtid="{D5CDD505-2E9C-101B-9397-08002B2CF9AE}" pid="5" name="MediaServiceImageTags">
    <vt:lpwstr/>
  </property>
</Properties>
</file>