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READ ME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36"/>
          <w:szCs w:val="36"/>
          <w:rtl w:val="0"/>
        </w:rPr>
        <w:t xml:space="preserve">The instructions for running the Notebook is in the report. But the most important thing is: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36"/>
          <w:szCs w:val="36"/>
          <w:rtl w:val="0"/>
        </w:rPr>
        <w:t xml:space="preserve">Please use the </w:t>
      </w: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cleaneddata.csv</w:t>
      </w:r>
      <w:r w:rsidDel="00000000" w:rsidR="00000000" w:rsidRPr="00000000">
        <w:rPr>
          <w:sz w:val="36"/>
          <w:szCs w:val="36"/>
          <w:rtl w:val="0"/>
        </w:rPr>
        <w:t xml:space="preserve"> as the data source for the analysis.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36"/>
          <w:szCs w:val="36"/>
          <w:rtl w:val="0"/>
        </w:rPr>
        <w:t xml:space="preserve">The NoteBook is </w:t>
      </w: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NASASpark.ipynb.json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If anything is not working, please contact me at wanghao313@gmail.com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