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2239" w14:textId="51D69CA9" w:rsidR="00EB1F73" w:rsidRPr="00177CBD" w:rsidRDefault="00EB1F73" w:rsidP="00EB1F73">
      <w:pPr>
        <w:pStyle w:val="NormalWeb"/>
        <w:spacing w:before="0" w:beforeAutospacing="0" w:after="0" w:afterAutospacing="0"/>
        <w:rPr>
          <w:rFonts w:ascii="72 Black" w:hAnsi="72 Black" w:cs="72 Black"/>
          <w:color w:val="000000"/>
          <w:sz w:val="22"/>
          <w:szCs w:val="22"/>
        </w:rPr>
      </w:pPr>
      <w:r w:rsidRPr="00177CBD">
        <w:rPr>
          <w:rFonts w:ascii="72 Black" w:hAnsi="72 Black" w:cs="72 Black"/>
          <w:color w:val="000000"/>
          <w:sz w:val="22"/>
          <w:szCs w:val="22"/>
        </w:rPr>
        <w:t>Question-</w:t>
      </w:r>
      <w:proofErr w:type="gramStart"/>
      <w:r w:rsidRPr="00177CBD">
        <w:rPr>
          <w:rFonts w:ascii="72 Black" w:hAnsi="72 Black" w:cs="72 Black"/>
          <w:color w:val="000000"/>
          <w:sz w:val="22"/>
          <w:szCs w:val="22"/>
        </w:rPr>
        <w:t>3 :</w:t>
      </w:r>
      <w:proofErr w:type="gramEnd"/>
      <w:r w:rsidRPr="00177CBD">
        <w:rPr>
          <w:rFonts w:ascii="72 Black" w:hAnsi="72 Black" w:cs="72 Black"/>
          <w:color w:val="000000"/>
          <w:sz w:val="22"/>
          <w:szCs w:val="22"/>
        </w:rPr>
        <w:t xml:space="preserve"> </w:t>
      </w:r>
      <w:r w:rsidRPr="00177CBD">
        <w:rPr>
          <w:rFonts w:ascii="72 Black" w:hAnsi="72 Black" w:cs="72 Black"/>
          <w:color w:val="000000"/>
          <w:sz w:val="22"/>
          <w:szCs w:val="22"/>
        </w:rPr>
        <w:t>What conclusions can be drawn by examining a countries renewable usage by geographical location?</w:t>
      </w:r>
    </w:p>
    <w:p w14:paraId="55EC4AB8" w14:textId="13FEF769" w:rsidR="00EB1F73" w:rsidRDefault="00EB1F73" w:rsidP="00EB1F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695D46"/>
          <w:sz w:val="22"/>
          <w:szCs w:val="22"/>
        </w:rPr>
        <w:t xml:space="preserve">The primary intent of the color points on the map was to </w:t>
      </w:r>
      <w:proofErr w:type="gramStart"/>
      <w:r>
        <w:rPr>
          <w:rFonts w:ascii="Arial" w:hAnsi="Arial" w:cs="Arial"/>
          <w:color w:val="695D46"/>
          <w:sz w:val="22"/>
          <w:szCs w:val="22"/>
        </w:rPr>
        <w:t>show  increase</w:t>
      </w:r>
      <w:proofErr w:type="gramEnd"/>
      <w:r>
        <w:rPr>
          <w:rFonts w:ascii="Arial" w:hAnsi="Arial" w:cs="Arial"/>
          <w:color w:val="695D46"/>
          <w:sz w:val="22"/>
          <w:szCs w:val="22"/>
        </w:rPr>
        <w:t xml:space="preserve"> in renewable energy ratio from 2000 to 2020 by change in color and points size. But it was not conclusive enough.  Alternatively, this shows countries with installed renewable energy </w:t>
      </w:r>
      <w:r>
        <w:rPr>
          <w:rFonts w:ascii="Arial" w:hAnsi="Arial" w:cs="Arial"/>
          <w:color w:val="695D46"/>
          <w:sz w:val="22"/>
          <w:szCs w:val="22"/>
        </w:rPr>
        <w:t xml:space="preserve">and </w:t>
      </w:r>
      <w:r>
        <w:rPr>
          <w:rFonts w:ascii="Arial" w:hAnsi="Arial" w:cs="Arial"/>
          <w:color w:val="695D46"/>
          <w:sz w:val="22"/>
          <w:szCs w:val="22"/>
        </w:rPr>
        <w:t xml:space="preserve">higher concentration of renewable energy closer to Equator. </w:t>
      </w:r>
      <w:r>
        <w:rPr>
          <w:rFonts w:ascii="Arial" w:hAnsi="Arial" w:cs="Arial"/>
          <w:color w:val="695D46"/>
          <w:sz w:val="22"/>
          <w:szCs w:val="22"/>
        </w:rPr>
        <w:t xml:space="preserve">This might be because of </w:t>
      </w:r>
      <w:r>
        <w:rPr>
          <w:rFonts w:ascii="Arial" w:hAnsi="Arial" w:cs="Arial"/>
          <w:color w:val="000000"/>
          <w:sz w:val="22"/>
          <w:szCs w:val="22"/>
        </w:rPr>
        <w:t>higher installed solar capacity. </w:t>
      </w:r>
    </w:p>
    <w:p w14:paraId="7558EE85" w14:textId="7FAC14D1" w:rsidR="00C20F12" w:rsidRDefault="00EB1F73">
      <w:r>
        <w:rPr>
          <w:noProof/>
        </w:rPr>
        <w:drawing>
          <wp:inline distT="0" distB="0" distL="0" distR="0" wp14:anchorId="4B636241" wp14:editId="206EDB04">
            <wp:extent cx="5044440" cy="2936123"/>
            <wp:effectExtent l="0" t="0" r="0" b="0"/>
            <wp:docPr id="1320861084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61084" name="Picture 1" descr="A map of the wor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27" cy="295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FC99" w14:textId="1BE19D93" w:rsidR="00EB1F73" w:rsidRDefault="00EB1F73" w:rsidP="00EB1F7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better understand the data the countries were grouped by continent. The analysis based on this will be discusse</w:t>
      </w:r>
      <w:r>
        <w:rPr>
          <w:rFonts w:ascii="Arial" w:hAnsi="Arial" w:cs="Arial"/>
          <w:color w:val="000000"/>
          <w:sz w:val="22"/>
          <w:szCs w:val="22"/>
        </w:rPr>
        <w:t>d in below sections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69E3AA1F" w14:textId="77777777" w:rsidR="00EB1F73" w:rsidRDefault="00EB1F73">
      <w:pPr>
        <w:rPr>
          <w:rFonts w:ascii="72 Black" w:eastAsia="Times New Roman" w:hAnsi="72 Black" w:cs="72 Black"/>
          <w:color w:val="000000"/>
          <w:kern w:val="0"/>
        </w:rPr>
      </w:pPr>
    </w:p>
    <w:p w14:paraId="05CCCED2" w14:textId="305FE512" w:rsidR="00EB1F73" w:rsidRDefault="00EB1F73">
      <w:pPr>
        <w:rPr>
          <w:rFonts w:ascii="72 Black" w:eastAsia="Times New Roman" w:hAnsi="72 Black" w:cs="72 Black"/>
          <w:color w:val="000000"/>
          <w:kern w:val="0"/>
        </w:rPr>
      </w:pPr>
      <w:r w:rsidRPr="00EB1F73">
        <w:rPr>
          <w:rFonts w:ascii="72 Black" w:eastAsia="Times New Roman" w:hAnsi="72 Black" w:cs="72 Black"/>
          <w:color w:val="000000"/>
          <w:kern w:val="0"/>
        </w:rPr>
        <w:t>Renewable Energy by Continent</w:t>
      </w:r>
    </w:p>
    <w:p w14:paraId="6C013ED1" w14:textId="77777777" w:rsidR="00301D89" w:rsidRPr="00301D89" w:rsidRDefault="00EB1F73" w:rsidP="00301D89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grouping the countries by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continent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it can be seen that Asia has highest installed renewable energy. This is skew by India and China</w:t>
      </w:r>
      <w:r w:rsidR="00301D89">
        <w:rPr>
          <w:rFonts w:ascii="Arial" w:hAnsi="Arial" w:cs="Arial"/>
          <w:color w:val="000000"/>
        </w:rPr>
        <w:t xml:space="preserve">. </w:t>
      </w:r>
      <w:r w:rsidR="00301D89" w:rsidRPr="00301D89">
        <w:rPr>
          <w:rFonts w:ascii="Arial" w:hAnsi="Arial" w:cs="Arial"/>
          <w:color w:val="000000"/>
          <w:sz w:val="22"/>
          <w:szCs w:val="22"/>
        </w:rPr>
        <w:t>Violin Chart compares median of each region, with Asia having highest median followed by Europe and North America.</w:t>
      </w:r>
    </w:p>
    <w:p w14:paraId="5B4F802F" w14:textId="06D3D61C" w:rsidR="00EB1F73" w:rsidRDefault="00EB1F73">
      <w:pPr>
        <w:rPr>
          <w:rFonts w:ascii="Arial" w:hAnsi="Arial" w:cs="Arial"/>
          <w:color w:val="000000"/>
        </w:rPr>
      </w:pPr>
    </w:p>
    <w:p w14:paraId="68E651AD" w14:textId="77777777" w:rsidR="00301D89" w:rsidRDefault="00301D89" w:rsidP="00EB1F73">
      <w:pPr>
        <w:jc w:val="center"/>
        <w:rPr>
          <w:rFonts w:ascii="72 Black" w:eastAsia="Times New Roman" w:hAnsi="72 Black" w:cs="72 Black"/>
          <w:color w:val="000000"/>
          <w:kern w:val="0"/>
        </w:rPr>
      </w:pPr>
    </w:p>
    <w:p w14:paraId="18238D23" w14:textId="4F50C6C5" w:rsidR="00EB1F73" w:rsidRDefault="00EB1F73" w:rsidP="00EB1F73">
      <w:pPr>
        <w:jc w:val="center"/>
        <w:rPr>
          <w:rFonts w:ascii="72 Black" w:eastAsia="Times New Roman" w:hAnsi="72 Black" w:cs="72 Black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5E769F11" wp14:editId="5448841B">
            <wp:extent cx="3916680" cy="2648780"/>
            <wp:effectExtent l="0" t="0" r="0" b="0"/>
            <wp:docPr id="1754852062" name="Picture 2" descr="A graph of different colored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52062" name="Picture 2" descr="A graph of different colored shap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74" cy="26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3AA2" w14:textId="636FBC6D" w:rsidR="00301D89" w:rsidRDefault="00301D89" w:rsidP="00301D8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can be seen by statistical analysis Asia has mean of @1500Twh followed by Europe &amp; North America @900Twh and Oceania the lowest 60TWh installed renewable energy capacity.</w:t>
      </w:r>
    </w:p>
    <w:p w14:paraId="21ADA187" w14:textId="395114F2" w:rsidR="00301D89" w:rsidRDefault="00301D89" w:rsidP="00301D89">
      <w:pPr>
        <w:rPr>
          <w:rFonts w:ascii="72 Black" w:eastAsia="Times New Roman" w:hAnsi="72 Black" w:cs="72 Black"/>
          <w:color w:val="000000"/>
          <w:kern w:val="0"/>
        </w:rPr>
      </w:pPr>
      <w:r>
        <w:rPr>
          <w:noProof/>
        </w:rPr>
        <w:drawing>
          <wp:inline distT="0" distB="0" distL="0" distR="0" wp14:anchorId="6A131CCA" wp14:editId="6BD0837C">
            <wp:extent cx="5476240" cy="2524760"/>
            <wp:effectExtent l="0" t="0" r="0" b="0"/>
            <wp:docPr id="133550068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00686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E721" w14:textId="19EB0862" w:rsidR="00301D89" w:rsidRDefault="00301D89" w:rsidP="00301D89">
      <w:pPr>
        <w:rPr>
          <w:rFonts w:ascii="72 Black" w:eastAsia="Times New Roman" w:hAnsi="72 Black" w:cs="72 Black"/>
          <w:color w:val="000000"/>
          <w:kern w:val="0"/>
        </w:rPr>
      </w:pPr>
      <w:r w:rsidRPr="00301D89">
        <w:rPr>
          <w:rFonts w:ascii="72 Black" w:eastAsia="Times New Roman" w:hAnsi="72 Black" w:cs="72 Black"/>
          <w:color w:val="000000"/>
          <w:kern w:val="0"/>
        </w:rPr>
        <w:t>Financial Flows by Continent</w:t>
      </w:r>
    </w:p>
    <w:p w14:paraId="06020CC3" w14:textId="77777777" w:rsidR="00301D89" w:rsidRPr="00301D89" w:rsidRDefault="00301D89" w:rsidP="00301D89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01D89">
        <w:rPr>
          <w:rFonts w:ascii="Arial" w:hAnsi="Arial" w:cs="Arial"/>
          <w:color w:val="000000"/>
        </w:rPr>
        <w:t>Asia and Africa received about 80% of funding.</w:t>
      </w:r>
    </w:p>
    <w:p w14:paraId="17B047DE" w14:textId="77777777" w:rsidR="00301D89" w:rsidRPr="00301D89" w:rsidRDefault="00301D89" w:rsidP="00301D89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01D89">
        <w:rPr>
          <w:rFonts w:ascii="Arial" w:hAnsi="Arial" w:cs="Arial"/>
          <w:color w:val="000000"/>
        </w:rPr>
        <w:t>India and Pakistan received maximum funding in Asia. Ethiopia and Nigeria received more funding in Africa.</w:t>
      </w:r>
    </w:p>
    <w:p w14:paraId="60C1DDDF" w14:textId="77777777" w:rsidR="00301D89" w:rsidRPr="00301D89" w:rsidRDefault="00301D89" w:rsidP="00301D8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hAnsi="Arial" w:cs="Arial"/>
          <w:color w:val="000000"/>
        </w:rPr>
      </w:pPr>
      <w:r w:rsidRPr="00301D89">
        <w:rPr>
          <w:rFonts w:ascii="Arial" w:hAnsi="Arial" w:cs="Arial"/>
          <w:color w:val="000000"/>
        </w:rPr>
        <w:t xml:space="preserve">As a </w:t>
      </w:r>
      <w:proofErr w:type="gramStart"/>
      <w:r w:rsidRPr="00301D89">
        <w:rPr>
          <w:rFonts w:ascii="Arial" w:hAnsi="Arial" w:cs="Arial"/>
          <w:color w:val="000000"/>
        </w:rPr>
        <w:t>result</w:t>
      </w:r>
      <w:proofErr w:type="gramEnd"/>
      <w:r w:rsidRPr="00301D89">
        <w:rPr>
          <w:rFonts w:ascii="Arial" w:hAnsi="Arial" w:cs="Arial"/>
          <w:color w:val="000000"/>
        </w:rPr>
        <w:t xml:space="preserve"> Asia &amp; Africa’s installed Renewable energy capacity increased by about 5 and 3 times respectively.</w:t>
      </w:r>
    </w:p>
    <w:p w14:paraId="0869A622" w14:textId="3F625E26" w:rsidR="00301D89" w:rsidRDefault="00301D89" w:rsidP="00301D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donut chart shows that </w:t>
      </w:r>
      <w:r w:rsidRPr="00301D89">
        <w:rPr>
          <w:rFonts w:ascii="Arial" w:hAnsi="Arial" w:cs="Arial"/>
          <w:color w:val="000000"/>
        </w:rPr>
        <w:t>Asia and Africa received about 80% of funding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301D89">
        <w:rPr>
          <w:rFonts w:ascii="Arial" w:hAnsi="Arial" w:cs="Arial"/>
          <w:color w:val="000000"/>
        </w:rPr>
        <w:t>India and Pakistan received maximum funding in Asia</w:t>
      </w:r>
      <w:r>
        <w:rPr>
          <w:rFonts w:ascii="Arial" w:hAnsi="Arial" w:cs="Arial"/>
          <w:color w:val="000000"/>
        </w:rPr>
        <w:t xml:space="preserve">, while </w:t>
      </w:r>
      <w:r w:rsidRPr="00301D89">
        <w:rPr>
          <w:rFonts w:ascii="Arial" w:hAnsi="Arial" w:cs="Arial"/>
          <w:color w:val="000000"/>
        </w:rPr>
        <w:t>Ethiopia and Nigeria received more funding in Africa.</w:t>
      </w:r>
      <w:r>
        <w:rPr>
          <w:rFonts w:ascii="Arial" w:hAnsi="Arial" w:cs="Arial"/>
          <w:color w:val="000000"/>
        </w:rPr>
        <w:t xml:space="preserve"> </w:t>
      </w:r>
      <w:r w:rsidRPr="00301D89">
        <w:rPr>
          <w:rFonts w:ascii="Arial" w:hAnsi="Arial" w:cs="Arial"/>
          <w:color w:val="000000"/>
        </w:rPr>
        <w:t xml:space="preserve">As a </w:t>
      </w:r>
      <w:r w:rsidRPr="00301D89">
        <w:rPr>
          <w:rFonts w:ascii="Arial" w:hAnsi="Arial" w:cs="Arial"/>
          <w:color w:val="000000"/>
        </w:rPr>
        <w:t>result,</w:t>
      </w:r>
      <w:r w:rsidRPr="00301D89">
        <w:rPr>
          <w:rFonts w:ascii="Arial" w:hAnsi="Arial" w:cs="Arial"/>
          <w:color w:val="000000"/>
        </w:rPr>
        <w:t xml:space="preserve"> Asia &amp; Africa’s installed Renewable energy capacity increased by about 5 and 3 times respectively</w:t>
      </w:r>
      <w:r>
        <w:rPr>
          <w:rFonts w:ascii="Arial" w:hAnsi="Arial" w:cs="Arial"/>
          <w:color w:val="000000"/>
        </w:rPr>
        <w:t xml:space="preserve">. </w:t>
      </w:r>
      <w:r w:rsidRPr="00301D89">
        <w:rPr>
          <w:rFonts w:ascii="Arial" w:eastAsia="Times New Roman" w:hAnsi="Arial" w:cs="Arial"/>
          <w:color w:val="000000"/>
          <w:kern w:val="0"/>
          <w14:ligatures w14:val="none"/>
        </w:rPr>
        <w:t xml:space="preserve">This contradicts the micro level analysis we discussed earlier. By looking at it from higher level /continent level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it</w:t>
      </w:r>
      <w:r w:rsidRPr="00301D89">
        <w:rPr>
          <w:rFonts w:ascii="Arial" w:eastAsia="Times New Roman" w:hAnsi="Arial" w:cs="Arial"/>
          <w:color w:val="000000"/>
          <w:kern w:val="0"/>
          <w14:ligatures w14:val="none"/>
        </w:rPr>
        <w:t xml:space="preserve"> can conclude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Pr="00301D89">
        <w:rPr>
          <w:rFonts w:ascii="Arial" w:eastAsia="Times New Roman" w:hAnsi="Arial" w:cs="Arial"/>
          <w:color w:val="000000"/>
          <w:kern w:val="0"/>
          <w14:ligatures w14:val="none"/>
        </w:rPr>
        <w:t xml:space="preserve"> that the financial funding has helped developing countries to move towards renewable energy.</w:t>
      </w:r>
    </w:p>
    <w:p w14:paraId="7EDB481D" w14:textId="41A84DD2" w:rsidR="00301D89" w:rsidRPr="00301D89" w:rsidRDefault="00301D89" w:rsidP="00301D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5C0D561" wp14:editId="54DD9343">
            <wp:extent cx="4699000" cy="3298580"/>
            <wp:effectExtent l="0" t="0" r="0" b="0"/>
            <wp:docPr id="1726350703" name="Picture 4" descr="A pie chart with numbers and a number of financial fl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0703" name="Picture 4" descr="A pie chart with numbers and a number of financial fl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37" cy="330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3A86" w14:textId="10C9F73F" w:rsidR="00301D89" w:rsidRDefault="007F3718" w:rsidP="00301D89">
      <w:pPr>
        <w:rPr>
          <w:rFonts w:ascii="72 Black" w:eastAsia="Times New Roman" w:hAnsi="72 Black" w:cs="72 Black"/>
          <w:color w:val="000000"/>
          <w:kern w:val="0"/>
        </w:rPr>
      </w:pPr>
      <w:r w:rsidRPr="007F3718">
        <w:rPr>
          <w:rFonts w:ascii="72 Black" w:eastAsia="Times New Roman" w:hAnsi="72 Black" w:cs="72 Black"/>
          <w:color w:val="000000"/>
          <w:kern w:val="0"/>
        </w:rPr>
        <w:t>Overall Energy and Financial Flows by Continent</w:t>
      </w:r>
    </w:p>
    <w:p w14:paraId="7A0C7ED5" w14:textId="3910F9B1" w:rsidR="007F3718" w:rsidRPr="007F3718" w:rsidRDefault="007F3718" w:rsidP="007F3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So </w:t>
      </w:r>
      <w:proofErr w:type="gramStart"/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far</w:t>
      </w:r>
      <w:proofErr w:type="gramEnd"/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we have discussed in terms of % &amp; statistical data, table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below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shows absolute data comparing year 2000/2010/2019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by continent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It can be concluded from table - 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C6AA165" w14:textId="783AD188" w:rsidR="007F3718" w:rsidRPr="007F3718" w:rsidRDefault="007F3718" w:rsidP="007F371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Nuclear energy has not change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for most part 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because of risk associated with the </w:t>
      </w:r>
      <w:proofErr w:type="gramStart"/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technology</w:t>
      </w:r>
      <w:proofErr w:type="gramEnd"/>
    </w:p>
    <w:p w14:paraId="76798359" w14:textId="6B23D798" w:rsidR="007F3718" w:rsidRPr="007F3718" w:rsidRDefault="007F3718" w:rsidP="002A65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By focusing on Africa and Asia if Renewable energy was not considered this would have resulted in @30% increase in C02 emission in Asia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and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@25% in Africa assuming linear relationship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between CO2 emission and installed electricity by fossil energy </w:t>
      </w:r>
    </w:p>
    <w:p w14:paraId="2EB0D99B" w14:textId="690DC3FC" w:rsidR="007F3718" w:rsidRPr="007F3718" w:rsidRDefault="007F3718" w:rsidP="007F371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Point worth noting here is access to electricity (col 5</w:t>
      </w:r>
      <w:proofErr w:type="gramStart"/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)  shows</w:t>
      </w:r>
      <w:proofErr w:type="gramEnd"/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@50% of 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Africa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still do not have access to electricity some of this can possibly be offset by solar or wind</w:t>
      </w:r>
    </w:p>
    <w:p w14:paraId="40F4C4C2" w14:textId="77777777" w:rsidR="00301D89" w:rsidRPr="007F3718" w:rsidRDefault="00301D89" w:rsidP="00301D8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ED6FBE" w14:textId="32EBA113" w:rsidR="00301D89" w:rsidRDefault="007F3718" w:rsidP="00301D89">
      <w:pPr>
        <w:rPr>
          <w:rFonts w:ascii="72 Black" w:eastAsia="Times New Roman" w:hAnsi="72 Black" w:cs="72 Black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61AAB594" wp14:editId="4E0F8B8E">
            <wp:extent cx="5943600" cy="3744595"/>
            <wp:effectExtent l="0" t="0" r="0" b="0"/>
            <wp:docPr id="1984146937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6937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A6A1" w14:textId="4F0EB313" w:rsidR="007F3718" w:rsidRDefault="007F3718" w:rsidP="00301D89">
      <w:pPr>
        <w:rPr>
          <w:rFonts w:ascii="72 Black" w:eastAsia="Times New Roman" w:hAnsi="72 Black" w:cs="72 Black"/>
          <w:color w:val="000000"/>
          <w:kern w:val="0"/>
        </w:rPr>
      </w:pPr>
      <w:r w:rsidRPr="007F3718">
        <w:rPr>
          <w:rFonts w:ascii="72 Black" w:eastAsia="Times New Roman" w:hAnsi="72 Black" w:cs="72 Black"/>
          <w:color w:val="000000"/>
          <w:kern w:val="0"/>
        </w:rPr>
        <w:t>Bias and Limitations</w:t>
      </w:r>
    </w:p>
    <w:p w14:paraId="5B99450F" w14:textId="77777777" w:rsidR="007F3718" w:rsidRPr="007F3718" w:rsidRDefault="007F3718" w:rsidP="00457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Renewables are impacted by a number of socio-economic factors that this data set would be unable to </w:t>
      </w:r>
      <w:proofErr w:type="gramStart"/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capture</w:t>
      </w:r>
      <w:proofErr w:type="gramEnd"/>
    </w:p>
    <w:p w14:paraId="21FB3E72" w14:textId="77777777" w:rsidR="007F3718" w:rsidRPr="007F3718" w:rsidRDefault="007F3718" w:rsidP="00457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>Did not include all countries in the world (148 / 195)</w:t>
      </w:r>
    </w:p>
    <w:p w14:paraId="6E977592" w14:textId="3DCF4192" w:rsidR="00457B81" w:rsidRDefault="00457B81" w:rsidP="00660F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hAnsi="Arial" w:cs="Arial"/>
          <w:color w:val="000000"/>
        </w:rPr>
        <w:t>The guidelines defining the developed and developing countries should be included</w:t>
      </w:r>
      <w:r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7F3718" w:rsidRPr="007F3718">
        <w:rPr>
          <w:rFonts w:ascii="Arial" w:eastAsia="Times New Roman" w:hAnsi="Arial" w:cs="Arial"/>
          <w:color w:val="000000"/>
          <w:kern w:val="0"/>
          <w14:ligatures w14:val="none"/>
        </w:rPr>
        <w:t>Outside factors of renewable investments limitations in supply chain and delayed outcomes of financial flows</w:t>
      </w:r>
      <w:r w:rsidRPr="00457B8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34D2598" w14:textId="58487403" w:rsidR="007F3718" w:rsidRPr="007F3718" w:rsidRDefault="00457B81" w:rsidP="00660F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7B81">
        <w:rPr>
          <w:rFonts w:ascii="Arial" w:hAnsi="Arial" w:cs="Arial"/>
          <w:color w:val="000000"/>
        </w:rPr>
        <w:t xml:space="preserve">A breakdown of the types of renewable energy is </w:t>
      </w:r>
      <w:proofErr w:type="gramStart"/>
      <w:r w:rsidRPr="00457B81">
        <w:rPr>
          <w:rFonts w:ascii="Arial" w:hAnsi="Arial" w:cs="Arial"/>
          <w:color w:val="000000"/>
        </w:rPr>
        <w:t>missing .</w:t>
      </w:r>
      <w:proofErr w:type="gramEnd"/>
      <w:r w:rsidRPr="00457B81">
        <w:rPr>
          <w:rFonts w:ascii="Arial" w:hAnsi="Arial" w:cs="Arial"/>
          <w:color w:val="000000"/>
        </w:rPr>
        <w:t xml:space="preserve"> this will help to show concentration of wind/solar/hydro and other form of </w:t>
      </w:r>
      <w:proofErr w:type="gramStart"/>
      <w:r w:rsidRPr="00457B81">
        <w:rPr>
          <w:rFonts w:ascii="Arial" w:hAnsi="Arial" w:cs="Arial"/>
          <w:color w:val="000000"/>
        </w:rPr>
        <w:t>energy</w:t>
      </w:r>
      <w:proofErr w:type="gramEnd"/>
      <w:r w:rsidR="007F3718" w:rsidRPr="007F371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5DC4826D" w14:textId="77777777" w:rsidR="007F3718" w:rsidRPr="00EB1F73" w:rsidRDefault="007F3718" w:rsidP="00301D89">
      <w:pPr>
        <w:rPr>
          <w:rFonts w:ascii="72 Black" w:eastAsia="Times New Roman" w:hAnsi="72 Black" w:cs="72 Black"/>
          <w:color w:val="000000"/>
          <w:kern w:val="0"/>
        </w:rPr>
      </w:pPr>
    </w:p>
    <w:sectPr w:rsidR="007F3718" w:rsidRPr="00EB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FD2"/>
    <w:multiLevelType w:val="multilevel"/>
    <w:tmpl w:val="7E2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 w15:restartNumberingAfterBreak="0">
    <w:nsid w:val="394C5DAC"/>
    <w:multiLevelType w:val="multilevel"/>
    <w:tmpl w:val="E94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E717E"/>
    <w:multiLevelType w:val="multilevel"/>
    <w:tmpl w:val="673A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55A7F"/>
    <w:multiLevelType w:val="multilevel"/>
    <w:tmpl w:val="E94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F5532"/>
    <w:multiLevelType w:val="multilevel"/>
    <w:tmpl w:val="7E2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252496">
    <w:abstractNumId w:val="2"/>
  </w:num>
  <w:num w:numId="2" w16cid:durableId="539706718">
    <w:abstractNumId w:val="4"/>
  </w:num>
  <w:num w:numId="3" w16cid:durableId="511339833">
    <w:abstractNumId w:val="3"/>
  </w:num>
  <w:num w:numId="4" w16cid:durableId="1214080338">
    <w:abstractNumId w:val="1"/>
  </w:num>
  <w:num w:numId="5" w16cid:durableId="169915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3"/>
    <w:rsid w:val="00177CBD"/>
    <w:rsid w:val="00301D89"/>
    <w:rsid w:val="00457B81"/>
    <w:rsid w:val="00593C0E"/>
    <w:rsid w:val="007F3718"/>
    <w:rsid w:val="00C20F12"/>
    <w:rsid w:val="00D53372"/>
    <w:rsid w:val="00E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2F85"/>
  <w15:chartTrackingRefBased/>
  <w15:docId w15:val="{D88D1595-1FFE-4741-880C-4C68B6EB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Amar</dc:creator>
  <cp:keywords/>
  <dc:description/>
  <cp:lastModifiedBy>Patil, Amar</cp:lastModifiedBy>
  <cp:revision>2</cp:revision>
  <dcterms:created xsi:type="dcterms:W3CDTF">2024-06-13T19:56:00Z</dcterms:created>
  <dcterms:modified xsi:type="dcterms:W3CDTF">2024-06-13T20:30:00Z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2024-06-13T20:30:07Z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5ec4634f-b989-4a59-861f-77a0cc2cbfd5</vt:lpwstr>
  </property>
  <property fmtid="{D5CDD505-2E9C-101B-9397-08002B2CF9AE}" pid="8" name="MSIP_Label_36791f77-3d39-4d72-9277-ac879ec799ed_ContentBits">
    <vt:lpwstr>0</vt:lpwstr>
  </property>
</Properties>
</file>