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B372CB" w14:textId="77777777" w:rsidR="00046C61" w:rsidRPr="006671B4" w:rsidRDefault="00046C61" w:rsidP="00046C61">
      <w:pPr>
        <w:pStyle w:val="NormalWeb"/>
        <w:spacing w:before="0" w:beforeAutospacing="0" w:after="240" w:afterAutospacing="0"/>
        <w:jc w:val="center"/>
        <w:rPr>
          <w:rFonts w:asciiTheme="minorHAnsi" w:hAnsiTheme="minorHAnsi" w:cstheme="minorHAnsi"/>
          <w:b/>
          <w:bCs/>
          <w:color w:val="202124"/>
          <w:sz w:val="22"/>
          <w:szCs w:val="22"/>
          <w:shd w:val="clear" w:color="auto" w:fill="FFFFFF"/>
        </w:rPr>
      </w:pPr>
      <w:r w:rsidRPr="006671B4">
        <w:rPr>
          <w:rFonts w:asciiTheme="minorHAnsi" w:hAnsiTheme="minorHAnsi" w:cstheme="minorHAnsi"/>
          <w:b/>
          <w:bCs/>
          <w:sz w:val="22"/>
          <w:szCs w:val="22"/>
        </w:rPr>
        <w:t xml:space="preserve">Our Dataset and Why we Chose it - </w:t>
      </w:r>
      <w:r w:rsidRPr="006671B4">
        <w:rPr>
          <w:rFonts w:asciiTheme="minorHAnsi" w:hAnsiTheme="minorHAnsi" w:cstheme="minorHAnsi"/>
          <w:b/>
          <w:bCs/>
          <w:color w:val="202124"/>
          <w:sz w:val="22"/>
          <w:szCs w:val="22"/>
          <w:shd w:val="clear" w:color="auto" w:fill="FFFFFF"/>
        </w:rPr>
        <w:t>Global Data on Sustainable Energy (2000-2020)</w:t>
      </w:r>
    </w:p>
    <w:p w14:paraId="2AA6B4C2" w14:textId="4E8CBC50" w:rsidR="00046C61" w:rsidRPr="006671B4" w:rsidRDefault="00F05093" w:rsidP="00F05093">
      <w:pPr>
        <w:pStyle w:val="ListParagraph"/>
        <w:numPr>
          <w:ilvl w:val="0"/>
          <w:numId w:val="7"/>
        </w:numPr>
      </w:pPr>
      <w:r w:rsidRPr="006671B4">
        <w:t xml:space="preserve">20 Year range </w:t>
      </w:r>
    </w:p>
    <w:p w14:paraId="7C02558A" w14:textId="1A27C810" w:rsidR="00F05093" w:rsidRPr="00F05093" w:rsidRDefault="00F05093" w:rsidP="00F05093">
      <w:pPr>
        <w:pStyle w:val="ListParagraph"/>
        <w:numPr>
          <w:ilvl w:val="0"/>
          <w:numId w:val="7"/>
        </w:numPr>
        <w:rPr>
          <w:b/>
          <w:bCs/>
        </w:rPr>
      </w:pPr>
      <w:r>
        <w:t xml:space="preserve">3469 data points prior to cleaning, but categories are easily </w:t>
      </w:r>
      <w:r w:rsidR="006671B4">
        <w:t>relatable,</w:t>
      </w:r>
      <w:r>
        <w:t xml:space="preserve"> and we were able to engineer additional points for analysis. </w:t>
      </w:r>
    </w:p>
    <w:p w14:paraId="2F6F5D6E" w14:textId="61FD510B" w:rsidR="00F05093" w:rsidRPr="00F05093" w:rsidRDefault="00F05093" w:rsidP="00F05093">
      <w:pPr>
        <w:pStyle w:val="ListParagraph"/>
        <w:numPr>
          <w:ilvl w:val="0"/>
          <w:numId w:val="7"/>
        </w:numPr>
        <w:rPr>
          <w:b/>
          <w:bCs/>
        </w:rPr>
      </w:pPr>
      <w:r>
        <w:t xml:space="preserve">Interesting topic, we have some background in this topic in the group as well. Easy to hit the ground running </w:t>
      </w:r>
    </w:p>
    <w:p w14:paraId="77461578" w14:textId="01D4D0FF" w:rsidR="00046C61" w:rsidRPr="00046C61" w:rsidRDefault="00046C61" w:rsidP="00046C61">
      <w:pPr>
        <w:pStyle w:val="NormalWeb"/>
        <w:spacing w:before="0" w:beforeAutospacing="0" w:after="240" w:afterAutospacing="0"/>
        <w:jc w:val="center"/>
        <w:rPr>
          <w:sz w:val="14"/>
          <w:szCs w:val="14"/>
        </w:rPr>
      </w:pPr>
    </w:p>
    <w:p w14:paraId="55677155" w14:textId="6C44711A" w:rsidR="00046C61" w:rsidRDefault="00046C61" w:rsidP="000A5E13">
      <w:pPr>
        <w:jc w:val="center"/>
        <w:rPr>
          <w:b/>
          <w:bCs/>
        </w:rPr>
      </w:pPr>
    </w:p>
    <w:p w14:paraId="5CB6FD85" w14:textId="5CAB1738" w:rsidR="00784A9F" w:rsidRPr="00046C61" w:rsidRDefault="00784A9F" w:rsidP="000A5E13">
      <w:pPr>
        <w:jc w:val="center"/>
        <w:rPr>
          <w:b/>
          <w:bCs/>
        </w:rPr>
      </w:pPr>
      <w:r w:rsidRPr="00046C61">
        <w:rPr>
          <w:b/>
          <w:bCs/>
        </w:rPr>
        <w:t>Slides Notes – Data Engineering</w:t>
      </w:r>
    </w:p>
    <w:p w14:paraId="01DE47D7" w14:textId="77777777" w:rsidR="00784A9F" w:rsidRDefault="00784A9F" w:rsidP="00866ADF">
      <w:pPr>
        <w:spacing w:after="0"/>
      </w:pPr>
      <w:r>
        <w:t xml:space="preserve">Dropped </w:t>
      </w:r>
    </w:p>
    <w:p w14:paraId="4776BC33" w14:textId="77777777" w:rsidR="00784A9F" w:rsidRDefault="00784A9F" w:rsidP="00866ADF">
      <w:pPr>
        <w:spacing w:after="0"/>
      </w:pPr>
      <w:r>
        <w:tab/>
        <w:t>Renewables (% equivalent primary energy)</w:t>
      </w:r>
    </w:p>
    <w:p w14:paraId="311EDA1B" w14:textId="77777777" w:rsidR="00784A9F" w:rsidRDefault="00784A9F" w:rsidP="00866ADF">
      <w:pPr>
        <w:spacing w:after="0"/>
      </w:pPr>
      <w:r>
        <w:tab/>
        <w:t xml:space="preserve">Population - Density\n(P/Km2) </w:t>
      </w:r>
    </w:p>
    <w:p w14:paraId="07A205AB" w14:textId="77777777" w:rsidR="00784A9F" w:rsidRDefault="00784A9F" w:rsidP="00866ADF">
      <w:pPr>
        <w:spacing w:after="0"/>
      </w:pPr>
      <w:r>
        <w:t>Cleaning</w:t>
      </w:r>
    </w:p>
    <w:p w14:paraId="6DC02C03" w14:textId="5B1D8656" w:rsidR="00784A9F" w:rsidRPr="00890945" w:rsidRDefault="00784A9F" w:rsidP="00866ADF">
      <w:pPr>
        <w:spacing w:after="0"/>
        <w:rPr>
          <w:b/>
          <w:bCs/>
        </w:rPr>
      </w:pPr>
      <w:r>
        <w:tab/>
        <w:t>Financial flows to developing countries (US $)</w:t>
      </w:r>
      <w:r w:rsidR="00890945">
        <w:t xml:space="preserve"> </w:t>
      </w:r>
      <w:r w:rsidR="00890945">
        <w:rPr>
          <w:b/>
          <w:bCs/>
        </w:rPr>
        <w:t>Dropped Null/Filled with zeros</w:t>
      </w:r>
    </w:p>
    <w:p w14:paraId="480185D0" w14:textId="236E5CB2" w:rsidR="00A8766A" w:rsidRPr="00A8766A" w:rsidRDefault="00784A9F" w:rsidP="00866ADF">
      <w:pPr>
        <w:spacing w:after="0"/>
        <w:rPr>
          <w:b/>
          <w:bCs/>
        </w:rPr>
      </w:pPr>
      <w:r>
        <w:tab/>
        <w:t xml:space="preserve">Renewable-electricity-generating-capacity-per-capita </w:t>
      </w:r>
      <w:r w:rsidR="00890945">
        <w:rPr>
          <w:b/>
          <w:bCs/>
        </w:rPr>
        <w:t>Dropped Null /Filled with zeros</w:t>
      </w:r>
    </w:p>
    <w:p w14:paraId="4D183141" w14:textId="77777777" w:rsidR="00784A9F" w:rsidRDefault="00784A9F" w:rsidP="00866ADF">
      <w:pPr>
        <w:spacing w:after="0"/>
      </w:pPr>
      <w:r>
        <w:t>Feature Engineering</w:t>
      </w:r>
    </w:p>
    <w:p w14:paraId="0AEC6E3F" w14:textId="4FD8E7F6" w:rsidR="00784A9F" w:rsidRDefault="00784A9F" w:rsidP="00866ADF">
      <w:pPr>
        <w:spacing w:after="0"/>
      </w:pPr>
      <w:r>
        <w:tab/>
      </w:r>
      <w:r w:rsidR="00A8766A">
        <w:t xml:space="preserve">Created new Dataframe to consolidate data on a regional basis. This was done for some of the visuals and leaderboards to tell the data story over the twenty years that are covered more concisely. This also helped with some of the limitations of the data that we faced.  </w:t>
      </w:r>
    </w:p>
    <w:p w14:paraId="43402F93" w14:textId="106DEB67" w:rsidR="00A8766A" w:rsidRDefault="00A8766A" w:rsidP="00866ADF">
      <w:pPr>
        <w:spacing w:after="0"/>
      </w:pPr>
      <w:r>
        <w:tab/>
      </w:r>
    </w:p>
    <w:p w14:paraId="4A7D7955" w14:textId="77777777" w:rsidR="00866ADF" w:rsidRDefault="00866ADF" w:rsidP="00866ADF">
      <w:pPr>
        <w:spacing w:after="0"/>
      </w:pPr>
    </w:p>
    <w:p w14:paraId="27542F37" w14:textId="77777777" w:rsidR="00866ADF" w:rsidRDefault="00866ADF" w:rsidP="00866ADF">
      <w:pPr>
        <w:spacing w:after="0"/>
      </w:pPr>
    </w:p>
    <w:p w14:paraId="34E10CC4" w14:textId="75B28576" w:rsidR="00ED5B86" w:rsidRPr="00046C61" w:rsidRDefault="000A5E13" w:rsidP="000A5E13">
      <w:pPr>
        <w:jc w:val="center"/>
        <w:rPr>
          <w:b/>
          <w:bCs/>
        </w:rPr>
      </w:pPr>
      <w:r w:rsidRPr="00046C61">
        <w:rPr>
          <w:b/>
          <w:bCs/>
        </w:rPr>
        <w:t>Regression notes and</w:t>
      </w:r>
      <w:r w:rsidR="006837F3" w:rsidRPr="00046C61">
        <w:rPr>
          <w:b/>
          <w:bCs/>
        </w:rPr>
        <w:t xml:space="preserve"> </w:t>
      </w:r>
      <w:r w:rsidRPr="00046C61">
        <w:rPr>
          <w:b/>
          <w:bCs/>
        </w:rPr>
        <w:t>talking points</w:t>
      </w:r>
    </w:p>
    <w:p w14:paraId="1751AD6A" w14:textId="7021B4D3" w:rsidR="00046C61" w:rsidRDefault="00866ADF" w:rsidP="00046C61">
      <w:pPr>
        <w:pStyle w:val="ListParagraph"/>
        <w:numPr>
          <w:ilvl w:val="0"/>
          <w:numId w:val="6"/>
        </w:numPr>
      </w:pPr>
      <w:r>
        <w:t xml:space="preserve">Regressions set to year 2020 specifically for most recent data being used </w:t>
      </w:r>
    </w:p>
    <w:p w14:paraId="00E56DB5" w14:textId="33F134CB" w:rsidR="006671B4" w:rsidRDefault="006671B4" w:rsidP="00046C61">
      <w:pPr>
        <w:pStyle w:val="ListParagraph"/>
        <w:numPr>
          <w:ilvl w:val="0"/>
          <w:numId w:val="6"/>
        </w:numPr>
      </w:pPr>
      <w:r>
        <w:t xml:space="preserve">Large left skew, due to </w:t>
      </w:r>
      <w:r w:rsidR="00DF103A">
        <w:t>high number</w:t>
      </w:r>
      <w:r>
        <w:t xml:space="preserve"> of counties with a lower </w:t>
      </w:r>
      <w:r w:rsidR="00FD7AE5">
        <w:t>relative</w:t>
      </w:r>
      <w:r>
        <w:t xml:space="preserve"> energy consumption and GDP</w:t>
      </w:r>
    </w:p>
    <w:p w14:paraId="22F1CBD8" w14:textId="63A4092D" w:rsidR="000A5E13" w:rsidRDefault="000A5E13" w:rsidP="000A5E13">
      <w:pPr>
        <w:pStyle w:val="ListParagraph"/>
        <w:numPr>
          <w:ilvl w:val="0"/>
          <w:numId w:val="6"/>
        </w:numPr>
      </w:pPr>
      <w:r>
        <w:t>Low correlation on the relationship between both Electricity from Renewables and Fossil Fuels</w:t>
      </w:r>
    </w:p>
    <w:p w14:paraId="52BE36E5" w14:textId="31C36122" w:rsidR="00046C61" w:rsidRDefault="00046C61" w:rsidP="00046C61">
      <w:pPr>
        <w:pStyle w:val="ListParagraph"/>
        <w:numPr>
          <w:ilvl w:val="1"/>
          <w:numId w:val="6"/>
        </w:numPr>
      </w:pPr>
      <w:r>
        <w:t xml:space="preserve">R Squared values – higher for renewables but only slightly (.05), </w:t>
      </w:r>
    </w:p>
    <w:p w14:paraId="6FDE523A" w14:textId="42C5A684" w:rsidR="006671B4" w:rsidRDefault="00046C61" w:rsidP="006671B4">
      <w:pPr>
        <w:pStyle w:val="ListParagraph"/>
        <w:numPr>
          <w:ilvl w:val="1"/>
          <w:numId w:val="6"/>
        </w:numPr>
      </w:pPr>
      <w:r>
        <w:t xml:space="preserve">Not enough to be a predictive model – but does indicate that there are strong factors outside of GDP that would impact </w:t>
      </w:r>
    </w:p>
    <w:p w14:paraId="514EFBC4" w14:textId="0381EE0A" w:rsidR="000A5E13" w:rsidRDefault="009D71AF" w:rsidP="000A5E13">
      <w:pPr>
        <w:pStyle w:val="ListParagraph"/>
        <w:numPr>
          <w:ilvl w:val="0"/>
          <w:numId w:val="6"/>
        </w:numPr>
      </w:pPr>
      <w:r>
        <w:t xml:space="preserve">Data sets have a similarity is </w:t>
      </w:r>
      <w:r w:rsidR="00A8766A">
        <w:t>that</w:t>
      </w:r>
      <w:r>
        <w:t xml:space="preserve"> the number of data points that we are considering with values not equal to zero are 147 and 148 respectively </w:t>
      </w:r>
    </w:p>
    <w:p w14:paraId="12CCF402" w14:textId="7C454683" w:rsidR="009D71AF" w:rsidRDefault="007C2D3A" w:rsidP="007C2D3A">
      <w:pPr>
        <w:ind w:left="360"/>
        <w:jc w:val="center"/>
      </w:pPr>
      <w:r>
        <w:rPr>
          <w:noProof/>
        </w:rPr>
        <w:drawing>
          <wp:inline distT="0" distB="0" distL="0" distR="0" wp14:anchorId="4CF730DD" wp14:editId="3C1E2395">
            <wp:extent cx="5309235" cy="559435"/>
            <wp:effectExtent l="0" t="0" r="5715" b="0"/>
            <wp:docPr id="1678843354"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843354" name="Picture 2" descr="A black background with white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5441" cy="563250"/>
                    </a:xfrm>
                    <a:prstGeom prst="rect">
                      <a:avLst/>
                    </a:prstGeom>
                    <a:noFill/>
                    <a:ln>
                      <a:noFill/>
                    </a:ln>
                  </pic:spPr>
                </pic:pic>
              </a:graphicData>
            </a:graphic>
          </wp:inline>
        </w:drawing>
      </w:r>
      <w:r>
        <w:rPr>
          <w:noProof/>
        </w:rPr>
        <w:drawing>
          <wp:inline distT="0" distB="0" distL="0" distR="0" wp14:anchorId="421A7ADB" wp14:editId="3BB65642">
            <wp:extent cx="5309235" cy="546100"/>
            <wp:effectExtent l="0" t="0" r="5715" b="6350"/>
            <wp:docPr id="1763682111"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682111" name="Picture 1" descr="A computer screen shot of a computer scree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9235" cy="546100"/>
                    </a:xfrm>
                    <a:prstGeom prst="rect">
                      <a:avLst/>
                    </a:prstGeom>
                    <a:noFill/>
                    <a:ln>
                      <a:noFill/>
                    </a:ln>
                  </pic:spPr>
                </pic:pic>
              </a:graphicData>
            </a:graphic>
          </wp:inline>
        </w:drawing>
      </w:r>
    </w:p>
    <w:p w14:paraId="7B8C0732" w14:textId="77777777" w:rsidR="00046C61" w:rsidRDefault="00046C61" w:rsidP="007C2D3A">
      <w:pPr>
        <w:ind w:left="360"/>
        <w:jc w:val="center"/>
      </w:pPr>
    </w:p>
    <w:p w14:paraId="69C4FE56" w14:textId="4CE64DEE" w:rsidR="008411DA" w:rsidRDefault="00057D83" w:rsidP="00057D83">
      <w:pPr>
        <w:jc w:val="center"/>
        <w:rPr>
          <w:b/>
          <w:bCs/>
        </w:rPr>
      </w:pPr>
      <w:r w:rsidRPr="00057D83">
        <w:rPr>
          <w:b/>
          <w:bCs/>
        </w:rPr>
        <w:lastRenderedPageBreak/>
        <w:t>Bias and Limitations</w:t>
      </w:r>
    </w:p>
    <w:p w14:paraId="082FD957" w14:textId="7CF7F175" w:rsidR="00057D83" w:rsidRDefault="00057D83" w:rsidP="00057D83">
      <w:pPr>
        <w:pStyle w:val="ListParagraph"/>
        <w:numPr>
          <w:ilvl w:val="0"/>
          <w:numId w:val="6"/>
        </w:numPr>
      </w:pPr>
      <w:r>
        <w:t>Timeframe of the data – 20 years is both a good sample size and a factor in the limitation of the data’s scope</w:t>
      </w:r>
    </w:p>
    <w:p w14:paraId="7705DE23" w14:textId="63C8B4CA" w:rsidR="00057D83" w:rsidRDefault="00057D83" w:rsidP="00057D83">
      <w:pPr>
        <w:pStyle w:val="ListParagraph"/>
        <w:numPr>
          <w:ilvl w:val="0"/>
          <w:numId w:val="6"/>
        </w:numPr>
      </w:pPr>
      <w:r>
        <w:t>Impact of factors that cannot be refined to this data set</w:t>
      </w:r>
    </w:p>
    <w:p w14:paraId="35622A62" w14:textId="2149226B" w:rsidR="00057D83" w:rsidRDefault="00057D83" w:rsidP="00057D83">
      <w:pPr>
        <w:pStyle w:val="ListParagraph"/>
        <w:numPr>
          <w:ilvl w:val="1"/>
          <w:numId w:val="6"/>
        </w:numPr>
      </w:pPr>
      <w:r>
        <w:t>Socio-economic</w:t>
      </w:r>
    </w:p>
    <w:p w14:paraId="39428B9F" w14:textId="3C84D5C8" w:rsidR="00057D83" w:rsidRDefault="00057D83" w:rsidP="00057D83">
      <w:pPr>
        <w:pStyle w:val="ListParagraph"/>
        <w:numPr>
          <w:ilvl w:val="1"/>
          <w:numId w:val="6"/>
        </w:numPr>
      </w:pPr>
      <w:r>
        <w:t>Political</w:t>
      </w:r>
    </w:p>
    <w:p w14:paraId="6D9A9214" w14:textId="4BA7AC03" w:rsidR="00057D83" w:rsidRDefault="00057D83" w:rsidP="00057D83">
      <w:pPr>
        <w:pStyle w:val="ListParagraph"/>
        <w:numPr>
          <w:ilvl w:val="1"/>
          <w:numId w:val="6"/>
        </w:numPr>
      </w:pPr>
      <w:r>
        <w:t>Public Perception</w:t>
      </w:r>
    </w:p>
    <w:p w14:paraId="6C178DD4" w14:textId="4DB8BB90" w:rsidR="00057D83" w:rsidRDefault="00057D83" w:rsidP="00057D83">
      <w:pPr>
        <w:pStyle w:val="ListParagraph"/>
        <w:numPr>
          <w:ilvl w:val="0"/>
          <w:numId w:val="6"/>
        </w:numPr>
      </w:pPr>
      <w:r>
        <w:t xml:space="preserve">Size of the data set, 20 columns with 3469 each datapoints prior to cleaning </w:t>
      </w:r>
    </w:p>
    <w:p w14:paraId="2635A2A7" w14:textId="3694E3F4" w:rsidR="00DF103A" w:rsidRDefault="00DF103A" w:rsidP="00057D83">
      <w:pPr>
        <w:pStyle w:val="ListParagraph"/>
        <w:numPr>
          <w:ilvl w:val="0"/>
          <w:numId w:val="6"/>
        </w:numPr>
      </w:pPr>
      <w:r>
        <w:t>Not all counties in the world included – 148/195</w:t>
      </w:r>
    </w:p>
    <w:p w14:paraId="7457A858" w14:textId="2587FFAB" w:rsidR="00DF103A" w:rsidRDefault="00DF103A" w:rsidP="00057D83">
      <w:pPr>
        <w:pStyle w:val="ListParagraph"/>
        <w:numPr>
          <w:ilvl w:val="0"/>
          <w:numId w:val="6"/>
        </w:numPr>
      </w:pPr>
      <w:r>
        <w:t xml:space="preserve">Bias in countries that are developed vs undeveloped, data set puts them on an equal basis which is helpful in a straight comparison, but there are a high number of external factors that aren’t taken into account with the data set that would impact renewable usage between the two categories of countries. </w:t>
      </w:r>
    </w:p>
    <w:p w14:paraId="6CAD6907" w14:textId="77777777" w:rsidR="000724F6" w:rsidRDefault="000724F6" w:rsidP="000724F6">
      <w:pPr>
        <w:pStyle w:val="ListParagraph"/>
      </w:pPr>
    </w:p>
    <w:p w14:paraId="0B4BD2C4" w14:textId="07FDE1AD" w:rsidR="000724F6" w:rsidRPr="000724F6" w:rsidRDefault="000724F6" w:rsidP="000724F6">
      <w:pPr>
        <w:pStyle w:val="ListParagraph"/>
        <w:jc w:val="center"/>
        <w:rPr>
          <w:b/>
          <w:bCs/>
        </w:rPr>
      </w:pPr>
      <w:r>
        <w:rPr>
          <w:b/>
          <w:bCs/>
        </w:rPr>
        <w:t>Conclusion/Final Thoughts/Call to Action</w:t>
      </w:r>
    </w:p>
    <w:sectPr w:rsidR="000724F6" w:rsidRPr="000724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E1F036" w14:textId="77777777" w:rsidR="006671B4" w:rsidRDefault="006671B4" w:rsidP="006671B4">
      <w:pPr>
        <w:spacing w:after="0" w:line="240" w:lineRule="auto"/>
      </w:pPr>
      <w:r>
        <w:separator/>
      </w:r>
    </w:p>
  </w:endnote>
  <w:endnote w:type="continuationSeparator" w:id="0">
    <w:p w14:paraId="70BC79E3" w14:textId="77777777" w:rsidR="006671B4" w:rsidRDefault="006671B4" w:rsidP="00667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2DE482" w14:textId="77777777" w:rsidR="006671B4" w:rsidRDefault="006671B4" w:rsidP="006671B4">
      <w:pPr>
        <w:spacing w:after="0" w:line="240" w:lineRule="auto"/>
      </w:pPr>
      <w:r>
        <w:separator/>
      </w:r>
    </w:p>
  </w:footnote>
  <w:footnote w:type="continuationSeparator" w:id="0">
    <w:p w14:paraId="3BC28AA5" w14:textId="77777777" w:rsidR="006671B4" w:rsidRDefault="006671B4" w:rsidP="006671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F34A6"/>
    <w:multiLevelType w:val="hybridMultilevel"/>
    <w:tmpl w:val="27762584"/>
    <w:lvl w:ilvl="0" w:tplc="4822C7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6670E"/>
    <w:multiLevelType w:val="multilevel"/>
    <w:tmpl w:val="A7C4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5709FF"/>
    <w:multiLevelType w:val="hybridMultilevel"/>
    <w:tmpl w:val="6486DA08"/>
    <w:lvl w:ilvl="0" w:tplc="4822C79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2F3D80"/>
    <w:multiLevelType w:val="multilevel"/>
    <w:tmpl w:val="2D0A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7D196F"/>
    <w:multiLevelType w:val="hybridMultilevel"/>
    <w:tmpl w:val="E544F116"/>
    <w:lvl w:ilvl="0" w:tplc="4822C7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C26D21"/>
    <w:multiLevelType w:val="multilevel"/>
    <w:tmpl w:val="A17C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9B535C"/>
    <w:multiLevelType w:val="multilevel"/>
    <w:tmpl w:val="51C2D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627308">
    <w:abstractNumId w:val="0"/>
  </w:num>
  <w:num w:numId="2" w16cid:durableId="1755200858">
    <w:abstractNumId w:val="6"/>
  </w:num>
  <w:num w:numId="3" w16cid:durableId="2027516404">
    <w:abstractNumId w:val="3"/>
  </w:num>
  <w:num w:numId="4" w16cid:durableId="777216646">
    <w:abstractNumId w:val="1"/>
  </w:num>
  <w:num w:numId="5" w16cid:durableId="460618156">
    <w:abstractNumId w:val="5"/>
  </w:num>
  <w:num w:numId="6" w16cid:durableId="2002469255">
    <w:abstractNumId w:val="2"/>
  </w:num>
  <w:num w:numId="7" w16cid:durableId="15428635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7F3"/>
    <w:rsid w:val="00046C61"/>
    <w:rsid w:val="00057D83"/>
    <w:rsid w:val="000724F6"/>
    <w:rsid w:val="000A5E13"/>
    <w:rsid w:val="006671B4"/>
    <w:rsid w:val="006837F3"/>
    <w:rsid w:val="0072133B"/>
    <w:rsid w:val="00784A9F"/>
    <w:rsid w:val="007C2D3A"/>
    <w:rsid w:val="008411DA"/>
    <w:rsid w:val="00866ADF"/>
    <w:rsid w:val="00890945"/>
    <w:rsid w:val="009D71AF"/>
    <w:rsid w:val="00A8766A"/>
    <w:rsid w:val="00DF103A"/>
    <w:rsid w:val="00E5743E"/>
    <w:rsid w:val="00ED5B86"/>
    <w:rsid w:val="00F05093"/>
    <w:rsid w:val="00FD7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202FA"/>
  <w15:chartTrackingRefBased/>
  <w15:docId w15:val="{CDCA0C54-9B3A-40D7-8164-5C95D8085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7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37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37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37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37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37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37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37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37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7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37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37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37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37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37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37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37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37F3"/>
    <w:rPr>
      <w:rFonts w:eastAsiaTheme="majorEastAsia" w:cstheme="majorBidi"/>
      <w:color w:val="272727" w:themeColor="text1" w:themeTint="D8"/>
    </w:rPr>
  </w:style>
  <w:style w:type="paragraph" w:styleId="Title">
    <w:name w:val="Title"/>
    <w:basedOn w:val="Normal"/>
    <w:next w:val="Normal"/>
    <w:link w:val="TitleChar"/>
    <w:uiPriority w:val="10"/>
    <w:qFormat/>
    <w:rsid w:val="006837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7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37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37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37F3"/>
    <w:pPr>
      <w:spacing w:before="160"/>
      <w:jc w:val="center"/>
    </w:pPr>
    <w:rPr>
      <w:i/>
      <w:iCs/>
      <w:color w:val="404040" w:themeColor="text1" w:themeTint="BF"/>
    </w:rPr>
  </w:style>
  <w:style w:type="character" w:customStyle="1" w:styleId="QuoteChar">
    <w:name w:val="Quote Char"/>
    <w:basedOn w:val="DefaultParagraphFont"/>
    <w:link w:val="Quote"/>
    <w:uiPriority w:val="29"/>
    <w:rsid w:val="006837F3"/>
    <w:rPr>
      <w:i/>
      <w:iCs/>
      <w:color w:val="404040" w:themeColor="text1" w:themeTint="BF"/>
    </w:rPr>
  </w:style>
  <w:style w:type="paragraph" w:styleId="ListParagraph">
    <w:name w:val="List Paragraph"/>
    <w:basedOn w:val="Normal"/>
    <w:uiPriority w:val="34"/>
    <w:qFormat/>
    <w:rsid w:val="006837F3"/>
    <w:pPr>
      <w:ind w:left="720"/>
      <w:contextualSpacing/>
    </w:pPr>
  </w:style>
  <w:style w:type="character" w:styleId="IntenseEmphasis">
    <w:name w:val="Intense Emphasis"/>
    <w:basedOn w:val="DefaultParagraphFont"/>
    <w:uiPriority w:val="21"/>
    <w:qFormat/>
    <w:rsid w:val="006837F3"/>
    <w:rPr>
      <w:i/>
      <w:iCs/>
      <w:color w:val="2F5496" w:themeColor="accent1" w:themeShade="BF"/>
    </w:rPr>
  </w:style>
  <w:style w:type="paragraph" w:styleId="IntenseQuote">
    <w:name w:val="Intense Quote"/>
    <w:basedOn w:val="Normal"/>
    <w:next w:val="Normal"/>
    <w:link w:val="IntenseQuoteChar"/>
    <w:uiPriority w:val="30"/>
    <w:qFormat/>
    <w:rsid w:val="006837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37F3"/>
    <w:rPr>
      <w:i/>
      <w:iCs/>
      <w:color w:val="2F5496" w:themeColor="accent1" w:themeShade="BF"/>
    </w:rPr>
  </w:style>
  <w:style w:type="character" w:styleId="IntenseReference">
    <w:name w:val="Intense Reference"/>
    <w:basedOn w:val="DefaultParagraphFont"/>
    <w:uiPriority w:val="32"/>
    <w:qFormat/>
    <w:rsid w:val="006837F3"/>
    <w:rPr>
      <w:b/>
      <w:bCs/>
      <w:smallCaps/>
      <w:color w:val="2F5496" w:themeColor="accent1" w:themeShade="BF"/>
      <w:spacing w:val="5"/>
    </w:rPr>
  </w:style>
  <w:style w:type="character" w:styleId="Strong">
    <w:name w:val="Strong"/>
    <w:basedOn w:val="DefaultParagraphFont"/>
    <w:uiPriority w:val="22"/>
    <w:qFormat/>
    <w:rsid w:val="006837F3"/>
    <w:rPr>
      <w:b/>
      <w:bCs/>
    </w:rPr>
  </w:style>
  <w:style w:type="paragraph" w:styleId="NormalWeb">
    <w:name w:val="Normal (Web)"/>
    <w:basedOn w:val="Normal"/>
    <w:uiPriority w:val="99"/>
    <w:semiHidden/>
    <w:unhideWhenUsed/>
    <w:rsid w:val="00046C6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671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1B4"/>
  </w:style>
  <w:style w:type="paragraph" w:styleId="Footer">
    <w:name w:val="footer"/>
    <w:basedOn w:val="Normal"/>
    <w:link w:val="FooterChar"/>
    <w:uiPriority w:val="99"/>
    <w:unhideWhenUsed/>
    <w:rsid w:val="006671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831678">
      <w:bodyDiv w:val="1"/>
      <w:marLeft w:val="0"/>
      <w:marRight w:val="0"/>
      <w:marTop w:val="0"/>
      <w:marBottom w:val="0"/>
      <w:divBdr>
        <w:top w:val="none" w:sz="0" w:space="0" w:color="auto"/>
        <w:left w:val="none" w:sz="0" w:space="0" w:color="auto"/>
        <w:bottom w:val="none" w:sz="0" w:space="0" w:color="auto"/>
        <w:right w:val="none" w:sz="0" w:space="0" w:color="auto"/>
      </w:divBdr>
    </w:div>
    <w:div w:id="207374667">
      <w:bodyDiv w:val="1"/>
      <w:marLeft w:val="0"/>
      <w:marRight w:val="0"/>
      <w:marTop w:val="0"/>
      <w:marBottom w:val="0"/>
      <w:divBdr>
        <w:top w:val="none" w:sz="0" w:space="0" w:color="auto"/>
        <w:left w:val="none" w:sz="0" w:space="0" w:color="auto"/>
        <w:bottom w:val="none" w:sz="0" w:space="0" w:color="auto"/>
        <w:right w:val="none" w:sz="0" w:space="0" w:color="auto"/>
      </w:divBdr>
    </w:div>
    <w:div w:id="501435040">
      <w:bodyDiv w:val="1"/>
      <w:marLeft w:val="0"/>
      <w:marRight w:val="0"/>
      <w:marTop w:val="0"/>
      <w:marBottom w:val="0"/>
      <w:divBdr>
        <w:top w:val="none" w:sz="0" w:space="0" w:color="auto"/>
        <w:left w:val="none" w:sz="0" w:space="0" w:color="auto"/>
        <w:bottom w:val="none" w:sz="0" w:space="0" w:color="auto"/>
        <w:right w:val="none" w:sz="0" w:space="0" w:color="auto"/>
      </w:divBdr>
    </w:div>
    <w:div w:id="926884127">
      <w:bodyDiv w:val="1"/>
      <w:marLeft w:val="0"/>
      <w:marRight w:val="0"/>
      <w:marTop w:val="0"/>
      <w:marBottom w:val="0"/>
      <w:divBdr>
        <w:top w:val="none" w:sz="0" w:space="0" w:color="auto"/>
        <w:left w:val="none" w:sz="0" w:space="0" w:color="auto"/>
        <w:bottom w:val="none" w:sz="0" w:space="0" w:color="auto"/>
        <w:right w:val="none" w:sz="0" w:space="0" w:color="auto"/>
      </w:divBdr>
    </w:div>
    <w:div w:id="1132791273">
      <w:bodyDiv w:val="1"/>
      <w:marLeft w:val="0"/>
      <w:marRight w:val="0"/>
      <w:marTop w:val="0"/>
      <w:marBottom w:val="0"/>
      <w:divBdr>
        <w:top w:val="none" w:sz="0" w:space="0" w:color="auto"/>
        <w:left w:val="none" w:sz="0" w:space="0" w:color="auto"/>
        <w:bottom w:val="none" w:sz="0" w:space="0" w:color="auto"/>
        <w:right w:val="none" w:sz="0" w:space="0" w:color="auto"/>
      </w:divBdr>
    </w:div>
    <w:div w:id="1805123989">
      <w:bodyDiv w:val="1"/>
      <w:marLeft w:val="0"/>
      <w:marRight w:val="0"/>
      <w:marTop w:val="0"/>
      <w:marBottom w:val="0"/>
      <w:divBdr>
        <w:top w:val="none" w:sz="0" w:space="0" w:color="auto"/>
        <w:left w:val="none" w:sz="0" w:space="0" w:color="auto"/>
        <w:bottom w:val="none" w:sz="0" w:space="0" w:color="auto"/>
        <w:right w:val="none" w:sz="0" w:space="0" w:color="auto"/>
      </w:divBdr>
    </w:div>
    <w:div w:id="1832869935">
      <w:bodyDiv w:val="1"/>
      <w:marLeft w:val="0"/>
      <w:marRight w:val="0"/>
      <w:marTop w:val="0"/>
      <w:marBottom w:val="0"/>
      <w:divBdr>
        <w:top w:val="none" w:sz="0" w:space="0" w:color="auto"/>
        <w:left w:val="none" w:sz="0" w:space="0" w:color="auto"/>
        <w:bottom w:val="none" w:sz="0" w:space="0" w:color="auto"/>
        <w:right w:val="none" w:sz="0" w:space="0" w:color="auto"/>
      </w:divBdr>
    </w:div>
    <w:div w:id="206459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1564</TotalTime>
  <Pages>2</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Wloszek</dc:creator>
  <cp:keywords/>
  <dc:description/>
  <cp:lastModifiedBy>Jason Wloszek</cp:lastModifiedBy>
  <cp:revision>2</cp:revision>
  <dcterms:created xsi:type="dcterms:W3CDTF">2024-06-02T13:07:00Z</dcterms:created>
  <dcterms:modified xsi:type="dcterms:W3CDTF">2024-06-07T02:01:00Z</dcterms:modified>
</cp:coreProperties>
</file>