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— trois sources confrontées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Population — trois sources confrontées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atmart_population_trois_sources.json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voir « source »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myriljeanwisner@gmail.com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https://explorateur.atmart.ltd/data/atmart_population_trois_sources.json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140.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IHSI 2024 · UNFPA/OCHA COD-PS 2024 · WorldPop 2020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139 sur 140 (99 %)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i » non vide</w:t>
            </w:r>
          </w:p>
        </w:tc>
      </w:tr>
    </w:tbl>
    <w:p>
      <w:r>
        <w:rPr>
          <w:b/>
        </w:rPr>
        <w:t>1 entrée(s) sans mesure.</w:t>
      </w:r>
      <w:r>
        <w:rPr>
          <w:b w:val="0"/>
        </w:rPr>
        <w:t xml:space="preserve"> Ce ne sont pas des zéros : la source ne les couvre pas. Toute lecture qui les traiterait comme des zéros serait fausse — et c'est l'erreur la plus fréquente sur ce genre de jeu.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ecart_modere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desaccord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Trois méthodes, trois chiffres. On ne les moyenne pas et on n'en supprime aucun : un écart important signale un endroit où les méthodes ne s'accordent pas, ce qui mérite d'être su.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>Trois estimations ne font pas un recensement. Haïti n'en a pas conduit depuis 2003 ; toute valeur récente est une estimation.</w:t>
      </w:r>
    </w:p>
    <w:p>
      <w:pPr>
        <w:pStyle w:val="ListBullet"/>
      </w:pPr>
      <w:r>
        <w:rPr>
          <w:b w:val="0"/>
        </w:rPr>
        <w:t>Un désaccord entre sources ne désigne pas la source fautive.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PSP-044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IHSI — Institut haïtien de statistique et d'informatique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Décret du 12 octobre 2005 sur le droit d'auteur, art. 5 : les textes officiels administratifs et les « simples données » sont exclus de la protection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OUVERTE_AVEC_ATTRIBUTION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 pour les données ; NON pour la mise en forme des rapports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 — les faits ne sont pas appropriables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les données ; pas la mise en forme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Décret haïtien du 12/10/2005 (WIPO Lex), art. 5 — analysé le 17/08/2026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