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Écoles déclarées au MENFP, confrontées à OpenStreetMap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Écoles déclarées au ministère, confrontées aux écoles cartographiées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atmart_ecoles_declarees.json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2024-2025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jeanmyril@atmart.ltd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https://explorateur.atmart.ltd/data/atmart_ecoles_declarees.json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MENFP — Direction de la planification et de la coopération externe (DPCE) (registres déclarés) ; OpenStreetMap — extrait HOT du 6 août 2026 (écoles vues)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140 sur 140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t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écart modéré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fort désaccord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rPr>
          <w:b/>
        </w:rPr>
        <w:t>Plus de trois entrées sur dix sont en fort désaccord avec l'autre source.</w:t>
      </w:r>
      <w:r>
        <w:rPr>
          <w:b w:val="0"/>
        </w:rPr>
        <w:t xml:space="preserve"> Ce jeu ne doit pas être employé seul pour une décision : la confrontation fait partie de la lecture.</w:t>
      </w:r>
    </w:p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Registre = ce qui est DÉCLARÉ au ministère, pas ce qui est vu sur le terrain. Une école fermée mais non radiée y figure ; une école jamais recensée n'y figure pas.</w:t>
      </w:r>
    </w:p>
    <w:p>
      <w:pPr>
        <w:pStyle w:val="ListBullet"/>
      </w:pPr>
      <w:r>
        <w:rPr>
          <w:b w:val="0"/>
        </w:rPr>
        <w:t>Comptage = codes CIE DISTINCTS. Des blocs de pages entières sont matériellement répétés dans certains registres ; 643 lignes d'établissement en double ont été écartées. Les deux cas les plus lourds : Artibonite pages 52 à 70 du PDF (257 lignes reprises des pages 47 à 52) et Nord pages 106 à 110 (66 lignes de Cap-Haïtien et de Limonade réimprimées au milieu de Ranquitte). La colonne controle porte le décompte commune par commune.</w:t>
      </w:r>
    </w:p>
    <w:p>
      <w:pPr>
        <w:pStyle w:val="ListBullet"/>
      </w:pPr>
      <w:r>
        <w:rPr>
          <w:b w:val="0"/>
        </w:rPr>
        <w:t>Conséquence du point précédent : le nombre publié pour Ranquitte (Nord) ne repose que sur les lignes qui portent réellement son code. Si sa liste a été partiellement écrasée à l'impression, le registre ne permet pas de le savoir — on ne comble pas ce trou.</w:t>
      </w:r>
    </w:p>
    <w:p>
      <w:pPr>
        <w:pStyle w:val="ListBullet"/>
      </w:pPr>
      <w:r>
        <w:rPr>
          <w:b w:val="0"/>
        </w:rPr>
        <w:t>Le secteur vient du 7e chiffre du CIE, porté par chaque ligne, et non de l'en-tête « SECTEUR PUBLIC / NON PUBLIC », absent ou erroné par endroits (132 lignes en divergence).</w:t>
      </w:r>
    </w:p>
    <w:p>
      <w:pPr>
        <w:pStyle w:val="ListBullet"/>
      </w:pPr>
      <w:r>
        <w:rPr>
          <w:b w:val="0"/>
        </w:rPr>
        <w:t>page_pdf_debut est le numéro de page du PDF, qui ne coïncide pas avec le numéro imprimé en pied de page.</w:t>
      </w:r>
    </w:p>
    <w:p>
      <w:pPr>
        <w:pStyle w:val="ListBullet"/>
      </w:pPr>
      <w:r>
        <w:rPr>
          <w:b w:val="0"/>
        </w:rPr>
        <w:t>Aucune donnée personnelle (téléphone, fondateur) n'est publiée.</w:t>
      </w:r>
    </w:p>
    <w:p>
      <w:pPr>
        <w:pStyle w:val="ListBullet"/>
      </w:pPr>
      <w:r>
        <w:rPr>
          <w:b w:val="0"/>
        </w:rPr>
        <w:t>Aucune valeur départementale n'a été redescendue à la commune ; une commune absente du registre a un champ vide, jamais zéro.</w:t>
      </w:r>
    </w:p>
    <w:p>
      <w:pPr>
        <w:pStyle w:val="ListBullet"/>
      </w:pPr>
      <w:r>
        <w:rPr>
          <w:b w:val="0"/>
        </w:rPr>
        <w:t>6 entités du registre n'ont pas de correspondant dans le référentiel territorial (communes récentes ou non reprises par la couche CNIGS) : elles sont publiées sans atmart_geo_id plutôt qu'écartées.</w:t>
      </w:r>
    </w:p>
    <w:p>
      <w:pPr>
        <w:pStyle w:val="ListBullet"/>
      </w:pPr>
      <w:r>
        <w:rPr>
          <w:b w:val="0"/>
        </w:rPr>
        <w:t>Déclaré et vu ne mesurent pas la même chose : le registre compte ce qui est inscrit au ministère, la carte compte ce qui a été relevé par un contributeur. Leur écart décrit l'état de l'information, pas le nombre réel d'écoles.</w:t>
      </w:r>
    </w:p>
    <w:p>
      <w:pPr>
        <w:pStyle w:val="ListBullet"/>
      </w:pPr>
      <w:r>
        <w:rPr>
          <w:b w:val="0"/>
        </w:rPr>
        <w:t>Le comptage cartographié additionne école, collège et préscolaire ; il écarte l'université, absente du registre.</w:t>
      </w:r>
    </w:p>
    <w:p>
      <w:pPr>
        <w:pStyle w:val="ListBullet"/>
      </w:pPr>
      <w:r>
        <w:rPr>
          <w:b w:val="0"/>
        </w:rPr>
        <w:t>Une commune sans chiffre déclaré n'est pas une commune sans école : elle est absente du registre extrait.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d'écoles ne dit rien du </w:t>
      </w:r>
      <w:r>
        <w:rPr>
          <w:b/>
        </w:rPr>
        <w:t>nombre d'élèves</w:t>
      </w:r>
      <w:r>
        <w:rPr>
          <w:b w:val="0"/>
        </w:rPr>
        <w:t>, de la qualité, ni du niveau enseigné.</w:t>
      </w:r>
    </w:p>
    <w:p>
      <w:pPr>
        <w:pStyle w:val="ListBullet"/>
      </w:pPr>
      <w:r>
        <w:rPr>
          <w:b w:val="0"/>
        </w:rPr>
        <w:t xml:space="preserve">L'écart entre déclaré et cartographié mesure l'état de la </w:t>
      </w:r>
      <w:r>
        <w:rPr>
          <w:b/>
        </w:rPr>
        <w:t>cartographie</w:t>
      </w:r>
      <w:r>
        <w:rPr>
          <w:b w:val="0"/>
        </w:rPr>
        <w:t>, pas le nombre réel d'écoles.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PSP-043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MENFP / SIGEEE — Ministère de l'Éducation nationale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Décret du 12 octobre 2005 sur le droit d'auteur, art. 5 : les textes officiels administratifs et les « simples données » sont exclus de la protection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pour les données ; NON pour la mise en forme des rapports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les faits ne sont pas appropriables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les données ; pas la mise en forme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Décret haïtien du 12/10/2005 (WIPO Lex), art. 5 — analysé le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