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'25년 혁신신약 정책플랫폼 발제 요약</w:t>
      </w:r>
    </w:p>
    <w:p>
      <w:pPr>
        <w:jc w:val="center"/>
      </w:pPr>
      <w:r>
        <w:rPr>
          <w:color w:val="666666"/>
          <w:sz w:val="22"/>
        </w:rPr>
        <w:t>AI 신약개발을 위한 데이터 전략 — 4회차 7개 발제 요약</w:t>
      </w:r>
    </w:p>
    <w:p>
      <w:pPr>
        <w:jc w:val="center"/>
      </w:pPr>
      <w:r>
        <w:rPr>
          <w:color w:val="888888"/>
          <w:sz w:val="19"/>
        </w:rPr>
        <w:t>주최: 국가생명공학정책연구센터 · 2025년 · 정리: K-Moonshot PD실</w:t>
      </w:r>
    </w:p>
    <w:p/>
    <w:p>
      <w:r>
        <w:rPr>
          <w:b/>
          <w:color w:val="1F4E79"/>
          <w:sz w:val="28"/>
        </w:rPr>
        <w:t>개요</w:t>
      </w:r>
    </w:p>
    <w:p>
      <w:pPr>
        <w:spacing w:after="80"/>
      </w:pPr>
      <w:r>
        <w:t>2025년 혁신신약 정책플랫폼은 'AI 신약개발을 위한 데이터'를 관통 주제로 4회에 걸쳐 진행됐다. 데이터 정의·모달리티별 전략·정밀의료 데이터·고품질 생산/자동화·기관 간 공유·생성형AI·오픈이노베이션을 다룬 7개 발제를 요약한다.</w:t>
      </w:r>
    </w:p>
    <w:p>
      <w:r>
        <w:rPr>
          <w:b/>
          <w:color w:val="1F4E79"/>
          <w:sz w:val="28"/>
        </w:rPr>
        <w:t>1회차 — 데이터 정의·기술설계</w:t>
      </w:r>
    </w:p>
    <w:p>
      <w:r>
        <w:rPr>
          <w:b/>
          <w:sz w:val="23"/>
        </w:rPr>
        <w:t>표준희 부원장 (한국제약바이오협회 AI신약융합연구원)</w:t>
      </w:r>
    </w:p>
    <w:p>
      <w:pPr>
        <w:pStyle w:val="ListBullet"/>
        <w:spacing w:after="40"/>
      </w:pPr>
      <w:r>
        <w:t>주제: AI 신약개발을 위한 단계별 맞춤형 데이터 정의 및 기술설계.</w:t>
      </w:r>
    </w:p>
    <w:p>
      <w:pPr>
        <w:pStyle w:val="ListBullet"/>
        <w:spacing w:after="40"/>
      </w:pPr>
      <w:r>
        <w:t>국내 제약/AI사 애로: 데이터 부족·품질 문제·숙련인력 부족이 최상위. 고품질 데이터 공급자의 중요성 강화("AI는 대량의 고품질 데이터 필요" – David Baker).</w:t>
      </w:r>
    </w:p>
    <w:p>
      <w:pPr>
        <w:pStyle w:val="ListBullet"/>
        <w:spacing w:after="40"/>
      </w:pPr>
      <w:r>
        <w:t>생태계: 데이터 공급자–인프라 제공자–AI 개발자–제약/연구소. AI 활용은 Drug Design 55%·Target ID 21%·정밀의료 14%·임상시뮬레이션 10%(IQVIA 119개 파이프라인 조사).</w:t>
      </w:r>
    </w:p>
    <w:p>
      <w:r>
        <w:rPr>
          <w:b/>
          <w:color w:val="1F4E79"/>
          <w:sz w:val="28"/>
        </w:rPr>
        <w:t>2회차 — 모달리티 데이터 전략 / 정밀의료</w:t>
      </w:r>
    </w:p>
    <w:p>
      <w:r>
        <w:rPr>
          <w:b/>
          <w:sz w:val="23"/>
        </w:rPr>
        <w:t>이규리 교수 (KAIST 생명과학과)</w:t>
      </w:r>
    </w:p>
    <w:p>
      <w:pPr>
        <w:pStyle w:val="ListBullet"/>
        <w:spacing w:after="40"/>
      </w:pPr>
      <w:r>
        <w:t>주제: 모달리티 중심 약물 설계를 위한 데이터 전략(저분자·단백질/펩타이드·세포/유전자·RNA).</w:t>
      </w:r>
    </w:p>
    <w:p>
      <w:pPr>
        <w:pStyle w:val="ListBullet"/>
        <w:spacing w:after="40"/>
      </w:pPr>
      <w:r>
        <w:t>모달리티·개발단계별로 필요 데이터가 다름(화학구조·서열·구조·결합친화도). de novo 항체설계(RFAntibody/Baker Lab), Genentech의 lab-in-the-loop(4회 반복으로 결합력 3~100배↑), ADC/BsAb 링커·이중표적 동역학 데이터.</w:t>
      </w:r>
    </w:p>
    <w:p>
      <w:r>
        <w:rPr>
          <w:b/>
          <w:sz w:val="23"/>
        </w:rPr>
        <w:t>황대희 교수 (서울대 생명과학부)</w:t>
      </w:r>
    </w:p>
    <w:p>
      <w:pPr>
        <w:pStyle w:val="ListBullet"/>
        <w:spacing w:after="40"/>
      </w:pPr>
      <w:r>
        <w:t>주제: 정밀의료를 위한 오믹스·임상 데이터 통합분석("Biology is an information science").</w:t>
      </w:r>
    </w:p>
    <w:p>
      <w:pPr>
        <w:pStyle w:val="ListBullet"/>
        <w:spacing w:after="40"/>
      </w:pPr>
      <w:r>
        <w:t>멀티오믹스 통합(위암 proteogenomics, Cancer Cell 2019)으로 아형별 치료전략 도출. 제2형 당뇨 딥러닝(서울대·분당서울대 2004~2020 코호트, 임상변수 59+처방+VAE/BART)으로 개인맞춤 HbA1c 예측.</w:t>
      </w:r>
    </w:p>
    <w:p>
      <w:r>
        <w:rPr>
          <w:b/>
          <w:color w:val="1F4E79"/>
          <w:sz w:val="28"/>
        </w:rPr>
        <w:t>3회차 — 고품질 데이터 생산·공유</w:t>
      </w:r>
    </w:p>
    <w:p>
      <w:r>
        <w:rPr>
          <w:b/>
          <w:sz w:val="23"/>
        </w:rPr>
        <w:t>조성진 대표 (심플렉스)</w:t>
      </w:r>
    </w:p>
    <w:p>
      <w:pPr>
        <w:pStyle w:val="ListBullet"/>
        <w:spacing w:after="40"/>
      </w:pPr>
      <w:r>
        <w:t>주제: AI 모델에 적합한 고품질 데이터 생산체계·자동화 전략(D2MTL 사이클).</w:t>
      </w:r>
    </w:p>
    <w:p>
      <w:pPr>
        <w:pStyle w:val="ListBullet"/>
        <w:spacing w:after="40"/>
      </w:pPr>
      <w:r>
        <w:t>데이터 품질·재현성 문제(동일 화합물 다중 assay 노이즈), 단일 랩 내 일관 생산의 중요성. 연합학습 기반 신약개발 K-MELLODDY(과기정통부·복지부, 2024.4~2028.12, 348억) — FDD/FAM(ADMET) 플랫폼.</w:t>
      </w:r>
    </w:p>
    <w:p>
      <w:r>
        <w:rPr>
          <w:b/>
          <w:sz w:val="23"/>
        </w:rPr>
        <w:t>신승우 팀장 (대웅제약)</w:t>
      </w:r>
    </w:p>
    <w:p>
      <w:pPr>
        <w:pStyle w:val="ListBullet"/>
        <w:spacing w:after="40"/>
      </w:pPr>
      <w:r>
        <w:t>주제: 병원·제약사·공공기관 간 실질적 데이터 공유 구조·전략.</w:t>
      </w:r>
    </w:p>
    <w:p>
      <w:pPr>
        <w:pStyle w:val="ListBullet"/>
        <w:spacing w:after="40"/>
      </w:pPr>
      <w:r>
        <w:t>기관별 데이터: 병원(EMR·영상·오믹스, OMOP/FHIR·DICOM), 제약(전임상·화학/약리, SMILES·ADME/PK), 공공(HIRA 진료내역·의약품정보·PDB). 법·기술·운영 측면 공유 가능 항목 도출 및 공공–민간 연계 프레임워크 설계.</w:t>
      </w:r>
    </w:p>
    <w:p>
      <w:r>
        <w:rPr>
          <w:b/>
          <w:color w:val="1F4E79"/>
          <w:sz w:val="28"/>
        </w:rPr>
        <w:t>4회차 — 생성형 AI·오픈이노베이션</w:t>
      </w:r>
    </w:p>
    <w:p>
      <w:r>
        <w:rPr>
          <w:b/>
          <w:sz w:val="23"/>
        </w:rPr>
        <w:t>나군호 소장 (네이버 헬스케어연구소)</w:t>
      </w:r>
    </w:p>
    <w:p>
      <w:pPr>
        <w:pStyle w:val="ListBullet"/>
        <w:spacing w:after="40"/>
      </w:pPr>
      <w:r>
        <w:t>주제: Digital Healthcare 2025 — 생성형 AI 시대. 10~15년 주기 IT 혁신(매킨토시→웹→아이폰→ChatGPT).</w:t>
      </w:r>
    </w:p>
    <w:p>
      <w:pPr>
        <w:pStyle w:val="ListBullet"/>
        <w:spacing w:after="40"/>
      </w:pPr>
      <w:r>
        <w:t>네이버 AI 글로벌 6위(연구 발표 기준), 클로바노트·케어콜 등 헬스케어 서비스 적용. 의료 서비스산업 고도화에 생성형 AI 활용.</w:t>
      </w:r>
    </w:p>
    <w:p>
      <w:r>
        <w:rPr>
          <w:b/>
          <w:sz w:val="23"/>
        </w:rPr>
        <w:t>한남식 교수 (연세대 / 케임브리지)</w:t>
      </w:r>
    </w:p>
    <w:p>
      <w:pPr>
        <w:pStyle w:val="ListBullet"/>
        <w:spacing w:after="40"/>
      </w:pPr>
      <w:r>
        <w:t>주제: AI를 활용한 미래 치료제 — 오픈 이노베이션과 데이터 거버넌스.</w:t>
      </w:r>
    </w:p>
    <w:p>
      <w:pPr>
        <w:pStyle w:val="ListBullet"/>
        <w:spacing w:after="40"/>
      </w:pPr>
      <w:r>
        <w:t>케임브리지 클러스터 사례(스핀아웃, £30bn 경제기여, 11.7:1 편익비). Discovery–실험–중개–NHS 임상서비스–데이터 네트워크의 앵커 모델. 바이오의학 연구의 개방형 혁신·데이터 거버넌스 강조.</w:t>
      </w:r>
    </w:p>
    <w:p>
      <w:r>
        <w:rPr>
          <w:b/>
          <w:color w:val="1F4E79"/>
          <w:sz w:val="28"/>
        </w:rPr>
        <w:t>종합 시사점 (K-Moonshot)</w:t>
      </w:r>
    </w:p>
    <w:p>
      <w:pPr>
        <w:pStyle w:val="ListBullet"/>
        <w:spacing w:after="40"/>
      </w:pPr>
      <w:r>
        <w:t>2025 정책플랫폼의 관통 메시지 = "데이터가 AI 신약개발의 성패를 좌우". 단계·모달리티별 데이터 정의, 고품질 생산·자동화, 기관 간 공유·거버넌스가 3대 축.</w:t>
      </w:r>
    </w:p>
    <w:p>
      <w:pPr>
        <w:pStyle w:val="ListBullet"/>
        <w:spacing w:after="40"/>
      </w:pPr>
      <w:r>
        <w:t>K-MELLODDY(연합학습)·정밀의료 멀티오믹스·de novo 설계 등은 K-Moonshot AI신약 미션의 데이터 인프라·파운데이션 모델 전략과 직접 연계 가능.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