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7F7F7F" w:themeColor="background1" w:themeShade="7F"/>
          <w:sz w:val="32"/>
          <w:szCs w:val="32"/>
          <w:rFonts w:ascii="맑은 고딕" w:eastAsia="맑은 고딕" w:hAnsi="맑은 고딕" w:cs="맑은 고딕"/>
          <w:lang w:eastAsia="ko-KR"/>
        </w:rPr>
      </w:pPr>
      <w:r>
        <w:rPr>
          <w:b w:val="1"/>
          <w:color w:val="7F7F7F" w:themeColor="background1" w:themeShade="7F"/>
          <w:sz w:val="32"/>
          <w:szCs w:val="32"/>
          <w:rFonts w:ascii="맑은 고딕" w:eastAsia="맑은 고딕" w:hAnsi="맑은 고딕" w:cs="맑은 고딕"/>
          <w:lang w:eastAsia="ko-KR"/>
        </w:rPr>
        <w:t xml:space="preserve">클래스 설계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firstLine="200"/>
        <w:rPr>
          <w:b w:val="1"/>
          <w:color w:val="7F7F7F" w:themeColor="background1" w:themeShade="7F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1"/>
          <w:color w:val="7F7F7F" w:themeColor="background1" w:themeShade="7F"/>
          <w:sz w:val="24"/>
          <w:szCs w:val="24"/>
          <w:rFonts w:ascii="맑은 고딕" w:eastAsia="맑은 고딕" w:hAnsi="맑은 고딕" w:cs="맑은 고딕"/>
          <w:lang w:eastAsia="ko-KR"/>
        </w:rPr>
        <w:t xml:space="preserve"># 시스템 환경</w:t>
      </w:r>
    </w:p>
    <w:tbl>
      <w:tblID w:val="0"/>
      <w:tblPr>
        <w:tblStyle w:val="PO37"/>
        <w:tblpPr w:vertAnchor="text" w:tblpX="29" w:tblpY="620"/>
        <w:tblW w:w="7487" w:type="dxa"/>
        <w:tblLook w:val="0004A0" w:firstRow="1" w:lastRow="0" w:firstColumn="1" w:lastColumn="0" w:noHBand="0" w:noVBand="1"/>
        <w:shd w:val="clear"/>
      </w:tblPr>
      <w:tblGrid>
        <w:gridCol w:w="2404"/>
        <w:gridCol w:w="5083"/>
      </w:tblGrid>
      <w:tr>
        <w:trPr/>
        <w:tc>
          <w:tcPr>
            <w:tcW w:type="dxa" w:w="2404"/>
            <w:vAlign w:val="top"/>
            <w:tcBorders>
              <w:left w:val="nil" w:color="000000" w:sz="4"/>
              <w:top w:val="nil" w:color="000000" w:sz="4"/>
            </w:tcBorders>
            <w:shd w:val="clear" w:color="A5A5A5" w:themeColor="background1" w:themeShade="A5" w:fill="A5A5A5" w:themeFill="background1" w:themeFillShade="A5"/>
          </w:tcPr>
          <w:p>
            <w:pPr>
              <w:jc w:val="center"/>
              <w:spacing w:lineRule="auto" w:line="240" w:after="0"/>
              <w:rPr>
                <w:b w:val="1"/>
                <w:color w:val="FFFFFF" w:themeColor="background1"/>
                <w:sz w:val="24"/>
                <w:szCs w:val="24"/>
                <w:lang w:eastAsia="ko-KR"/>
              </w:rPr>
            </w:pPr>
            <w:r>
              <w:rPr>
                <w:b w:val="1"/>
                <w:color w:val="FFFFFF" w:themeColor="background1"/>
                <w:sz w:val="24"/>
                <w:szCs w:val="24"/>
                <w:lang w:eastAsia="ko-KR"/>
              </w:rPr>
              <w:t>구분</w:t>
            </w:r>
          </w:p>
        </w:tc>
        <w:tc>
          <w:tcPr>
            <w:tcW w:type="dxa" w:w="5083"/>
            <w:vAlign w:val="top"/>
            <w:tcBorders>
              <w:right w:val="nil" w:color="000000" w:sz="4"/>
              <w:top w:val="nil" w:color="000000" w:sz="4"/>
            </w:tcBorders>
            <w:shd w:val="clear" w:color="A5A5A5" w:themeColor="background1" w:themeShade="A5" w:fill="A5A5A5" w:themeFill="background1" w:themeFillShade="A5"/>
          </w:tcPr>
          <w:p>
            <w:pPr>
              <w:jc w:val="center"/>
              <w:spacing w:lineRule="auto" w:line="240" w:after="0"/>
              <w:rPr>
                <w:b w:val="1"/>
                <w:color w:val="FFFFFF" w:themeColor="background1"/>
                <w:sz w:val="24"/>
                <w:szCs w:val="24"/>
                <w:lang w:eastAsia="ko-KR"/>
              </w:rPr>
            </w:pPr>
            <w:r>
              <w:rPr>
                <w:b w:val="1"/>
                <w:color w:val="FFFFFF" w:themeColor="background1"/>
                <w:sz w:val="24"/>
                <w:szCs w:val="24"/>
                <w:lang w:eastAsia="ko-KR"/>
              </w:rPr>
              <w:t>내용</w:t>
            </w:r>
          </w:p>
        </w:tc>
      </w:tr>
      <w:tr>
        <w:trPr/>
        <w:tc>
          <w:tcPr>
            <w:tcW w:type="dxa" w:w="2404"/>
            <w:vAlign w:val="top"/>
            <w:tcBorders>
              <w:left w:val="nil" w:color="000000" w:sz="4"/>
            </w:tcBorders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Web Project</w:t>
            </w:r>
          </w:p>
        </w:tc>
        <w:tc>
          <w:tcPr>
            <w:tcW w:type="dxa" w:w="5083"/>
            <w:vAlign w:val="top"/>
            <w:tcBorders>
              <w:right w:val="nil" w:color="000000" w:sz="4"/>
            </w:tcBorders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/>
        <w:tc>
          <w:tcPr>
            <w:tcW w:type="dxa" w:w="2404"/>
            <w:vAlign w:val="top"/>
            <w:tcBorders>
              <w:bottom w:val="nil" w:color="000000" w:sz="4"/>
              <w:left w:val="nil" w:color="000000" w:sz="4"/>
            </w:tcBorders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Context Root</w:t>
            </w:r>
          </w:p>
        </w:tc>
        <w:tc>
          <w:tcPr>
            <w:tcW w:type="dxa" w:w="5083"/>
            <w:vAlign w:val="top"/>
            <w:tcBorders>
              <w:bottom w:val="nil" w:color="000000" w:sz="4"/>
              <w:right w:val="nil" w:color="000000" w:sz="4"/>
            </w:tcBorders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/>
        <w:tc>
          <w:tcPr>
            <w:tcW w:type="dxa" w:w="2404"/>
            <w:vAlign w:val="top"/>
            <w:tcBorders>
              <w:bottom w:val="nil" w:color="000000" w:sz="4"/>
              <w:left w:val="nil" w:color="000000" w:sz="4"/>
            </w:tcBorders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 xml:space="preserve">Context Directory</w:t>
            </w:r>
          </w:p>
        </w:tc>
        <w:tc>
          <w:tcPr>
            <w:tcW w:type="dxa" w:w="5083"/>
            <w:vAlign w:val="top"/>
            <w:tcBorders>
              <w:bottom w:val="nil" w:color="000000" w:sz="4"/>
              <w:right w:val="nil" w:color="000000" w:sz="4"/>
            </w:tcBorders>
          </w:tcPr>
          <w:p>
            <w:pPr>
              <w:spacing w:lineRule="auto" w:line="240" w:after="0"/>
              <w:rPr>
                <w:lang w:eastAsia="ko-KR"/>
              </w:rPr>
            </w:pPr>
            <w:r>
              <w:rPr>
                <w:lang w:eastAsia="ko-KR"/>
              </w:rPr>
              <w:t>web</w:t>
            </w:r>
          </w:p>
        </w:tc>
      </w:tr>
    </w:tbl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pPr w:vertAnchor="text" w:tblpX="44" w:tblpY="993"/>
        <w:tblW w:w="9024" w:type="dxa"/>
        <w:tblLook w:val="0004A0" w:firstRow="1" w:lastRow="0" w:firstColumn="1" w:lastColumn="0" w:noHBand="0" w:noVBand="1"/>
        <w:shd w:val="clear"/>
      </w:tblPr>
      <w:tblGrid>
        <w:gridCol w:w="2085"/>
        <w:gridCol w:w="2427"/>
        <w:gridCol w:w="2712"/>
        <w:gridCol w:w="1800"/>
      </w:tblGrid>
      <w:tr>
        <w:trPr/>
        <w:tc>
          <w:tcPr>
            <w:tcW w:type="dxa" w:w="2085"/>
            <w:vAlign w:val="top"/>
            <w:tcBorders>
              <w:left w:val="nil" w:color="000000" w:sz="4"/>
              <w:top w:val="nil" w:color="000000" w:sz="4"/>
            </w:tcBorders>
            <w:shd w:val="clear" w:color="A5A5A5" w:themeColor="background1" w:themeShade="A5" w:fill="A5A5A5" w:themeFill="background1" w:themeFillShade="A5"/>
          </w:tcPr>
          <w:p>
            <w:pPr>
              <w:jc w:val="center"/>
              <w:spacing w:lineRule="auto" w:line="240" w:after="0"/>
              <w:rPr>
                <w:b w:val="1"/>
                <w:color w:val="FFFFFF" w:themeColor="background1"/>
                <w:sz w:val="24"/>
                <w:szCs w:val="24"/>
                <w:lang w:eastAsia="ko-KR"/>
              </w:rPr>
            </w:pPr>
            <w:r>
              <w:rPr>
                <w:b w:val="1"/>
                <w:color w:val="FFFFFF" w:themeColor="background1"/>
                <w:sz w:val="24"/>
                <w:szCs w:val="24"/>
                <w:lang w:eastAsia="ko-KR"/>
              </w:rPr>
              <w:t>pakage</w:t>
            </w:r>
          </w:p>
        </w:tc>
        <w:tc>
          <w:tcPr>
            <w:tcW w:type="dxa" w:w="2427"/>
            <w:vAlign w:val="top"/>
            <w:tcBorders>
              <w:top w:val="nil" w:color="000000" w:sz="4"/>
            </w:tcBorders>
            <w:shd w:val="clear" w:color="A5A5A5" w:themeColor="background1" w:themeShade="A5" w:fill="A5A5A5" w:themeFill="background1" w:themeFillShade="A5"/>
          </w:tcPr>
          <w:p>
            <w:pPr>
              <w:jc w:val="center"/>
              <w:spacing w:lineRule="auto" w:line="240" w:after="0"/>
              <w:rPr>
                <w:b w:val="1"/>
                <w:color w:val="FFFFFF" w:themeColor="background1"/>
                <w:sz w:val="24"/>
                <w:szCs w:val="24"/>
                <w:lang w:eastAsia="ko-KR"/>
              </w:rPr>
            </w:pPr>
            <w:r>
              <w:rPr>
                <w:b w:val="1"/>
                <w:color w:val="FFFFFF" w:themeColor="background1"/>
                <w:sz w:val="24"/>
                <w:szCs w:val="24"/>
                <w:lang w:eastAsia="ko-KR"/>
              </w:rPr>
              <w:t>Servlet</w:t>
            </w:r>
          </w:p>
        </w:tc>
        <w:tc>
          <w:tcPr>
            <w:tcW w:type="dxa" w:w="2712"/>
            <w:vAlign w:val="top"/>
            <w:tcBorders>
              <w:top w:val="nil" w:color="000000" w:sz="4"/>
            </w:tcBorders>
            <w:shd w:val="clear" w:color="A5A5A5" w:themeColor="background1" w:themeShade="A5" w:fill="A5A5A5" w:themeFill="background1" w:themeFillShade="A5"/>
          </w:tcPr>
          <w:p>
            <w:pPr>
              <w:jc w:val="center"/>
              <w:spacing w:lineRule="auto" w:line="240" w:after="0"/>
              <w:rPr>
                <w:b w:val="1"/>
                <w:color w:val="FFFFFF" w:themeColor="background1"/>
                <w:sz w:val="24"/>
                <w:szCs w:val="24"/>
                <w:lang w:eastAsia="ko-KR"/>
              </w:rPr>
            </w:pPr>
            <w:r>
              <w:rPr>
                <w:b w:val="1"/>
                <w:color w:val="FFFFFF" w:themeColor="background1"/>
                <w:sz w:val="24"/>
                <w:szCs w:val="24"/>
                <w:lang w:eastAsia="ko-KR"/>
              </w:rPr>
              <w:t>Url_mapping</w:t>
            </w:r>
          </w:p>
        </w:tc>
        <w:tc>
          <w:tcPr>
            <w:tcW w:type="dxa" w:w="1800"/>
            <w:vAlign w:val="top"/>
            <w:tcBorders>
              <w:right w:val="nil" w:color="000000" w:sz="4"/>
              <w:top w:val="nil" w:color="000000" w:sz="4"/>
            </w:tcBorders>
            <w:shd w:val="clear" w:color="A5A5A5" w:themeColor="background1" w:themeShade="A5" w:fill="A5A5A5" w:themeFill="background1" w:themeFillShade="A5"/>
          </w:tcPr>
          <w:p>
            <w:pPr>
              <w:jc w:val="center"/>
              <w:spacing w:lineRule="auto" w:line="240" w:after="0"/>
              <w:rPr>
                <w:b w:val="1"/>
                <w:color w:val="FFFFFF" w:themeColor="background1"/>
                <w:sz w:val="24"/>
                <w:szCs w:val="24"/>
                <w:lang w:eastAsia="ko-KR"/>
              </w:rPr>
            </w:pPr>
            <w:r>
              <w:rPr>
                <w:b w:val="1"/>
                <w:color w:val="FFFFFF" w:themeColor="background1"/>
                <w:sz w:val="24"/>
                <w:szCs w:val="24"/>
                <w:lang w:eastAsia="ko-KR"/>
              </w:rPr>
              <w:t>기능</w:t>
            </w:r>
          </w:p>
        </w:tc>
      </w:tr>
      <w:tr>
        <w:trPr/>
        <w:tc>
          <w:tcPr>
            <w:tcW w:type="dxa" w:w="2085"/>
            <w:vAlign w:val="top"/>
            <w:tcBorders>
              <w:left w:val="nil" w:color="000000" w:sz="4"/>
            </w:tcBorders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2427"/>
            <w:vAlign w:val="top"/>
            <w:tcBorders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2712"/>
            <w:vAlign w:val="top"/>
            <w:tcBorders/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800"/>
            <w:vAlign w:val="top"/>
            <w:tcBorders>
              <w:right w:val="nil" w:color="000000" w:sz="4"/>
            </w:tcBorders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  <w:tr>
        <w:trPr/>
        <w:tc>
          <w:tcPr>
            <w:tcW w:type="dxa" w:w="2085"/>
            <w:vAlign w:val="top"/>
            <w:tcBorders>
              <w:bottom w:val="nil" w:color="000000" w:sz="4"/>
              <w:left w:val="nil" w:color="000000" w:sz="4"/>
            </w:tcBorders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2427"/>
            <w:vAlign w:val="top"/>
            <w:tcBorders>
              <w:bottom w:val="nil" w:color="000000" w:sz="4"/>
            </w:tcBorders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2712"/>
            <w:vAlign w:val="top"/>
            <w:tcBorders>
              <w:bottom w:val="nil" w:color="000000" w:sz="4"/>
            </w:tcBorders>
          </w:tcPr>
          <w:p>
            <w:pPr>
              <w:spacing w:lineRule="auto" w:line="240" w:after="0"/>
              <w:rPr>
                <w:lang w:eastAsia="ko-KR"/>
              </w:rPr>
            </w:pPr>
          </w:p>
        </w:tc>
        <w:tc>
          <w:tcPr>
            <w:tcW w:type="dxa" w:w="1800"/>
            <w:vAlign w:val="top"/>
            <w:tcBorders>
              <w:bottom w:val="nil" w:color="000000" w:sz="4"/>
              <w:right w:val="nil" w:color="000000" w:sz="4"/>
            </w:tcBorders>
          </w:tcPr>
          <w:p>
            <w:pPr>
              <w:spacing w:lineRule="auto" w:line="240" w:after="0"/>
              <w:rPr>
                <w:lang w:eastAsia="ko-KR"/>
              </w:rPr>
            </w:pPr>
          </w:p>
        </w:tc>
      </w:tr>
    </w:tbl>
    <w:p>
      <w:pPr>
        <w:spacing w:lineRule="auto" w:line="259"/>
        <w:ind w:firstLine="200"/>
        <w:rPr>
          <w:b w:val="1"/>
          <w:color w:val="7F7F7F" w:themeColor="background1" w:themeShade="7F"/>
          <w:sz w:val="24"/>
          <w:szCs w:val="24"/>
          <w:rFonts w:ascii="맑은 고딕" w:eastAsia="맑은 고딕" w:hAnsi="맑은 고딕" w:cs="맑은 고딕"/>
        </w:rPr>
      </w:pPr>
      <w:r>
        <w:rPr>
          <w:b w:val="1"/>
          <w:color w:val="7F7F7F" w:themeColor="background1" w:themeShade="7F"/>
          <w:sz w:val="24"/>
          <w:szCs w:val="24"/>
          <w:rFonts w:ascii="맑은 고딕" w:eastAsia="맑은 고딕" w:hAnsi="맑은 고딕" w:cs="맑은 고딕"/>
          <w:lang w:eastAsia="ko-KR"/>
        </w:rPr>
        <w:t xml:space="preserve"> # Servlet 구성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전범관</dc:creator>
  <cp:lastModifiedBy>전범관</cp:lastModifiedBy>
  <cp:version>9.101.43.40686</cp:version>
</cp:coreProperties>
</file>